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27" w:rsidRPr="000665B7" w:rsidRDefault="00A5252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52527" w:rsidRPr="000665B7" w:rsidRDefault="000665B7">
      <w:pPr>
        <w:spacing w:line="276" w:lineRule="auto"/>
        <w:ind w:right="-32"/>
        <w:jc w:val="center"/>
        <w:rPr>
          <w:b/>
          <w:sz w:val="28"/>
          <w:szCs w:val="28"/>
        </w:rPr>
      </w:pPr>
      <w:r w:rsidRPr="000665B7">
        <w:rPr>
          <w:b/>
          <w:sz w:val="28"/>
          <w:szCs w:val="28"/>
        </w:rPr>
        <w:t>ПАСПОРТ ПОРТФЕЛЯ ПРОЕКТОВ</w:t>
      </w:r>
    </w:p>
    <w:p w:rsidR="00A52527" w:rsidRPr="000665B7" w:rsidRDefault="000665B7">
      <w:pPr>
        <w:spacing w:line="276" w:lineRule="auto"/>
        <w:ind w:right="-32"/>
        <w:jc w:val="center"/>
        <w:rPr>
          <w:rFonts w:eastAsia="Calibri"/>
          <w:sz w:val="28"/>
          <w:szCs w:val="28"/>
        </w:rPr>
      </w:pPr>
      <w:r w:rsidRPr="000665B7">
        <w:rPr>
          <w:rFonts w:eastAsia="Calibri"/>
          <w:sz w:val="28"/>
          <w:szCs w:val="28"/>
        </w:rPr>
        <w:t>«Безопасные качественные дороги»</w:t>
      </w:r>
    </w:p>
    <w:p w:rsidR="00A52527" w:rsidRPr="000665B7" w:rsidRDefault="000665B7">
      <w:pPr>
        <w:spacing w:line="276" w:lineRule="auto"/>
        <w:ind w:right="-32"/>
        <w:jc w:val="center"/>
        <w:rPr>
          <w:rFonts w:eastAsia="Calibri"/>
          <w:sz w:val="28"/>
          <w:szCs w:val="28"/>
        </w:rPr>
      </w:pPr>
      <w:r w:rsidRPr="000665B7">
        <w:rPr>
          <w:rFonts w:eastAsia="Calibri"/>
          <w:sz w:val="28"/>
          <w:szCs w:val="28"/>
        </w:rPr>
        <w:t>(«БКД»)</w:t>
      </w:r>
    </w:p>
    <w:p w:rsidR="00A52527" w:rsidRPr="000665B7" w:rsidRDefault="00A52527">
      <w:pPr>
        <w:rPr>
          <w:rFonts w:eastAsia="Calibri"/>
          <w:b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0822"/>
        <w:gridCol w:w="519"/>
      </w:tblGrid>
      <w:tr w:rsidR="00A52527" w:rsidRPr="000665B7">
        <w:trPr>
          <w:trHeight w:val="20"/>
        </w:trPr>
        <w:tc>
          <w:tcPr>
            <w:tcW w:w="1479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1. Описание портфеля проектов</w:t>
            </w:r>
          </w:p>
        </w:tc>
        <w:tc>
          <w:tcPr>
            <w:tcW w:w="519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Документ – основание</w:t>
            </w:r>
          </w:p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для инициации портфеля проектов</w:t>
            </w:r>
            <w:r w:rsidRPr="000665B7">
              <w:rPr>
                <w:rStyle w:val="a6"/>
                <w:b/>
                <w:sz w:val="28"/>
                <w:szCs w:val="28"/>
              </w:rPr>
              <w:footnoteReference w:id="1"/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pStyle w:val="af"/>
              <w:widowControl w:val="0"/>
              <w:numPr>
                <w:ilvl w:val="1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1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Указ Президента Российской Федерации от 21.07.2020 № 474 «О национальных целях и стратегических задачах развития Российской Федерации на период до 2030 года».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1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Паспорт национального проекта «Безопасные качественные дороги» (утвержден протоколом заседания президиума Совета при Президенте Российской Федерации по стратегическому развитию и национальным проектам от 01.02.2021 № 1).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Паспорт федерального проекта «Региональная и местная дорожная сеть» (утвержден протоколом заочного голосования членов проектного комитета по национальному проекту «Безопасные и качественные автомобильные дороги» от 29.12.2020 № 15).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Паспорт федерального проекта «Общесистемные меры развития дорожного хозяйства» (утвержден протоколом заочного голосования членов проектного комитета по национальному проекту «Безопасные и качественные автомобильные дороги» от 29.12.2020 № 15).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Паспорт федерального проекта «Безопасность дорожного движения» (утвержден протоколом заочного голосования членов проектного комитета по национальному проекту «Безопасные и качественные автомобильные дороги» от 29.12.2020 № 15).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Пункт 2.4 протокола заседания Проектного комитета Ханты-Мансийского автономного округа – Югры от 18.07.2018 № 31.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lastRenderedPageBreak/>
              <w:t xml:space="preserve">Государственная программа Ханты-Мансийского автономного округа - Югры «Современная транспортная система», утверждена постановлением Правительства Ханты-Мансийского автономного округа – Югры от </w:t>
            </w:r>
            <w:r w:rsidRPr="000665B7">
              <w:rPr>
                <w:bCs/>
                <w:sz w:val="28"/>
                <w:szCs w:val="28"/>
              </w:rPr>
              <w:t xml:space="preserve">05.10.2018 </w:t>
            </w:r>
            <w:r w:rsidRPr="000665B7">
              <w:rPr>
                <w:sz w:val="28"/>
                <w:szCs w:val="28"/>
              </w:rPr>
              <w:t>№ 354-п.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Государственная программа по реализации договора между органами государственной власти </w:t>
            </w:r>
            <w:r w:rsidRPr="000665B7">
              <w:rPr>
                <w:sz w:val="28"/>
                <w:szCs w:val="28"/>
              </w:rPr>
              <w:br/>
              <w:t>Тюменской области, Ханты-Мансийского автономного округа – Югры и Ямало-Ненецкого автономного округа «Сотрудничество», утверждена постановлением Правительства Тюменской области от 30.12.2014 № 705-п.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Государственная программа Ханты-Мансийского автономного округа – Югры «Развитие жилищной сферы», утверждена постановлением Правительства Ханты-Мансийского автономного округа – Югры от </w:t>
            </w:r>
            <w:r w:rsidRPr="000665B7">
              <w:rPr>
                <w:bCs/>
                <w:sz w:val="28"/>
                <w:szCs w:val="28"/>
              </w:rPr>
              <w:t xml:space="preserve">05.10.2018 </w:t>
            </w:r>
            <w:r w:rsidRPr="000665B7">
              <w:rPr>
                <w:sz w:val="28"/>
                <w:szCs w:val="28"/>
              </w:rPr>
              <w:t xml:space="preserve">№ 346-п. 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1"/>
              </w:numPr>
              <w:spacing w:line="276" w:lineRule="auto"/>
              <w:ind w:left="202" w:hanging="284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bCs/>
                <w:sz w:val="28"/>
                <w:szCs w:val="28"/>
              </w:rPr>
              <w:t>Государственная программа Ханты-Мансийского автономного округа - Югры «Современное здравоохранение», утверждена постановлением Правительства Ханты-Мансийского автономного округа - Югры от 05.10.2018 N 337-п.</w:t>
            </w:r>
          </w:p>
        </w:tc>
      </w:tr>
      <w:tr w:rsidR="00A52527" w:rsidRPr="000665B7">
        <w:trPr>
          <w:trHeight w:val="2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Цель портфеля проектов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Повышение качества автомобильных дорог общего пользования регионального и межмуниципального значения и улично-дорожной сети городских агломераций Ханты-Мансийского автономного округа - Югры для обеспечения безопасности и эффективности транспортного обслуживания населения, доступности транспортной инфраструктуры для субъектов экономической деятельности путем: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  - увеличения по состоянию на 31.12.2024 доли автомобильных дорог регионального и межмуниципального значения, соответствующих нормативным требованиям, в их общей протяженности не менее чем до </w:t>
            </w:r>
            <w:r w:rsidRPr="000665B7">
              <w:rPr>
                <w:bCs/>
                <w:sz w:val="28"/>
                <w:szCs w:val="28"/>
              </w:rPr>
              <w:t>87,21</w:t>
            </w:r>
            <w:r w:rsidRPr="000665B7">
              <w:rPr>
                <w:b/>
                <w:sz w:val="28"/>
                <w:szCs w:val="28"/>
              </w:rPr>
              <w:t xml:space="preserve"> </w:t>
            </w:r>
            <w:r w:rsidRPr="000665B7">
              <w:rPr>
                <w:bCs/>
                <w:sz w:val="28"/>
                <w:szCs w:val="28"/>
              </w:rPr>
              <w:t>%</w:t>
            </w:r>
            <w:r w:rsidRPr="000665B7">
              <w:rPr>
                <w:sz w:val="28"/>
                <w:szCs w:val="28"/>
              </w:rPr>
              <w:t xml:space="preserve"> (относительно их протяженности по состоянию на 31.12.2017);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 - увеличения по состоянию на 31.12.2024 доли дорожной сети Ханты-Мансийской, </w:t>
            </w:r>
            <w:proofErr w:type="spellStart"/>
            <w:r w:rsidRPr="000665B7">
              <w:rPr>
                <w:sz w:val="28"/>
                <w:szCs w:val="28"/>
              </w:rPr>
              <w:t>Сургутской</w:t>
            </w:r>
            <w:proofErr w:type="spellEnd"/>
            <w:r w:rsidRPr="000665B7">
              <w:rPr>
                <w:sz w:val="28"/>
                <w:szCs w:val="28"/>
              </w:rPr>
              <w:t xml:space="preserve"> и </w:t>
            </w:r>
            <w:proofErr w:type="spellStart"/>
            <w:r w:rsidRPr="000665B7">
              <w:rPr>
                <w:sz w:val="28"/>
                <w:szCs w:val="28"/>
              </w:rPr>
              <w:t>Нижневартовской</w:t>
            </w:r>
            <w:proofErr w:type="spellEnd"/>
            <w:r w:rsidRPr="000665B7">
              <w:rPr>
                <w:sz w:val="28"/>
                <w:szCs w:val="28"/>
              </w:rPr>
              <w:t xml:space="preserve"> городских агломераций, находящейся в нормативном состоянии, не менее чем до 87 %. 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lastRenderedPageBreak/>
              <w:t xml:space="preserve">Повышение доли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отечественного оборудования (товаров, работ, услуг) в общем объеме закупок не менее чем до 70% по итогам 2024 года.</w:t>
            </w:r>
            <w:r w:rsidRPr="000665B7">
              <w:rPr>
                <w:sz w:val="28"/>
                <w:szCs w:val="28"/>
              </w:rPr>
              <w:t xml:space="preserve"> </w:t>
            </w:r>
          </w:p>
          <w:p w:rsidR="00A52527" w:rsidRPr="000665B7" w:rsidRDefault="000665B7">
            <w:pPr>
              <w:widowControl w:val="0"/>
              <w:spacing w:line="228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color w:val="000000"/>
                <w:spacing w:val="-2"/>
                <w:sz w:val="28"/>
                <w:szCs w:val="28"/>
              </w:rPr>
              <w:t xml:space="preserve">Совершенствование регуляторной политики и применения новых технологий в дорожной отрасли </w:t>
            </w:r>
            <w:r w:rsidRPr="000665B7">
              <w:rPr>
                <w:sz w:val="28"/>
                <w:szCs w:val="28"/>
              </w:rPr>
              <w:t>за счет: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  - доведения по состоянию на 31.12.2024 доли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Pr="000665B7">
              <w:rPr>
                <w:sz w:val="28"/>
                <w:szCs w:val="28"/>
              </w:rPr>
              <w:t>, до 25 %;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  - доведения по состоянию на 31.12.2024 доли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объектов, на которых предусматривается использование новых и наилучших технологий, включенных в Реестр, до 40%.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 xml:space="preserve">Повышение безопасности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 xml:space="preserve">участников дорожного движения </w:t>
            </w:r>
            <w:r w:rsidRPr="000665B7">
              <w:rPr>
                <w:sz w:val="28"/>
                <w:szCs w:val="28"/>
              </w:rPr>
              <w:t>Ханты-Мансийского автономного округа - Югры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 xml:space="preserve"> за счет сокращения по итогам 2024 года количества погибших в дорожно-транспортных происшествиях до 8,48 человек на 100 тысяч населения и до 1,76 человек на 10 тысяч транспортных средств.</w:t>
            </w:r>
          </w:p>
        </w:tc>
      </w:tr>
      <w:tr w:rsidR="00A52527" w:rsidRPr="000665B7">
        <w:trPr>
          <w:trHeight w:val="2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Связь со стратегией социально-экономического развития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Стратегия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от 22.03.2013 № 101-рп: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1. Пункт 4.1. «Цель пространственного развития - максимальное использование потенциала каждой зоны освоения в интересах устойчивого развития всего региона как целостной социально-экономической системы, повышения качества жизни населения автономного округа».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2. Пункт 4.2.1 «Приоритеты развития городских агломераций.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На долгосрочный период предлагается концентрация усилий по поддержке агломерационных процессов… 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Агломерационный эффект зависит от транспортных связей, обеспечивающих возможности быстрого перемещения людей (в качестве участников рынка труда, процессов обучения, потребителей) и товаров. Соответственно усилия по содействию развитию агломерационных </w:t>
            </w:r>
            <w:r w:rsidRPr="000665B7">
              <w:rPr>
                <w:sz w:val="28"/>
                <w:szCs w:val="28"/>
              </w:rPr>
              <w:lastRenderedPageBreak/>
              <w:t>процессов в сложившихся агломерациях будут сконцентрированы в сфере усиления транспортной связности внутри территории агломераций и будут идти по следующим направлениям: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создание единых транспортных систем пассажирских перевозок внутри агломераций;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увеличение комфортности и безопасности пассажирских перевозок внутри агломераций как мера по борьбе с образованием транспортных пробок внутри них;</w:t>
            </w:r>
          </w:p>
          <w:p w:rsidR="00A52527" w:rsidRPr="000665B7" w:rsidRDefault="000665B7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формирование единой системы обеспечения безопасности и экстренной помощи внутри агломераций.»</w:t>
            </w:r>
          </w:p>
        </w:tc>
      </w:tr>
      <w:tr w:rsidR="00A52527" w:rsidRPr="000665B7">
        <w:trPr>
          <w:trHeight w:val="2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Периодичность подготовки</w:t>
            </w:r>
          </w:p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статус-отчета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 </w:t>
            </w:r>
          </w:p>
          <w:p w:rsidR="00A52527" w:rsidRPr="000665B7" w:rsidRDefault="00A52527">
            <w:pPr>
              <w:widowControl w:val="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A52527" w:rsidRPr="000665B7">
        <w:trPr>
          <w:trHeight w:val="419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ind w:left="34"/>
              <w:contextualSpacing/>
              <w:jc w:val="center"/>
              <w:rPr>
                <w:b/>
                <w:sz w:val="28"/>
                <w:szCs w:val="28"/>
                <w:lang w:val="x-none"/>
              </w:rPr>
            </w:pPr>
            <w:r w:rsidRPr="000665B7">
              <w:rPr>
                <w:b/>
                <w:sz w:val="28"/>
                <w:szCs w:val="28"/>
              </w:rPr>
              <w:t>2. Ограничения</w:t>
            </w:r>
            <w:r w:rsidRPr="000665B7">
              <w:rPr>
                <w:b/>
                <w:sz w:val="28"/>
                <w:szCs w:val="28"/>
                <w:lang w:val="x-none"/>
              </w:rPr>
              <w:t xml:space="preserve"> </w:t>
            </w:r>
            <w:r w:rsidRPr="000665B7">
              <w:rPr>
                <w:b/>
                <w:sz w:val="28"/>
                <w:szCs w:val="28"/>
              </w:rPr>
              <w:t>портфеля</w:t>
            </w:r>
            <w:r w:rsidRPr="000665B7">
              <w:rPr>
                <w:b/>
                <w:sz w:val="28"/>
                <w:szCs w:val="28"/>
                <w:lang w:val="x-none"/>
              </w:rPr>
              <w:t xml:space="preserve"> проект</w:t>
            </w:r>
            <w:r w:rsidRPr="000665B7">
              <w:rPr>
                <w:b/>
                <w:sz w:val="28"/>
                <w:szCs w:val="28"/>
              </w:rPr>
              <w:t>ов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Ограничения по срокам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 xml:space="preserve">31.03.2025 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Ограничения по бюджету</w:t>
            </w: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after="120" w:line="276" w:lineRule="auto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lastRenderedPageBreak/>
              <w:t>87</w:t>
            </w:r>
            <w:r w:rsidRPr="000665B7">
              <w:rPr>
                <w:bCs/>
                <w:sz w:val="28"/>
                <w:szCs w:val="28"/>
                <w:lang w:val="en-US"/>
              </w:rPr>
              <w:t> </w:t>
            </w:r>
            <w:r w:rsidRPr="000665B7">
              <w:rPr>
                <w:bCs/>
                <w:sz w:val="28"/>
                <w:szCs w:val="28"/>
              </w:rPr>
              <w:t>498,46 млн. рублей, в том числе:</w:t>
            </w:r>
          </w:p>
          <w:p w:rsidR="00A52527" w:rsidRPr="000665B7" w:rsidRDefault="000665B7">
            <w:pPr>
              <w:widowControl w:val="0"/>
              <w:spacing w:after="120" w:line="276" w:lineRule="auto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2019 год – 10 861,67 млн. рублей (в </w:t>
            </w:r>
            <w:proofErr w:type="spellStart"/>
            <w:r w:rsidRPr="000665B7">
              <w:rPr>
                <w:bCs/>
                <w:sz w:val="28"/>
                <w:szCs w:val="28"/>
              </w:rPr>
              <w:t>т.ч</w:t>
            </w:r>
            <w:proofErr w:type="spellEnd"/>
            <w:r w:rsidRPr="000665B7">
              <w:rPr>
                <w:bCs/>
                <w:sz w:val="28"/>
                <w:szCs w:val="28"/>
              </w:rPr>
              <w:t>. 1 434,52 млн. рублей (13,2%) – федеральный бюджет, 6 294,02 млн. рублей (57,9%) – бюджет автономного округа, 76,40 млн. рублей (0,7%) – местный бюджет, 3 056,73 млн. рублей (28,1%) – иные внебюджетные источники);</w:t>
            </w:r>
          </w:p>
          <w:p w:rsidR="00A52527" w:rsidRPr="000665B7" w:rsidRDefault="000665B7">
            <w:pPr>
              <w:widowControl w:val="0"/>
              <w:spacing w:after="120" w:line="276" w:lineRule="auto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2020 год – 9 966,07 млн. рублей (в </w:t>
            </w:r>
            <w:proofErr w:type="spellStart"/>
            <w:r w:rsidRPr="000665B7">
              <w:rPr>
                <w:bCs/>
                <w:sz w:val="28"/>
                <w:szCs w:val="28"/>
              </w:rPr>
              <w:t>т.ч</w:t>
            </w:r>
            <w:proofErr w:type="spellEnd"/>
            <w:r w:rsidRPr="000665B7">
              <w:rPr>
                <w:bCs/>
                <w:sz w:val="28"/>
                <w:szCs w:val="28"/>
              </w:rPr>
              <w:t>. 2 359,0 млн. рублей (23,7%) – федеральный бюджет, 5 411,62 млн. рублей (54,3%) – бюджет автономного округа, 474,77 млн. рублей (4,8%) – местный бюджет, 1 720,67 млн. рублей (17,3%) – иные внебюджетные источники);</w:t>
            </w:r>
          </w:p>
          <w:p w:rsidR="00A52527" w:rsidRPr="000665B7" w:rsidRDefault="000665B7">
            <w:pPr>
              <w:widowControl w:val="0"/>
              <w:spacing w:after="120" w:line="276" w:lineRule="auto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2021 год – 6 973,94 млн. рублей (в </w:t>
            </w:r>
            <w:proofErr w:type="spellStart"/>
            <w:r w:rsidRPr="000665B7">
              <w:rPr>
                <w:bCs/>
                <w:sz w:val="28"/>
                <w:szCs w:val="28"/>
              </w:rPr>
              <w:t>т.ч</w:t>
            </w:r>
            <w:proofErr w:type="spellEnd"/>
            <w:r w:rsidRPr="000665B7">
              <w:rPr>
                <w:bCs/>
                <w:sz w:val="28"/>
                <w:szCs w:val="28"/>
              </w:rPr>
              <w:t>. 1 359,00 млн. рублей (19,5%) – федеральный бюджет, 3 865,82 млн. рублей (55,4%) – бюджет автономного округа, 310,39 млн. рублей (4,5%) – местный бюджет, 159,73 млн. рублей (2,3%) – иные внебюджетные источники);</w:t>
            </w:r>
          </w:p>
          <w:p w:rsidR="00A52527" w:rsidRPr="000665B7" w:rsidRDefault="000665B7">
            <w:pPr>
              <w:widowControl w:val="0"/>
              <w:spacing w:after="120" w:line="276" w:lineRule="auto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2022 год – 11 966,19 млн. рублей (в </w:t>
            </w:r>
            <w:proofErr w:type="spellStart"/>
            <w:r w:rsidRPr="000665B7">
              <w:rPr>
                <w:bCs/>
                <w:sz w:val="28"/>
                <w:szCs w:val="28"/>
              </w:rPr>
              <w:t>т.ч</w:t>
            </w:r>
            <w:proofErr w:type="spellEnd"/>
            <w:r w:rsidRPr="000665B7">
              <w:rPr>
                <w:bCs/>
                <w:sz w:val="28"/>
                <w:szCs w:val="28"/>
              </w:rPr>
              <w:t xml:space="preserve">. 80,00 млн. рублей (0,7%) – федеральный бюджет, 4 971,65 млн. рублей (41,5%) – бюджет автономного округа, 294,48 млн. рублей (2,5%) – </w:t>
            </w:r>
            <w:r w:rsidRPr="000665B7">
              <w:rPr>
                <w:bCs/>
                <w:sz w:val="28"/>
                <w:szCs w:val="28"/>
              </w:rPr>
              <w:lastRenderedPageBreak/>
              <w:t>местный бюджет, 6 620,06 (55,3%) – иные внебюджетные источники);</w:t>
            </w:r>
          </w:p>
          <w:p w:rsidR="00A52527" w:rsidRPr="000665B7" w:rsidRDefault="000665B7">
            <w:pPr>
              <w:widowControl w:val="0"/>
              <w:spacing w:after="120" w:line="276" w:lineRule="auto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2023 год – 23 557,84 млн. рублей (в </w:t>
            </w:r>
            <w:proofErr w:type="spellStart"/>
            <w:r w:rsidRPr="000665B7">
              <w:rPr>
                <w:bCs/>
                <w:sz w:val="28"/>
                <w:szCs w:val="28"/>
              </w:rPr>
              <w:t>т.ч</w:t>
            </w:r>
            <w:proofErr w:type="spellEnd"/>
            <w:r w:rsidRPr="000665B7">
              <w:rPr>
                <w:bCs/>
                <w:sz w:val="28"/>
                <w:szCs w:val="28"/>
              </w:rPr>
              <w:t>. 80,00 млн. рублей (0,3%) – федеральный бюджет, 4 855,96 млн. рублей (20,6%) – бюджет автономного округа, 358,88 млн. рублей (1,5%) – местный бюджет, 18 263,00 млн. рублей (77,5%) – иные внебюджетные источники);</w:t>
            </w:r>
          </w:p>
          <w:p w:rsidR="00A52527" w:rsidRPr="000665B7" w:rsidRDefault="000665B7">
            <w:pPr>
              <w:widowControl w:val="0"/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2024 год – 24 172,75 млн. рублей (в </w:t>
            </w:r>
            <w:proofErr w:type="spellStart"/>
            <w:r w:rsidRPr="000665B7">
              <w:rPr>
                <w:bCs/>
                <w:sz w:val="28"/>
                <w:szCs w:val="28"/>
              </w:rPr>
              <w:t>т.ч</w:t>
            </w:r>
            <w:proofErr w:type="spellEnd"/>
            <w:r w:rsidRPr="000665B7">
              <w:rPr>
                <w:bCs/>
                <w:sz w:val="28"/>
                <w:szCs w:val="28"/>
              </w:rPr>
              <w:t>. 4 714,60 млн. рублей (19,5%) – бюджет автономного округа, 709,61 млн. рублей (2,9%) – местный бюджет, 18 748,54 млн. рублей (77,6%) – иные внебюджетные источники).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Иные ограничения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Изменение критериев участия в национальном проекте «Безопасные качественные дороги», установленных:</w:t>
            </w:r>
          </w:p>
          <w:p w:rsidR="00A52527" w:rsidRPr="000665B7" w:rsidRDefault="000665B7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- Постановлением Правительства Российской Федерации от 27 февраля 2019 г. № 193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дорожной деятельности в рамках реализации национального проекта «Безопасные и качественные автомобильные дороги» (критерии </w:t>
            </w:r>
            <w:r w:rsidRPr="000665B7">
              <w:rPr>
                <w:rFonts w:eastAsiaTheme="minorHAnsi"/>
                <w:sz w:val="28"/>
                <w:szCs w:val="28"/>
                <w:lang w:eastAsia="en-US"/>
              </w:rPr>
              <w:t>городских агломераций:</w:t>
            </w:r>
            <w:r w:rsidRPr="000665B7">
              <w:rPr>
                <w:rFonts w:eastAsia="Calibri"/>
                <w:sz w:val="28"/>
                <w:szCs w:val="28"/>
                <w:lang w:eastAsia="en-US"/>
              </w:rPr>
              <w:t xml:space="preserve"> численность городского населения свыше 200 тысяч человек, административные центры субъектов Российской Федерации</w:t>
            </w:r>
            <w:r w:rsidRPr="000665B7">
              <w:rPr>
                <w:rFonts w:eastAsiaTheme="minorHAnsi"/>
                <w:sz w:val="28"/>
                <w:szCs w:val="28"/>
                <w:lang w:eastAsia="en-US"/>
              </w:rPr>
              <w:t xml:space="preserve">). </w:t>
            </w:r>
          </w:p>
        </w:tc>
      </w:tr>
      <w:tr w:rsidR="00A52527" w:rsidRPr="000665B7">
        <w:trPr>
          <w:trHeight w:val="417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3. Комитет по управлению портфелем проектов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Куратор портфеля проектов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Заместитель Губернатора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Зобницев</w:t>
            </w:r>
            <w:proofErr w:type="spellEnd"/>
            <w:r w:rsidRPr="000665B7">
              <w:rPr>
                <w:sz w:val="28"/>
                <w:szCs w:val="28"/>
              </w:rPr>
              <w:t xml:space="preserve"> Андрей Николаевич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(замещающее лицо: Заместитель Губернатора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Забозлаев</w:t>
            </w:r>
            <w:proofErr w:type="spellEnd"/>
            <w:r w:rsidRPr="000665B7">
              <w:rPr>
                <w:sz w:val="28"/>
                <w:szCs w:val="28"/>
              </w:rPr>
              <w:t xml:space="preserve"> Алексей Геннадиевич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Руководитель портфеля проектов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Директор Департамента дорожного хозяйства и транспорта Ханты-Мансийского автономного округа – Югры Гребешок Константин Сергеевич;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(замещающее лицо: первый заместитель директора Департамента дорожного хозяйства и транспорта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Солнова</w:t>
            </w:r>
            <w:proofErr w:type="spellEnd"/>
            <w:r w:rsidRPr="000665B7">
              <w:rPr>
                <w:sz w:val="28"/>
                <w:szCs w:val="28"/>
              </w:rPr>
              <w:t xml:space="preserve"> Ольга Владимировна)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Члены комитета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1. Заместитель Губернатора Ханты-Мансийского автономного округа – Югры Шувалов </w:t>
            </w:r>
            <w:r w:rsidRPr="000665B7">
              <w:rPr>
                <w:sz w:val="28"/>
                <w:szCs w:val="28"/>
              </w:rPr>
              <w:lastRenderedPageBreak/>
              <w:t>Вадим Николаевич, куратор проектов «Региональная и местная дорожная сеть», «Безопасность дорожного движения»;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2. Директор Департамента образования и молодежной политики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Дренин</w:t>
            </w:r>
            <w:proofErr w:type="spellEnd"/>
            <w:r w:rsidRPr="000665B7">
              <w:rPr>
                <w:sz w:val="28"/>
                <w:szCs w:val="28"/>
              </w:rPr>
              <w:t xml:space="preserve"> Алексей Анатольевич;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(замещающее лицо: заместитель директора – начальник управления молодежной политики и воспитания детей Департамента образования и молодежной политики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Забайкин</w:t>
            </w:r>
            <w:proofErr w:type="spellEnd"/>
            <w:r w:rsidRPr="000665B7">
              <w:rPr>
                <w:sz w:val="28"/>
                <w:szCs w:val="28"/>
              </w:rPr>
              <w:t xml:space="preserve"> Геннадий Михайлович);</w:t>
            </w:r>
          </w:p>
          <w:p w:rsidR="00A52527" w:rsidRPr="000665B7" w:rsidRDefault="000665B7">
            <w:pPr>
              <w:pStyle w:val="af"/>
              <w:widowControl w:val="0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3. Заместитель директора – начальник управления дорожного хозяйства Департамента дорожного хозяйства и транспорта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Газизов</w:t>
            </w:r>
            <w:proofErr w:type="spellEnd"/>
            <w:r w:rsidRPr="000665B7">
              <w:rPr>
                <w:sz w:val="28"/>
                <w:szCs w:val="28"/>
              </w:rPr>
              <w:t xml:space="preserve"> Игорь Геннадьевич (замещающее лицо: заместитель начальника управления дорожного хозяйства – начальник отдела формирования программ дорожных работ Департамента дорожного хозяйства и транспорта Ханты-Мансийского автономного округа – Югры Снигирева Ирина Михайловна);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4. Начальник Управления государственной инспекции Безопасности дорожного движения Управления Министерства внутренних дел Российской Федерации по Ханты-Мансийскому автономному округу – Югре полковник полиции </w:t>
            </w:r>
            <w:proofErr w:type="spellStart"/>
            <w:r w:rsidRPr="000665B7">
              <w:rPr>
                <w:sz w:val="28"/>
                <w:szCs w:val="28"/>
              </w:rPr>
              <w:t>Галушков</w:t>
            </w:r>
            <w:proofErr w:type="spellEnd"/>
            <w:r w:rsidRPr="000665B7">
              <w:rPr>
                <w:sz w:val="28"/>
                <w:szCs w:val="28"/>
              </w:rPr>
              <w:t xml:space="preserve"> Максим Валерьевич);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(замещающее лицо: заместитель начальника Управления Министерства внутренних дел Российской Федерации по Ханты-Мансийскому автономному округу-Югре полковник полиции Крылов Константин Александрович);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5. 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по Государственной противопожарной службе Артамонов Роман Васильевич;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6. Директор казенного учреждения Ханты-Мансийского автономного округа – Югры «Управление автомобильных дорог» Аксёнов Сергей Васильевич; 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(замещающее лицо: заместитель директора по капитальному строительству казенного </w:t>
            </w:r>
            <w:r w:rsidRPr="000665B7">
              <w:rPr>
                <w:sz w:val="28"/>
                <w:szCs w:val="28"/>
              </w:rPr>
              <w:lastRenderedPageBreak/>
              <w:t>учреждения Ханты-Мансийского автономного округа – Югры «Управление автомобильных дорог» Веселев Михаил Геннадьевич);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7. Начальник управления по вопросам юстиции и профилактики правонарушений Департамента внутренней политики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Поротников</w:t>
            </w:r>
            <w:proofErr w:type="spellEnd"/>
            <w:r w:rsidRPr="000665B7">
              <w:rPr>
                <w:sz w:val="28"/>
                <w:szCs w:val="28"/>
              </w:rPr>
              <w:t xml:space="preserve"> Андрей Анатольевич.</w:t>
            </w:r>
          </w:p>
        </w:tc>
      </w:tr>
      <w:tr w:rsidR="00A52527" w:rsidRPr="000665B7">
        <w:trPr>
          <w:trHeight w:val="487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4. Административная группа поддержки портфеля проектов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Главный администратор</w:t>
            </w:r>
          </w:p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портфеля проектов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Заместитель начальника управления дорожного хозяйства – начальник отдела формирования программ дорожных работ Департамента дорожного хозяйства и транспорта Ханты-Мансийского автономного округа – Югры Снигирева Ирина Михайловна 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(замещающее лицо: начальник отдела оформления проектных материалов</w:t>
            </w:r>
            <w:r w:rsidRPr="000665B7">
              <w:rPr>
                <w:b/>
                <w:sz w:val="28"/>
                <w:szCs w:val="28"/>
              </w:rPr>
              <w:t xml:space="preserve"> </w:t>
            </w:r>
            <w:r w:rsidRPr="000665B7">
              <w:rPr>
                <w:sz w:val="28"/>
                <w:szCs w:val="28"/>
              </w:rPr>
              <w:t>казенного учреждения Ханты-Мансийского автономного округа – Югры «Управление автомобильных дорог» Ермолаев Евгений Александрович)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 xml:space="preserve">Участники административной группы 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1. Начальник отдела мониторинга строительства, реконструкции и сохранности автомобильных дорог управления дорожного хозяйства Департамента дорожного хозяйства и транспорта Ханты-Мансийского автономного округа – Югры Белоножко Дмитрий Вячеславович;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2. Главный специалист – эксперт отдела мониторинга строительства, реконструкции и сохранности автомобильных дорог управления дорожного хозяйства Департамента дорожного хозяйства и транспорта Ханты-Мансийского автономного округа – Югры </w:t>
            </w:r>
            <w:proofErr w:type="spellStart"/>
            <w:r w:rsidRPr="000665B7">
              <w:rPr>
                <w:sz w:val="28"/>
                <w:szCs w:val="28"/>
              </w:rPr>
              <w:t>Бояршинов</w:t>
            </w:r>
            <w:proofErr w:type="spellEnd"/>
            <w:r w:rsidRPr="000665B7">
              <w:rPr>
                <w:sz w:val="28"/>
                <w:szCs w:val="28"/>
              </w:rPr>
              <w:t xml:space="preserve"> Сергей Владимирович;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3. Начальник отдела экономики в дорожном хозяйстве управления экономики и развития Департамента дорожного хозяйства и транспорта Ханты-Мансийского автономного округа – Югры Степин Сергей Александрович;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4. Главный специалист – эксперт отдела формирования программ дорожных работ Департамента дорожного хозяйства и транспорта Ханты-Мансийского автономного округа – </w:t>
            </w:r>
            <w:r w:rsidRPr="000665B7">
              <w:rPr>
                <w:sz w:val="28"/>
                <w:szCs w:val="28"/>
              </w:rPr>
              <w:lastRenderedPageBreak/>
              <w:t>Югры Биглер Анастасия Андреевна;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5. Консультант отдела воспитания, профилактики и организации отдыха детей Департамента образования и молодежной политики Ханты-Мансийского автономного округа – Югры Власенко Василий Геннадьевич; 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6. Начальник отделения дорожного надзора Управления государственной инспекции Безопасности дорожного движения Управления Министерства внутренних дел Российской Федерации по Ханты-Мансийскому автономному округу – Югре, майор полиции Майданов Петр Борисович;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7. Заместитель директора Департамента городского хозяйства Администрации города Ханты-Мансийска Мокроусов Алексей Юрьевич;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8. Заместитель начальника управления транспорта, связи и дорог Администрации города Ханты-Мансийска Шелковой Виталий Васильевич;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9. Начальник дорожно-транспортного управления департамента городского хозяйства Администрации города Сургута Кононенко Алексей Владимирович;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10. Заместитель директора Департамента жилищно-коммунального хозяйства администрации города Нижневартовска Лях Сергей Александрович.</w:t>
            </w:r>
          </w:p>
        </w:tc>
      </w:tr>
      <w:tr w:rsidR="00A52527" w:rsidRPr="000665B7">
        <w:trPr>
          <w:trHeight w:val="386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5. Другие ответственные лица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Другие участники, ответственные</w:t>
            </w:r>
          </w:p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за достижение показателей и результатов проектов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1. Глава города Ханты-Мансийска </w:t>
            </w:r>
            <w:proofErr w:type="spellStart"/>
            <w:r w:rsidRPr="000665B7">
              <w:rPr>
                <w:sz w:val="28"/>
                <w:szCs w:val="28"/>
              </w:rPr>
              <w:t>Ряшин</w:t>
            </w:r>
            <w:proofErr w:type="spellEnd"/>
            <w:r w:rsidRPr="000665B7">
              <w:rPr>
                <w:sz w:val="28"/>
                <w:szCs w:val="28"/>
              </w:rPr>
              <w:t xml:space="preserve"> Максим Павлович 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(замещающее лицо: первый заместитель главы города Ханты-Мансийска Дунаевская Наталья Аркадьевна);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2. </w:t>
            </w:r>
            <w:r w:rsidRPr="000665B7">
              <w:rPr>
                <w:sz w:val="28"/>
                <w:szCs w:val="28"/>
                <w:lang w:eastAsia="x-none"/>
              </w:rPr>
              <w:t xml:space="preserve">Заместитель главы Администрации города Сургута </w:t>
            </w:r>
            <w:proofErr w:type="spellStart"/>
            <w:r w:rsidRPr="000665B7">
              <w:rPr>
                <w:sz w:val="28"/>
                <w:szCs w:val="28"/>
                <w:lang w:eastAsia="x-none"/>
              </w:rPr>
              <w:t>Фомагин</w:t>
            </w:r>
            <w:proofErr w:type="spellEnd"/>
            <w:r w:rsidRPr="000665B7">
              <w:rPr>
                <w:sz w:val="28"/>
                <w:szCs w:val="28"/>
                <w:lang w:eastAsia="x-none"/>
              </w:rPr>
              <w:t xml:space="preserve"> Валерий Борисович</w:t>
            </w:r>
            <w:r w:rsidRPr="000665B7">
              <w:rPr>
                <w:sz w:val="28"/>
                <w:szCs w:val="28"/>
              </w:rPr>
              <w:t>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3. Заместитель главы города - директор Департамента жилищно-коммунального хозяйства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администрации города Нижневартовска </w:t>
            </w:r>
            <w:proofErr w:type="spellStart"/>
            <w:r w:rsidRPr="000665B7">
              <w:rPr>
                <w:sz w:val="28"/>
                <w:szCs w:val="28"/>
              </w:rPr>
              <w:t>Коротаев</w:t>
            </w:r>
            <w:proofErr w:type="spellEnd"/>
            <w:r w:rsidRPr="000665B7">
              <w:rPr>
                <w:sz w:val="28"/>
                <w:szCs w:val="28"/>
              </w:rPr>
              <w:t xml:space="preserve"> Максим Александрович 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(замещающее лицо: заместитель директора Департамента жилищно-коммунального хозяйства администрации города Нижневартовска Лях Сергей Александрович).</w:t>
            </w:r>
          </w:p>
        </w:tc>
      </w:tr>
      <w:tr w:rsidR="00A52527" w:rsidRPr="000665B7">
        <w:trPr>
          <w:trHeight w:val="415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6. Заинтересованные стороны портфеля проектов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Орган, уполномоченный</w:t>
            </w:r>
          </w:p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на осуществление общественной</w:t>
            </w:r>
          </w:p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оценки портфеля проектов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Общественный совет при Департаменте дорожного хозяйства и транспорта Ханты-Мансийского автономного округа – Югры.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Экспертная группа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1. </w:t>
            </w:r>
            <w:proofErr w:type="spellStart"/>
            <w:r w:rsidRPr="000665B7">
              <w:rPr>
                <w:sz w:val="28"/>
                <w:szCs w:val="28"/>
              </w:rPr>
              <w:t>И.</w:t>
            </w:r>
            <w:proofErr w:type="gramStart"/>
            <w:r w:rsidRPr="000665B7">
              <w:rPr>
                <w:sz w:val="28"/>
                <w:szCs w:val="28"/>
              </w:rPr>
              <w:t>о.директора</w:t>
            </w:r>
            <w:proofErr w:type="spellEnd"/>
            <w:proofErr w:type="gramEnd"/>
            <w:r w:rsidRPr="000665B7">
              <w:rPr>
                <w:sz w:val="28"/>
                <w:szCs w:val="28"/>
              </w:rPr>
              <w:t xml:space="preserve"> Уральского филиала Федерального автономного учреждения «РОСДОРНИИ» Кондратов Алексей Леонидович;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2. Заместитель начальника Федерального казенного учреждения "</w:t>
            </w:r>
            <w:proofErr w:type="spellStart"/>
            <w:r w:rsidRPr="000665B7">
              <w:rPr>
                <w:sz w:val="28"/>
                <w:szCs w:val="28"/>
              </w:rPr>
              <w:t>Уралуправтодор</w:t>
            </w:r>
            <w:proofErr w:type="spellEnd"/>
            <w:r w:rsidRPr="000665B7">
              <w:rPr>
                <w:sz w:val="28"/>
                <w:szCs w:val="28"/>
              </w:rPr>
              <w:t xml:space="preserve">" </w:t>
            </w:r>
            <w:proofErr w:type="spellStart"/>
            <w:r w:rsidRPr="000665B7">
              <w:rPr>
                <w:sz w:val="28"/>
                <w:szCs w:val="28"/>
              </w:rPr>
              <w:t>Комольцев</w:t>
            </w:r>
            <w:proofErr w:type="spellEnd"/>
            <w:r w:rsidRPr="000665B7">
              <w:rPr>
                <w:sz w:val="28"/>
                <w:szCs w:val="28"/>
              </w:rPr>
              <w:t xml:space="preserve"> Алексей Анатольевич;</w:t>
            </w:r>
          </w:p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3.  Начальник отделения дорожного надзора Управления государственной инспекции Безопасности дорожного движения Управления Министерства внутренних дел Российской Федерации по Ханты-Мансийскому автономному округу – Югре Майданов Петр Борисович.</w:t>
            </w:r>
          </w:p>
        </w:tc>
      </w:tr>
      <w:tr w:rsidR="00A52527" w:rsidRPr="000665B7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Иные заинтересованные стороны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1. Заместитель директора Департамента общественных и внешних связей Ханты-Мансийского автономного округа – Югры – начальник управления по обеспечению открытости органов власти Липатова Галина Витальевна контактный телефон (замещающее лицо – начальник отдела по обеспечению открытости Правительства Югры Департамента общественных и внешних связей Ханты-Мансийского автономного округа – Югры Гайлис Эрика </w:t>
            </w:r>
            <w:proofErr w:type="spellStart"/>
            <w:r w:rsidRPr="000665B7">
              <w:rPr>
                <w:sz w:val="28"/>
                <w:szCs w:val="28"/>
              </w:rPr>
              <w:t>Андрисовна</w:t>
            </w:r>
            <w:proofErr w:type="spellEnd"/>
            <w:r w:rsidRPr="000665B7">
              <w:rPr>
                <w:sz w:val="28"/>
                <w:szCs w:val="28"/>
              </w:rPr>
              <w:t>).</w:t>
            </w:r>
          </w:p>
        </w:tc>
      </w:tr>
    </w:tbl>
    <w:p w:rsidR="00A52527" w:rsidRPr="000665B7" w:rsidRDefault="000665B7">
      <w:pPr>
        <w:rPr>
          <w:rFonts w:eastAsia="Calibri"/>
          <w:i/>
          <w:sz w:val="28"/>
          <w:szCs w:val="28"/>
          <w:lang w:eastAsia="en-US"/>
        </w:rPr>
      </w:pPr>
      <w:r w:rsidRPr="000665B7">
        <w:rPr>
          <w:sz w:val="28"/>
          <w:szCs w:val="28"/>
        </w:rPr>
        <w:br w:type="page"/>
      </w:r>
    </w:p>
    <w:tbl>
      <w:tblPr>
        <w:tblW w:w="1564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80"/>
        <w:gridCol w:w="3780"/>
        <w:gridCol w:w="4198"/>
        <w:gridCol w:w="707"/>
        <w:gridCol w:w="1261"/>
        <w:gridCol w:w="1822"/>
        <w:gridCol w:w="1961"/>
        <w:gridCol w:w="236"/>
      </w:tblGrid>
      <w:tr w:rsidR="00A52527" w:rsidRPr="000665B7">
        <w:trPr>
          <w:trHeight w:val="428"/>
        </w:trPr>
        <w:tc>
          <w:tcPr>
            <w:tcW w:w="15643" w:type="dxa"/>
            <w:gridSpan w:val="8"/>
            <w:shd w:val="clear" w:color="auto" w:fill="FFFFFF"/>
            <w:vAlign w:val="center"/>
          </w:tcPr>
          <w:p w:rsidR="00A52527" w:rsidRPr="000665B7" w:rsidRDefault="000665B7">
            <w:pPr>
              <w:pageBreakBefore/>
              <w:widowControl w:val="0"/>
              <w:jc w:val="center"/>
              <w:rPr>
                <w:b/>
                <w:sz w:val="28"/>
                <w:szCs w:val="28"/>
                <w:lang w:val="x-none"/>
              </w:rPr>
            </w:pPr>
            <w:r w:rsidRPr="000665B7">
              <w:rPr>
                <w:b/>
                <w:sz w:val="28"/>
                <w:szCs w:val="28"/>
              </w:rPr>
              <w:lastRenderedPageBreak/>
              <w:t>7. Целевые показатели</w:t>
            </w:r>
            <w:r w:rsidRPr="000665B7">
              <w:rPr>
                <w:b/>
                <w:sz w:val="28"/>
                <w:szCs w:val="28"/>
                <w:lang w:val="x-none"/>
              </w:rPr>
              <w:t xml:space="preserve"> портфеля проектов</w:t>
            </w:r>
          </w:p>
        </w:tc>
      </w:tr>
      <w:tr w:rsidR="00A52527" w:rsidRPr="000665B7">
        <w:trPr>
          <w:trHeight w:val="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Категория портфеля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Цель портфеля проектов</w:t>
            </w: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Наименование показателя</w:t>
            </w:r>
            <w:r w:rsidRPr="000665B7">
              <w:rPr>
                <w:rStyle w:val="a6"/>
                <w:sz w:val="28"/>
                <w:szCs w:val="28"/>
                <w:lang w:val="en-US"/>
              </w:rPr>
              <w:footnoteReference w:id="2"/>
            </w:r>
            <w:r w:rsidRPr="000665B7">
              <w:rPr>
                <w:b/>
                <w:sz w:val="28"/>
                <w:szCs w:val="28"/>
              </w:rPr>
              <w:t>, единицы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Целевое значение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665B7">
              <w:rPr>
                <w:b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Региональная и местная дорожная сеть</w:t>
            </w:r>
          </w:p>
          <w:p w:rsidR="00A52527" w:rsidRPr="000665B7" w:rsidRDefault="00A5252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0665B7">
              <w:rPr>
                <w:color w:val="000000"/>
                <w:spacing w:val="-2"/>
                <w:sz w:val="28"/>
                <w:szCs w:val="28"/>
              </w:rPr>
              <w:t xml:space="preserve">Повышение качества автомобильных дорог общего пользования регионального и межмуниципального значения и улично-дорожной сети городских агломераций Ханты-Мансийского автономного округа - Югры для обеспечения безопасности и эффективности транспортного обслуживания населения, доступности транспортной инфраструктуры для субъектов экономической деятельности. </w:t>
            </w:r>
          </w:p>
          <w:p w:rsidR="00A52527" w:rsidRPr="000665B7" w:rsidRDefault="000665B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color w:val="000000"/>
                <w:spacing w:val="-2"/>
                <w:sz w:val="28"/>
                <w:szCs w:val="28"/>
              </w:rPr>
              <w:t>Повышение доли отечественного оборудования (товаров, работ, услуг) в общем объеме закупок.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1.1.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74,50 (2020 г.)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2020 г. – 74,50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2021 г. – 77,00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2022 г. – 80,00 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2023 г. – 84,00 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2024 г. – 87,00</w:t>
            </w:r>
          </w:p>
          <w:p w:rsidR="00A52527" w:rsidRPr="000665B7" w:rsidRDefault="00A52527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 Гребешок К.С.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1.2.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85,33 </w:t>
            </w:r>
            <w:r w:rsidRPr="000665B7">
              <w:rPr>
                <w:sz w:val="28"/>
                <w:szCs w:val="28"/>
              </w:rPr>
              <w:t>(2020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2020 г. – 85,33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2021 г. – 86,06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2022 г. – 86,14 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2023 г. – 87,13 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2024 г. – 87,21</w:t>
            </w:r>
          </w:p>
          <w:p w:rsidR="00A52527" w:rsidRPr="000665B7" w:rsidRDefault="00A52527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Гребешок К.С.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1.3.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 xml:space="preserve">Доля отечественного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lastRenderedPageBreak/>
              <w:t>оборудования (товаров, работ, услуг) в общем объеме закупок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>100,00</w:t>
            </w:r>
          </w:p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lastRenderedPageBreak/>
              <w:t>(2020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lastRenderedPageBreak/>
              <w:t xml:space="preserve">2020 г. – </w:t>
            </w:r>
            <w:r w:rsidRPr="000665B7">
              <w:rPr>
                <w:bCs/>
                <w:sz w:val="28"/>
                <w:szCs w:val="28"/>
              </w:rPr>
              <w:lastRenderedPageBreak/>
              <w:t xml:space="preserve">100,00 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2021 г. – 62,00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>2022 г. – 64,00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2023 г. – 66,00 </w:t>
            </w:r>
          </w:p>
          <w:p w:rsidR="00A52527" w:rsidRPr="000665B7" w:rsidRDefault="000665B7">
            <w:pPr>
              <w:widowControl w:val="0"/>
              <w:rPr>
                <w:bCs/>
                <w:sz w:val="28"/>
                <w:szCs w:val="28"/>
              </w:rPr>
            </w:pPr>
            <w:r w:rsidRPr="000665B7">
              <w:rPr>
                <w:bCs/>
                <w:sz w:val="28"/>
                <w:szCs w:val="28"/>
              </w:rPr>
              <w:t xml:space="preserve">2024 г. – 70,00 </w:t>
            </w:r>
          </w:p>
          <w:p w:rsidR="00A52527" w:rsidRPr="000665B7" w:rsidRDefault="00A52527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lastRenderedPageBreak/>
              <w:t xml:space="preserve">Гребешок </w:t>
            </w:r>
            <w:r w:rsidRPr="000665B7">
              <w:rPr>
                <w:sz w:val="28"/>
                <w:szCs w:val="28"/>
              </w:rPr>
              <w:lastRenderedPageBreak/>
              <w:t>К.С.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Общесистемные меры развития дорожного хозяйства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color w:val="000000"/>
                <w:spacing w:val="-2"/>
                <w:sz w:val="28"/>
                <w:szCs w:val="28"/>
              </w:rPr>
              <w:t>Совершенствование регуляторной политики и применения новых технологий в дорожной отрасли.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2.1.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0665B7">
              <w:rPr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0,00 </w:t>
            </w:r>
          </w:p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>(</w:t>
            </w:r>
            <w:r w:rsidRPr="000665B7">
              <w:rPr>
                <w:sz w:val="28"/>
                <w:szCs w:val="28"/>
              </w:rPr>
              <w:t>2020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2021 г. – 7,00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2022 г. – 15,00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2023 г. – 20,00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2024 г. – 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0665B7">
              <w:rPr>
                <w:sz w:val="28"/>
                <w:szCs w:val="28"/>
              </w:rPr>
              <w:t>Газизов</w:t>
            </w:r>
            <w:proofErr w:type="spellEnd"/>
            <w:r w:rsidRPr="000665B7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2.2.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0665B7">
              <w:rPr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0,00 </w:t>
            </w:r>
          </w:p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>(</w:t>
            </w:r>
            <w:r w:rsidRPr="000665B7">
              <w:rPr>
                <w:sz w:val="28"/>
                <w:szCs w:val="28"/>
              </w:rPr>
              <w:t>2020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2021 г. – 10,00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2022 г. – 20,00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2023 г. – 30,00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2024 г. – 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0665B7">
              <w:rPr>
                <w:sz w:val="28"/>
                <w:szCs w:val="28"/>
              </w:rPr>
              <w:t>Газизов</w:t>
            </w:r>
            <w:proofErr w:type="spellEnd"/>
            <w:r w:rsidRPr="000665B7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contextualSpacing/>
              <w:rPr>
                <w:i/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 xml:space="preserve">Повышение безопасности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 xml:space="preserve">участников дорожного движения </w:t>
            </w:r>
            <w:r w:rsidRPr="000665B7">
              <w:rPr>
                <w:sz w:val="28"/>
                <w:szCs w:val="28"/>
              </w:rPr>
              <w:t xml:space="preserve">Ханты-Мансийского автономного </w:t>
            </w:r>
            <w:r w:rsidRPr="000665B7">
              <w:rPr>
                <w:sz w:val="28"/>
                <w:szCs w:val="28"/>
              </w:rPr>
              <w:lastRenderedPageBreak/>
              <w:t>округа – Югры.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lastRenderedPageBreak/>
              <w:t xml:space="preserve">3.1.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rFonts w:eastAsia="Arial Unicode MS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13,00 (2017 г.)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2019 г. – 11,80 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2020 г. – 10,99 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lastRenderedPageBreak/>
              <w:t>2021 г. – 10,27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2022 г. – 9,61 2023 г. – 8,96 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2024 г. – 8,48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lastRenderedPageBreak/>
              <w:t>Гребешок К.С.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A52527">
            <w:pPr>
              <w:widowControl w:val="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3.2. </w:t>
            </w:r>
            <w:r w:rsidRPr="000665B7">
              <w:rPr>
                <w:color w:val="000000"/>
                <w:spacing w:val="-2"/>
                <w:sz w:val="28"/>
                <w:szCs w:val="28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0665B7">
              <w:rPr>
                <w:rFonts w:eastAsia="Arial Unicode MS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2,03 </w:t>
            </w:r>
          </w:p>
          <w:p w:rsidR="00A52527" w:rsidRPr="000665B7" w:rsidRDefault="000665B7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0665B7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(2019 г.)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2019 г. – 2,03 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2020 г. – 2,28 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2021 г. – 2,13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2022 г. – 1,99 2023 г. – 1,86</w:t>
            </w:r>
          </w:p>
          <w:p w:rsidR="00A52527" w:rsidRPr="000665B7" w:rsidRDefault="000665B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 xml:space="preserve">2024 г. – 1,76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0665B7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Гребешок К.С.</w:t>
            </w:r>
          </w:p>
        </w:tc>
        <w:tc>
          <w:tcPr>
            <w:tcW w:w="50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A52527" w:rsidRPr="000665B7" w:rsidRDefault="000665B7">
      <w:pPr>
        <w:jc w:val="right"/>
        <w:rPr>
          <w:rFonts w:eastAsia="Calibri"/>
          <w:i/>
          <w:sz w:val="28"/>
          <w:szCs w:val="28"/>
          <w:lang w:eastAsia="en-US"/>
        </w:rPr>
      </w:pPr>
      <w:r w:rsidRPr="000665B7">
        <w:rPr>
          <w:sz w:val="28"/>
          <w:szCs w:val="28"/>
        </w:rPr>
        <w:br w:type="page"/>
      </w:r>
      <w:r w:rsidRPr="000665B7">
        <w:rPr>
          <w:rFonts w:eastAsia="Calibri"/>
          <w:i/>
          <w:sz w:val="28"/>
          <w:szCs w:val="28"/>
          <w:lang w:eastAsia="en-US"/>
        </w:rPr>
        <w:lastRenderedPageBreak/>
        <w:t>Приложение №4</w:t>
      </w:r>
    </w:p>
    <w:p w:rsidR="00A52527" w:rsidRPr="000665B7" w:rsidRDefault="000665B7">
      <w:pPr>
        <w:jc w:val="right"/>
        <w:rPr>
          <w:rFonts w:eastAsia="Calibri"/>
          <w:i/>
          <w:sz w:val="28"/>
          <w:szCs w:val="28"/>
          <w:lang w:eastAsia="en-US"/>
        </w:rPr>
      </w:pPr>
      <w:r w:rsidRPr="000665B7">
        <w:rPr>
          <w:rFonts w:eastAsia="Calibri"/>
          <w:i/>
          <w:sz w:val="28"/>
          <w:szCs w:val="28"/>
          <w:lang w:eastAsia="en-US"/>
        </w:rPr>
        <w:t>к запросу на изменение в портфель проектов №14</w:t>
      </w:r>
    </w:p>
    <w:p w:rsidR="00A52527" w:rsidRPr="000665B7" w:rsidRDefault="00A52527">
      <w:pPr>
        <w:rPr>
          <w:rFonts w:eastAsia="Calibri"/>
          <w:i/>
          <w:sz w:val="28"/>
          <w:szCs w:val="28"/>
          <w:lang w:eastAsia="en-US"/>
        </w:rPr>
      </w:pPr>
    </w:p>
    <w:p w:rsidR="00A52527" w:rsidRPr="000665B7" w:rsidRDefault="000665B7">
      <w:pPr>
        <w:tabs>
          <w:tab w:val="left" w:pos="4215"/>
        </w:tabs>
        <w:spacing w:line="276" w:lineRule="auto"/>
        <w:ind w:right="-454"/>
        <w:jc w:val="center"/>
        <w:rPr>
          <w:rFonts w:eastAsia="Calibri"/>
          <w:b/>
          <w:sz w:val="28"/>
          <w:szCs w:val="28"/>
        </w:rPr>
      </w:pPr>
      <w:r w:rsidRPr="000665B7">
        <w:rPr>
          <w:rFonts w:eastAsia="Calibri"/>
          <w:b/>
          <w:sz w:val="28"/>
          <w:szCs w:val="28"/>
        </w:rPr>
        <w:t>РЕЕСТР КОМПОНЕНТОВ ПОРТФЕЛЯ ПРОЕКТОВ</w:t>
      </w:r>
      <w:r w:rsidRPr="000665B7">
        <w:rPr>
          <w:rStyle w:val="a6"/>
          <w:b/>
          <w:color w:val="000000"/>
          <w:spacing w:val="-2"/>
          <w:sz w:val="28"/>
          <w:szCs w:val="28"/>
        </w:rPr>
        <w:footnoteReference w:id="3"/>
      </w:r>
    </w:p>
    <w:p w:rsidR="00A52527" w:rsidRPr="000665B7" w:rsidRDefault="000665B7">
      <w:pPr>
        <w:tabs>
          <w:tab w:val="left" w:pos="4215"/>
        </w:tabs>
        <w:spacing w:line="276" w:lineRule="auto"/>
        <w:ind w:right="-454"/>
        <w:jc w:val="center"/>
        <w:rPr>
          <w:rFonts w:eastAsia="Calibri"/>
          <w:sz w:val="28"/>
          <w:szCs w:val="28"/>
        </w:rPr>
      </w:pPr>
      <w:r w:rsidRPr="000665B7">
        <w:rPr>
          <w:rFonts w:eastAsia="Calibri"/>
          <w:sz w:val="28"/>
          <w:szCs w:val="28"/>
        </w:rPr>
        <w:t>«Безопасные и качественные автомобильные дороги»</w:t>
      </w:r>
    </w:p>
    <w:p w:rsidR="00A52527" w:rsidRPr="000665B7" w:rsidRDefault="000665B7">
      <w:pPr>
        <w:spacing w:line="276" w:lineRule="auto"/>
        <w:ind w:right="-454"/>
        <w:jc w:val="center"/>
        <w:rPr>
          <w:rFonts w:eastAsia="Calibri"/>
          <w:sz w:val="28"/>
          <w:szCs w:val="28"/>
        </w:rPr>
      </w:pPr>
      <w:r w:rsidRPr="000665B7">
        <w:rPr>
          <w:rFonts w:eastAsia="Calibri"/>
          <w:sz w:val="28"/>
          <w:szCs w:val="28"/>
        </w:rPr>
        <w:t>(«БКАД»)</w:t>
      </w:r>
    </w:p>
    <w:tbl>
      <w:tblPr>
        <w:tblW w:w="15187" w:type="dxa"/>
        <w:tblLayout w:type="fixed"/>
        <w:tblLook w:val="04A0" w:firstRow="1" w:lastRow="0" w:firstColumn="1" w:lastColumn="0" w:noHBand="0" w:noVBand="1"/>
      </w:tblPr>
      <w:tblGrid>
        <w:gridCol w:w="1114"/>
        <w:gridCol w:w="3045"/>
        <w:gridCol w:w="1260"/>
        <w:gridCol w:w="1398"/>
        <w:gridCol w:w="3243"/>
        <w:gridCol w:w="1816"/>
        <w:gridCol w:w="1535"/>
        <w:gridCol w:w="1540"/>
        <w:gridCol w:w="236"/>
      </w:tblGrid>
      <w:tr w:rsidR="00A52527" w:rsidRPr="000665B7">
        <w:trPr>
          <w:trHeight w:val="606"/>
        </w:trPr>
        <w:tc>
          <w:tcPr>
            <w:tcW w:w="15185" w:type="dxa"/>
            <w:gridSpan w:val="9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pStyle w:val="af"/>
              <w:widowControl w:val="0"/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1. Проекты</w:t>
            </w:r>
          </w:p>
        </w:tc>
      </w:tr>
      <w:tr w:rsidR="00A52527" w:rsidRPr="000665B7">
        <w:trPr>
          <w:trHeight w:val="3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Шифр проекта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 xml:space="preserve">Категория проекта </w:t>
            </w:r>
          </w:p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(С/П)</w:t>
            </w:r>
            <w:r w:rsidRPr="000665B7">
              <w:rPr>
                <w:rStyle w:val="a6"/>
                <w:b/>
                <w:sz w:val="28"/>
                <w:szCs w:val="28"/>
                <w:lang w:eastAsia="en-US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Стадия проекта</w:t>
            </w:r>
            <w:r w:rsidRPr="000665B7">
              <w:rPr>
                <w:rStyle w:val="a6"/>
                <w:b/>
                <w:sz w:val="28"/>
                <w:szCs w:val="28"/>
                <w:lang w:eastAsia="en-US"/>
              </w:rPr>
              <w:footnoteReference w:id="5"/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Руководитель /инициатор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Даты запуска и закрытия</w:t>
            </w:r>
            <w:r w:rsidRPr="000665B7">
              <w:rPr>
                <w:rStyle w:val="a6"/>
                <w:b/>
                <w:sz w:val="28"/>
                <w:szCs w:val="28"/>
                <w:lang w:eastAsia="en-US"/>
              </w:rPr>
              <w:footnoteReference w:id="6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Расходы на реализацию, млн. руб.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Номер (номера) показателя, на который влияет проект</w:t>
            </w:r>
          </w:p>
        </w:tc>
        <w:tc>
          <w:tcPr>
            <w:tcW w:w="17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3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008-П00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Строительство автомобильной дороги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пгт.Коммунистический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п.Унъюган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855"/>
                <w:tab w:val="left" w:pos="8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завершен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Веселев Михаил Геннадьевич, заместитель директора по капитальному строительству казенного учреждения Ханты-Мансийского автономного округа – </w:t>
            </w:r>
            <w:r w:rsidRPr="000665B7">
              <w:rPr>
                <w:sz w:val="28"/>
                <w:szCs w:val="28"/>
                <w:lang w:eastAsia="en-US"/>
              </w:rPr>
              <w:lastRenderedPageBreak/>
              <w:t>Югры «Управление автомобильных дорог»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lastRenderedPageBreak/>
              <w:t>21.01.2016 – 07.02.2020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4 771,4*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750"/>
                <w:tab w:val="left" w:pos="130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7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3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023-П00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Строительство автомобильной дороги Октябрьское –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Горнореченск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на участке Октябрьское – Большие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Леуши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>. 5 этап. Автомобильная дорога к п. Комсомольский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завершен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Веселев Михаил Геннадьевич, заместитель директора по капитальному строительству казенного учреждения Ханты-Мансийского автономного округа – Югры «Управление автомобильных дорог»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21.03.2017 – 07.02.2020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1 268,0*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7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271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032-С00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Строительство автомобильной дороги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г.Тюмень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п.Нижняя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Тавда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п.Междуреченский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г.Урай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г.Нягань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п.Приобье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на участке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г.Тюмень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п.Нижняя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Тавда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п.Междуреченский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. II очередь: VIII пусковой комплекс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Куминский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Тынкуль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(завершение работ) / (Строительство автодороги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Куминский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Тынкуль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реализация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Веселев Михаил Геннадьевич, заместитель директора по капитальному строительству казенного учреждения Ханты-Мансийского автономного округа – Югры «Управление автомобильных дорог»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22.12.2017 – 31.03.2021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3 998,0*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7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143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lastRenderedPageBreak/>
              <w:t>067-П00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Дорожная сеть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реализация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Гребешок Константин Сергеевич, </w:t>
            </w:r>
            <w:r w:rsidRPr="000665B7">
              <w:rPr>
                <w:sz w:val="28"/>
                <w:szCs w:val="28"/>
                <w:lang w:eastAsia="en-US"/>
              </w:rPr>
              <w:br/>
              <w:t>директор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300"/>
                <w:tab w:val="center" w:pos="884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04.12.2018 – 31.12.2024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665B7">
              <w:rPr>
                <w:bCs/>
                <w:sz w:val="28"/>
                <w:szCs w:val="28"/>
                <w:lang w:eastAsia="en-US"/>
              </w:rPr>
              <w:t>68 306,30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1.1 – 1.16</w:t>
            </w:r>
          </w:p>
        </w:tc>
        <w:tc>
          <w:tcPr>
            <w:tcW w:w="17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3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068-П00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Общесистемные меры развития дорожного хозяйства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реализация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665B7">
              <w:rPr>
                <w:sz w:val="28"/>
                <w:szCs w:val="28"/>
                <w:lang w:eastAsia="en-US"/>
              </w:rPr>
              <w:t>Газизов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Игорь Геннадьевич, заместитель директора – начальник управления дорожного хозяйства Департамента дорожного хозяйства и транспорта </w:t>
            </w:r>
            <w:r w:rsidRPr="000665B7">
              <w:rPr>
                <w:sz w:val="28"/>
                <w:szCs w:val="28"/>
                <w:lang w:eastAsia="en-US"/>
              </w:rPr>
              <w:br/>
              <w:t>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300"/>
                <w:tab w:val="center" w:pos="884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11.03.2019 - 31.12.2024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665B7">
              <w:rPr>
                <w:bCs/>
                <w:sz w:val="28"/>
                <w:szCs w:val="28"/>
                <w:lang w:eastAsia="en-US"/>
              </w:rPr>
              <w:t>1 507,40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2.1</w:t>
            </w:r>
          </w:p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7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52527" w:rsidRPr="000665B7">
        <w:trPr>
          <w:trHeight w:val="142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096-П00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Безопасность дорожного движения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реализация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Гребешок Константин Сергеевич, </w:t>
            </w:r>
            <w:r w:rsidRPr="000665B7">
              <w:rPr>
                <w:sz w:val="28"/>
                <w:szCs w:val="28"/>
                <w:lang w:eastAsia="en-US"/>
              </w:rPr>
              <w:br/>
              <w:t>директор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31.01.2019 – 31.12.2024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665B7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7" w:type="dxa"/>
          </w:tcPr>
          <w:p w:rsidR="00A52527" w:rsidRPr="000665B7" w:rsidRDefault="00A52527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A52527" w:rsidRPr="000665B7" w:rsidRDefault="00A52527">
      <w:pPr>
        <w:rPr>
          <w:rFonts w:eastAsia="Calibri"/>
          <w:i/>
          <w:sz w:val="28"/>
          <w:szCs w:val="28"/>
          <w:lang w:eastAsia="en-US"/>
        </w:rPr>
      </w:pPr>
    </w:p>
    <w:p w:rsidR="00A52527" w:rsidRPr="000665B7" w:rsidRDefault="00A52527">
      <w:pPr>
        <w:rPr>
          <w:rFonts w:eastAsia="Calibri"/>
          <w:i/>
          <w:sz w:val="28"/>
          <w:szCs w:val="28"/>
          <w:lang w:eastAsia="en-US"/>
        </w:rPr>
      </w:pPr>
    </w:p>
    <w:p w:rsidR="00A52527" w:rsidRPr="000665B7" w:rsidRDefault="00A52527">
      <w:pPr>
        <w:tabs>
          <w:tab w:val="left" w:pos="4215"/>
        </w:tabs>
        <w:spacing w:after="160" w:line="254" w:lineRule="auto"/>
        <w:ind w:right="-454"/>
        <w:jc w:val="center"/>
        <w:rPr>
          <w:rFonts w:eastAsia="Calibri"/>
          <w:b/>
          <w:sz w:val="28"/>
          <w:szCs w:val="28"/>
        </w:rPr>
      </w:pPr>
    </w:p>
    <w:p w:rsidR="00A52527" w:rsidRPr="000665B7" w:rsidRDefault="00A52527">
      <w:pPr>
        <w:tabs>
          <w:tab w:val="left" w:pos="4215"/>
        </w:tabs>
        <w:spacing w:after="160" w:line="254" w:lineRule="auto"/>
        <w:ind w:right="-454"/>
        <w:jc w:val="center"/>
        <w:rPr>
          <w:rFonts w:eastAsia="Calibri"/>
          <w:b/>
          <w:sz w:val="28"/>
          <w:szCs w:val="28"/>
        </w:rPr>
      </w:pPr>
    </w:p>
    <w:p w:rsidR="00A52527" w:rsidRPr="000665B7" w:rsidRDefault="000665B7">
      <w:pPr>
        <w:jc w:val="right"/>
        <w:rPr>
          <w:rFonts w:eastAsia="Calibri"/>
          <w:sz w:val="28"/>
          <w:szCs w:val="28"/>
          <w:lang w:eastAsia="en-US"/>
        </w:rPr>
      </w:pPr>
      <w:r w:rsidRPr="000665B7">
        <w:rPr>
          <w:rFonts w:eastAsia="Calibri"/>
          <w:sz w:val="28"/>
          <w:szCs w:val="28"/>
          <w:lang w:eastAsia="en-US"/>
        </w:rPr>
        <w:t xml:space="preserve">Приложение №5 </w:t>
      </w:r>
    </w:p>
    <w:p w:rsidR="00A52527" w:rsidRPr="000665B7" w:rsidRDefault="000665B7">
      <w:pPr>
        <w:jc w:val="right"/>
        <w:rPr>
          <w:rFonts w:eastAsia="Calibri"/>
          <w:sz w:val="28"/>
          <w:szCs w:val="28"/>
          <w:lang w:eastAsia="en-US"/>
        </w:rPr>
      </w:pPr>
      <w:r w:rsidRPr="000665B7">
        <w:rPr>
          <w:rFonts w:eastAsia="Calibri"/>
          <w:sz w:val="28"/>
          <w:szCs w:val="28"/>
          <w:lang w:eastAsia="en-US"/>
        </w:rPr>
        <w:t>к запросу на изменение в портфель проектов №14</w:t>
      </w:r>
    </w:p>
    <w:p w:rsidR="00A52527" w:rsidRPr="000665B7" w:rsidRDefault="00A52527">
      <w:pPr>
        <w:tabs>
          <w:tab w:val="left" w:pos="4215"/>
        </w:tabs>
        <w:spacing w:after="160" w:line="254" w:lineRule="auto"/>
        <w:ind w:right="-454"/>
        <w:rPr>
          <w:rFonts w:eastAsia="Calibri"/>
          <w:b/>
          <w:sz w:val="28"/>
          <w:szCs w:val="28"/>
        </w:rPr>
      </w:pPr>
    </w:p>
    <w:p w:rsidR="00A52527" w:rsidRPr="000665B7" w:rsidRDefault="000665B7">
      <w:pPr>
        <w:tabs>
          <w:tab w:val="left" w:pos="4215"/>
        </w:tabs>
        <w:spacing w:line="276" w:lineRule="auto"/>
        <w:ind w:right="-173"/>
        <w:jc w:val="center"/>
        <w:rPr>
          <w:rFonts w:eastAsia="Calibri"/>
          <w:b/>
          <w:sz w:val="28"/>
          <w:szCs w:val="28"/>
        </w:rPr>
      </w:pPr>
      <w:r w:rsidRPr="000665B7">
        <w:rPr>
          <w:rFonts w:eastAsia="Calibri"/>
          <w:b/>
          <w:sz w:val="28"/>
          <w:szCs w:val="28"/>
        </w:rPr>
        <w:t>РЕЕСТР КОМПОНЕНТОВ ПОРТФЕЛЯ ПРОЕКТОВ</w:t>
      </w:r>
    </w:p>
    <w:p w:rsidR="00A52527" w:rsidRPr="000665B7" w:rsidRDefault="000665B7">
      <w:pPr>
        <w:spacing w:line="276" w:lineRule="auto"/>
        <w:ind w:right="-173"/>
        <w:jc w:val="center"/>
        <w:rPr>
          <w:rFonts w:eastAsia="Calibri"/>
          <w:sz w:val="28"/>
          <w:szCs w:val="28"/>
        </w:rPr>
      </w:pPr>
      <w:r w:rsidRPr="000665B7">
        <w:rPr>
          <w:rFonts w:eastAsia="Calibri"/>
          <w:sz w:val="28"/>
          <w:szCs w:val="28"/>
        </w:rPr>
        <w:t>«Безопасные качественные дороги»</w:t>
      </w:r>
    </w:p>
    <w:p w:rsidR="00A52527" w:rsidRPr="000665B7" w:rsidRDefault="000665B7">
      <w:pPr>
        <w:spacing w:line="276" w:lineRule="auto"/>
        <w:ind w:right="-173"/>
        <w:jc w:val="center"/>
        <w:rPr>
          <w:rFonts w:eastAsia="Calibri"/>
          <w:sz w:val="28"/>
          <w:szCs w:val="28"/>
        </w:rPr>
      </w:pPr>
      <w:r w:rsidRPr="000665B7">
        <w:rPr>
          <w:rFonts w:eastAsia="Calibri"/>
          <w:sz w:val="28"/>
          <w:szCs w:val="28"/>
        </w:rPr>
        <w:t>(«БКД»)</w:t>
      </w:r>
    </w:p>
    <w:tbl>
      <w:tblPr>
        <w:tblW w:w="1545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0"/>
        <w:gridCol w:w="3092"/>
        <w:gridCol w:w="1450"/>
        <w:gridCol w:w="1417"/>
        <w:gridCol w:w="3292"/>
        <w:gridCol w:w="1842"/>
        <w:gridCol w:w="1671"/>
        <w:gridCol w:w="1561"/>
      </w:tblGrid>
      <w:tr w:rsidR="00A52527" w:rsidRPr="000665B7">
        <w:trPr>
          <w:trHeight w:val="606"/>
        </w:trPr>
        <w:tc>
          <w:tcPr>
            <w:tcW w:w="15453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pStyle w:val="af"/>
              <w:widowControl w:val="0"/>
              <w:spacing w:line="276" w:lineRule="auto"/>
              <w:ind w:left="0" w:right="-173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1. Проекты</w:t>
            </w:r>
          </w:p>
        </w:tc>
      </w:tr>
      <w:tr w:rsidR="00A52527" w:rsidRPr="000665B7">
        <w:trPr>
          <w:trHeight w:val="3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Шифр проекта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 xml:space="preserve">Категория проекта </w:t>
            </w:r>
          </w:p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(С/П)</w:t>
            </w:r>
            <w:r w:rsidRPr="000665B7">
              <w:rPr>
                <w:rStyle w:val="a6"/>
                <w:b/>
                <w:sz w:val="28"/>
                <w:szCs w:val="28"/>
                <w:lang w:eastAsia="en-US"/>
              </w:rPr>
              <w:footnoteReference w:id="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Стадия проекта</w:t>
            </w:r>
            <w:r w:rsidRPr="000665B7">
              <w:rPr>
                <w:rStyle w:val="a6"/>
                <w:b/>
                <w:sz w:val="28"/>
                <w:szCs w:val="28"/>
                <w:lang w:eastAsia="en-US"/>
              </w:rPr>
              <w:footnoteReference w:id="8"/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Руководитель /инициатор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Даты запуска и закрытия</w:t>
            </w:r>
            <w:r w:rsidRPr="000665B7">
              <w:rPr>
                <w:rStyle w:val="a6"/>
                <w:b/>
                <w:sz w:val="28"/>
                <w:szCs w:val="28"/>
                <w:lang w:eastAsia="en-US"/>
              </w:rPr>
              <w:footnoteReference w:id="9"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Расходы на реализацию, млн. 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b/>
                <w:sz w:val="28"/>
                <w:szCs w:val="28"/>
                <w:lang w:eastAsia="en-US"/>
              </w:rPr>
              <w:t>Номер (номера) показателя, на который влияет проект</w:t>
            </w:r>
          </w:p>
        </w:tc>
      </w:tr>
      <w:tr w:rsidR="00A52527" w:rsidRPr="000665B7">
        <w:trPr>
          <w:trHeight w:val="3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008-П00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Строительство автомобильной дороги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пгт.Коммунистический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п.Унъюган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855"/>
                <w:tab w:val="left" w:pos="8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завершен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Веселев Михаил Геннадьевич, заместитель директора по капитальному строительству казенного учреждения Ханты-Мансийского автономного округа – </w:t>
            </w:r>
            <w:r w:rsidRPr="000665B7">
              <w:rPr>
                <w:sz w:val="28"/>
                <w:szCs w:val="28"/>
                <w:lang w:eastAsia="en-US"/>
              </w:rPr>
              <w:lastRenderedPageBreak/>
              <w:t>Югры «Управление автомобильных дорог»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lastRenderedPageBreak/>
              <w:t>21.01.2016 – 07.02.2020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4 997,97*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750"/>
                <w:tab w:val="left" w:pos="130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1.2</w:t>
            </w:r>
          </w:p>
        </w:tc>
      </w:tr>
      <w:tr w:rsidR="00A52527" w:rsidRPr="000665B7">
        <w:trPr>
          <w:trHeight w:val="3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023-П00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Строительство автомобильной дороги Октябрьское –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Горнореченск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на участке Октябрьское – Большие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Леуши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>. 5 этап. Автомобильная дорога к п. Комсомольский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завершен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Веселев Михаил Геннадьевич, заместитель директора по капитальному строительству казенного учреждения Ханты-Мансийского автономного округа – Югры «Управление автомобильных дорог»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21.03.2017 – 07.02.2020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1 267,99*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1.2</w:t>
            </w:r>
          </w:p>
        </w:tc>
      </w:tr>
      <w:tr w:rsidR="00A52527" w:rsidRPr="000665B7">
        <w:trPr>
          <w:trHeight w:val="27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032-С00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Строительство автомобильной дороги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г.Тюмень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п.Нижняя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Тавда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п.Междуреченский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г.Урай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г.Нягань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п.Приобье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на участке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г.Тюмень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п.Нижняя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Тавда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п.Междуреченский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. II очередь: VIII пусковой комплекс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Куминский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Тынкуль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(завершение работ) / (Строительство автодороги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Куминский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665B7">
              <w:rPr>
                <w:sz w:val="28"/>
                <w:szCs w:val="28"/>
                <w:lang w:eastAsia="en-US"/>
              </w:rPr>
              <w:t>Тынкуль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завершен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Веселев Михаил Геннадьевич, заместитель директора по капитальному строительству казенного учреждения Ханты-Мансийского автономного округа – Югры «Управление автомобильных дорог»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22.12.2017 – 02.04.2021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4 104,48*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1.2</w:t>
            </w:r>
          </w:p>
        </w:tc>
      </w:tr>
      <w:tr w:rsidR="00A52527" w:rsidRPr="000665B7">
        <w:trPr>
          <w:trHeight w:val="14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lastRenderedPageBreak/>
              <w:t>067-П00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</w:rPr>
              <w:t>Региональная и местная дорожная сеть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реализация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Гребешок Константин Сергеевич, </w:t>
            </w:r>
            <w:r w:rsidRPr="000665B7">
              <w:rPr>
                <w:sz w:val="28"/>
                <w:szCs w:val="28"/>
                <w:lang w:eastAsia="en-US"/>
              </w:rPr>
              <w:br/>
              <w:t>директор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300"/>
                <w:tab w:val="center" w:pos="884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04.12.2018 – 31.12.2024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665B7">
              <w:rPr>
                <w:bCs/>
                <w:sz w:val="28"/>
                <w:szCs w:val="28"/>
                <w:lang w:eastAsia="en-US"/>
              </w:rPr>
              <w:t>87 498,46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1.1 – 1.3</w:t>
            </w:r>
          </w:p>
        </w:tc>
      </w:tr>
      <w:tr w:rsidR="00A52527" w:rsidRPr="000665B7">
        <w:trPr>
          <w:trHeight w:val="3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068-П00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Общесистемные меры развития дорожного хозяйства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реализация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665B7">
              <w:rPr>
                <w:sz w:val="28"/>
                <w:szCs w:val="28"/>
                <w:lang w:eastAsia="en-US"/>
              </w:rPr>
              <w:t>Газизов</w:t>
            </w:r>
            <w:proofErr w:type="spellEnd"/>
            <w:r w:rsidRPr="000665B7">
              <w:rPr>
                <w:sz w:val="28"/>
                <w:szCs w:val="28"/>
                <w:lang w:eastAsia="en-US"/>
              </w:rPr>
              <w:t xml:space="preserve"> Игорь Геннадьевич, заместитель директора – начальник управления дорожного хозяйства Департамента дорожного хозяйства и транспорта </w:t>
            </w:r>
            <w:r w:rsidRPr="000665B7">
              <w:rPr>
                <w:sz w:val="28"/>
                <w:szCs w:val="28"/>
                <w:lang w:eastAsia="en-US"/>
              </w:rPr>
              <w:br/>
              <w:t>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tabs>
                <w:tab w:val="left" w:pos="300"/>
                <w:tab w:val="center" w:pos="884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11.03.2019 - 31.12.2024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665B7">
              <w:rPr>
                <w:bCs/>
                <w:sz w:val="28"/>
                <w:szCs w:val="28"/>
                <w:lang w:eastAsia="en-US"/>
              </w:rPr>
              <w:t>1 587,40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2.1, 2.2</w:t>
            </w:r>
          </w:p>
        </w:tc>
      </w:tr>
      <w:tr w:rsidR="00A52527" w:rsidRPr="000665B7">
        <w:trPr>
          <w:trHeight w:val="14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096-П00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Безопасность дорожного движения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реализация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 xml:space="preserve">Гребешок Константин Сергеевич, </w:t>
            </w:r>
            <w:r w:rsidRPr="000665B7">
              <w:rPr>
                <w:sz w:val="28"/>
                <w:szCs w:val="28"/>
                <w:lang w:eastAsia="en-US"/>
              </w:rPr>
              <w:br/>
              <w:t>директор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31.01.2019 – 31.12.2024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665B7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665B7">
              <w:rPr>
                <w:sz w:val="28"/>
                <w:szCs w:val="28"/>
                <w:lang w:eastAsia="en-US"/>
              </w:rPr>
              <w:t>3.1, 3.2</w:t>
            </w:r>
          </w:p>
        </w:tc>
      </w:tr>
    </w:tbl>
    <w:p w:rsidR="00A52527" w:rsidRPr="000665B7" w:rsidRDefault="00A52527">
      <w:pPr>
        <w:rPr>
          <w:rFonts w:eastAsia="Calibri"/>
          <w:i/>
          <w:sz w:val="28"/>
          <w:szCs w:val="28"/>
          <w:lang w:eastAsia="en-US"/>
        </w:rPr>
      </w:pPr>
    </w:p>
    <w:p w:rsidR="00A52527" w:rsidRPr="000665B7" w:rsidRDefault="00A52527">
      <w:pPr>
        <w:rPr>
          <w:rFonts w:eastAsia="Calibri"/>
          <w:i/>
          <w:sz w:val="28"/>
          <w:szCs w:val="28"/>
          <w:lang w:eastAsia="en-US"/>
        </w:rPr>
        <w:sectPr w:rsidR="00A52527" w:rsidRPr="000665B7">
          <w:headerReference w:type="default" r:id="rId8"/>
          <w:footerReference w:type="default" r:id="rId9"/>
          <w:footnotePr>
            <w:numRestart w:val="eachSect"/>
          </w:footnotePr>
          <w:pgSz w:w="16838" w:h="11906" w:orient="landscape"/>
          <w:pgMar w:top="1134" w:right="851" w:bottom="766" w:left="851" w:header="425" w:footer="709" w:gutter="0"/>
          <w:cols w:space="720"/>
          <w:formProt w:val="0"/>
          <w:docGrid w:linePitch="360"/>
        </w:sectPr>
      </w:pPr>
    </w:p>
    <w:p w:rsidR="00A52527" w:rsidRPr="000665B7" w:rsidRDefault="000665B7">
      <w:pPr>
        <w:keepNext/>
        <w:keepLines/>
        <w:shd w:val="clear" w:color="auto" w:fill="FFFFFF"/>
        <w:spacing w:before="40" w:line="259" w:lineRule="auto"/>
        <w:jc w:val="center"/>
        <w:outlineLvl w:val="1"/>
        <w:rPr>
          <w:b/>
          <w:sz w:val="28"/>
          <w:szCs w:val="28"/>
        </w:rPr>
      </w:pPr>
      <w:r w:rsidRPr="000665B7">
        <w:rPr>
          <w:b/>
          <w:sz w:val="28"/>
          <w:szCs w:val="28"/>
        </w:rPr>
        <w:lastRenderedPageBreak/>
        <w:t>Лист согласования (визирования)</w:t>
      </w:r>
    </w:p>
    <w:p w:rsidR="00A52527" w:rsidRPr="000665B7" w:rsidRDefault="00A52527">
      <w:pPr>
        <w:keepNext/>
        <w:keepLines/>
        <w:shd w:val="clear" w:color="auto" w:fill="FFFFFF"/>
        <w:spacing w:before="40" w:line="259" w:lineRule="auto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529"/>
        <w:gridCol w:w="2341"/>
        <w:gridCol w:w="1081"/>
        <w:gridCol w:w="955"/>
        <w:gridCol w:w="1049"/>
        <w:gridCol w:w="1529"/>
        <w:gridCol w:w="1427"/>
      </w:tblGrid>
      <w:tr w:rsidR="00A52527" w:rsidRPr="000665B7">
        <w:trPr>
          <w:trHeight w:val="368"/>
          <w:tblHeader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 xml:space="preserve">Проектная роль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Виза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Подпись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Ф.И.О.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Примечание</w:t>
            </w:r>
          </w:p>
        </w:tc>
      </w:tr>
      <w:tr w:rsidR="00A52527" w:rsidRPr="000665B7">
        <w:trPr>
          <w:cantSplit/>
          <w:trHeight w:val="11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val="x-none" w:eastAsia="x-none"/>
              </w:rPr>
              <w:t>Куратор портфеля проектов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r w:rsidRPr="000665B7">
              <w:rPr>
                <w:sz w:val="28"/>
                <w:szCs w:val="28"/>
                <w:lang w:val="x-none" w:eastAsia="x-none"/>
              </w:rPr>
              <w:t xml:space="preserve">Заместитель Губернатора </w:t>
            </w:r>
            <w:r w:rsidRPr="000665B7">
              <w:rPr>
                <w:sz w:val="28"/>
                <w:szCs w:val="28"/>
                <w:lang w:val="x-none" w:eastAsia="x-none"/>
              </w:rPr>
              <w:br/>
              <w:t>Ханты-Мансийского автономного округа – Югры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  <w:lang w:val="x-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А.Н.Зобницев</w:t>
            </w:r>
            <w:proofErr w:type="spellEnd"/>
            <w:r w:rsidRPr="000665B7">
              <w:rPr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</w:tr>
      <w:tr w:rsidR="00A52527" w:rsidRPr="000665B7">
        <w:trPr>
          <w:cantSplit/>
          <w:trHeight w:val="19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Член </w:t>
            </w:r>
          </w:p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комитета по управлению портфелем проектов, куратор проектов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r w:rsidRPr="000665B7">
              <w:rPr>
                <w:sz w:val="28"/>
                <w:szCs w:val="28"/>
                <w:lang w:val="x-none" w:eastAsia="x-none"/>
              </w:rPr>
              <w:t xml:space="preserve">Заместитель Губернатора </w:t>
            </w:r>
            <w:r w:rsidRPr="000665B7">
              <w:rPr>
                <w:sz w:val="28"/>
                <w:szCs w:val="28"/>
                <w:lang w:val="x-none" w:eastAsia="x-none"/>
              </w:rPr>
              <w:br/>
              <w:t>Ханты-Мансийского автономного округа – Югры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В.Н.Шувалов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</w:tr>
      <w:tr w:rsidR="00A52527" w:rsidRPr="000665B7">
        <w:trPr>
          <w:cantSplit/>
          <w:trHeight w:val="19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Руководитель портфеля проектов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r w:rsidRPr="000665B7">
              <w:rPr>
                <w:sz w:val="28"/>
                <w:szCs w:val="28"/>
                <w:lang w:val="x-none" w:eastAsia="x-none"/>
              </w:rPr>
              <w:t>Директор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К.С.Гребешок</w:t>
            </w:r>
            <w:proofErr w:type="spellEnd"/>
            <w:r w:rsidRPr="000665B7">
              <w:rPr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</w:tr>
      <w:tr w:rsidR="00A52527" w:rsidRPr="000665B7">
        <w:trPr>
          <w:cantSplit/>
          <w:trHeight w:val="137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Руководитель Центрального проектного офиса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r w:rsidRPr="000665B7">
              <w:rPr>
                <w:sz w:val="28"/>
                <w:szCs w:val="28"/>
                <w:lang w:val="x-none" w:eastAsia="x-none"/>
              </w:rPr>
              <w:t xml:space="preserve">Директор Департамента проектного управления </w:t>
            </w:r>
            <w:r w:rsidRPr="000665B7">
              <w:rPr>
                <w:sz w:val="28"/>
                <w:szCs w:val="28"/>
                <w:lang w:val="x-none" w:eastAsia="x-none"/>
              </w:rPr>
              <w:br/>
              <w:t>Ханты-Мансийского автономного округа – Югры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Д.И.Голубев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</w:tr>
    </w:tbl>
    <w:p w:rsidR="00A52527" w:rsidRPr="000665B7" w:rsidRDefault="000665B7">
      <w:pPr>
        <w:tabs>
          <w:tab w:val="left" w:pos="3790"/>
        </w:tabs>
        <w:rPr>
          <w:b/>
          <w:sz w:val="28"/>
          <w:szCs w:val="28"/>
        </w:rPr>
      </w:pPr>
      <w:r w:rsidRPr="000665B7">
        <w:rPr>
          <w:sz w:val="28"/>
          <w:szCs w:val="28"/>
        </w:rPr>
        <w:br w:type="page"/>
      </w:r>
      <w:r w:rsidRPr="000665B7">
        <w:rPr>
          <w:sz w:val="28"/>
          <w:szCs w:val="28"/>
        </w:rPr>
        <w:lastRenderedPageBreak/>
        <w:tab/>
      </w:r>
      <w:r w:rsidRPr="000665B7">
        <w:rPr>
          <w:b/>
          <w:sz w:val="28"/>
          <w:szCs w:val="28"/>
        </w:rPr>
        <w:t xml:space="preserve">Лист ознакомления </w:t>
      </w:r>
    </w:p>
    <w:p w:rsidR="00A52527" w:rsidRPr="000665B7" w:rsidRDefault="00A52527">
      <w:pPr>
        <w:jc w:val="center"/>
        <w:rPr>
          <w:b/>
          <w:sz w:val="28"/>
          <w:szCs w:val="28"/>
        </w:rPr>
      </w:pPr>
    </w:p>
    <w:tbl>
      <w:tblPr>
        <w:tblW w:w="500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561"/>
        <w:gridCol w:w="2405"/>
        <w:gridCol w:w="1044"/>
        <w:gridCol w:w="924"/>
        <w:gridCol w:w="1019"/>
        <w:gridCol w:w="1692"/>
        <w:gridCol w:w="1266"/>
      </w:tblGrid>
      <w:tr w:rsidR="00A52527" w:rsidRPr="000665B7">
        <w:trPr>
          <w:trHeight w:val="368"/>
          <w:tblHeader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 xml:space="preserve">Проектная роль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Виза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Подпись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Ф.И.О.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Примечание</w:t>
            </w: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Замещающее лицо куратора портфеля проектов (ПП)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Заместитель Губернатора Ханты-Мансийского автономного округа - Югры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А.Г.Забозлаев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Замещающее лицо руководителя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  <w:lang w:eastAsia="x-none"/>
              </w:rPr>
              <w:t>Первый з</w:t>
            </w:r>
            <w:proofErr w:type="spellStart"/>
            <w:r w:rsidRPr="000665B7">
              <w:rPr>
                <w:sz w:val="28"/>
                <w:szCs w:val="28"/>
                <w:lang w:val="x-none" w:eastAsia="x-none"/>
              </w:rPr>
              <w:t>аместитель</w:t>
            </w:r>
            <w:proofErr w:type="spellEnd"/>
            <w:r w:rsidRPr="000665B7">
              <w:rPr>
                <w:sz w:val="28"/>
                <w:szCs w:val="28"/>
                <w:lang w:val="x-none" w:eastAsia="x-none"/>
              </w:rPr>
              <w:t xml:space="preserve"> директора Департамента дорожного хозяйства и транспорта Ханты-Мансийского автономного округа </w:t>
            </w:r>
            <w:r w:rsidRPr="000665B7">
              <w:rPr>
                <w:sz w:val="28"/>
                <w:szCs w:val="28"/>
                <w:lang w:eastAsia="x-none"/>
              </w:rPr>
              <w:t>-</w:t>
            </w:r>
            <w:r w:rsidRPr="000665B7">
              <w:rPr>
                <w:sz w:val="28"/>
                <w:szCs w:val="28"/>
                <w:lang w:val="x-none" w:eastAsia="x-none"/>
              </w:rPr>
              <w:t xml:space="preserve"> </w:t>
            </w:r>
            <w:r w:rsidRPr="000665B7">
              <w:rPr>
                <w:sz w:val="28"/>
                <w:szCs w:val="28"/>
                <w:lang w:eastAsia="x-none"/>
              </w:rPr>
              <w:t>Ю</w:t>
            </w:r>
            <w:proofErr w:type="spellStart"/>
            <w:r w:rsidRPr="000665B7">
              <w:rPr>
                <w:sz w:val="28"/>
                <w:szCs w:val="28"/>
                <w:lang w:val="x-none" w:eastAsia="x-none"/>
              </w:rPr>
              <w:t>гры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О.В.Солнова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Ч</w:t>
            </w:r>
            <w:r w:rsidRPr="000665B7">
              <w:rPr>
                <w:sz w:val="28"/>
                <w:szCs w:val="28"/>
                <w:lang w:eastAsia="x-none"/>
              </w:rPr>
              <w:t>лен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r w:rsidRPr="000665B7">
              <w:rPr>
                <w:sz w:val="28"/>
                <w:szCs w:val="28"/>
                <w:lang w:val="x-none" w:eastAsia="x-none"/>
              </w:rPr>
              <w:t xml:space="preserve">Заместитель директора – начальник управления дорожного хозяйства Департамента дорожного хозяйства и транспорта Ханты-Мансийского автономного округа </w:t>
            </w:r>
            <w:r w:rsidRPr="000665B7">
              <w:rPr>
                <w:sz w:val="28"/>
                <w:szCs w:val="28"/>
                <w:lang w:eastAsia="x-none"/>
              </w:rPr>
              <w:t>-</w:t>
            </w:r>
            <w:r w:rsidRPr="000665B7">
              <w:rPr>
                <w:sz w:val="28"/>
                <w:szCs w:val="28"/>
                <w:lang w:val="x-none" w:eastAsia="x-none"/>
              </w:rPr>
              <w:t xml:space="preserve"> </w:t>
            </w:r>
            <w:r w:rsidRPr="000665B7">
              <w:rPr>
                <w:sz w:val="28"/>
                <w:szCs w:val="28"/>
                <w:lang w:eastAsia="x-none"/>
              </w:rPr>
              <w:t>Ю</w:t>
            </w:r>
            <w:proofErr w:type="spellStart"/>
            <w:r w:rsidRPr="000665B7">
              <w:rPr>
                <w:sz w:val="28"/>
                <w:szCs w:val="28"/>
                <w:lang w:val="x-none" w:eastAsia="x-none"/>
              </w:rPr>
              <w:t>гры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И.Г.Газизов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Член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r w:rsidRPr="000665B7">
              <w:rPr>
                <w:sz w:val="28"/>
                <w:szCs w:val="28"/>
                <w:lang w:val="x-none" w:eastAsia="x-none"/>
              </w:rPr>
              <w:t xml:space="preserve">Директор </w:t>
            </w:r>
            <w:r w:rsidRPr="000665B7">
              <w:rPr>
                <w:sz w:val="28"/>
                <w:szCs w:val="28"/>
              </w:rPr>
              <w:t>Департамента образования и молодежной политики Ханты-Мансийского автономного округа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А.А.</w:t>
            </w:r>
            <w:proofErr w:type="spellStart"/>
            <w:r w:rsidRPr="000665B7">
              <w:rPr>
                <w:sz w:val="28"/>
                <w:szCs w:val="28"/>
                <w:lang w:val="x-none" w:eastAsia="x-none"/>
              </w:rPr>
              <w:t>Дренин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lastRenderedPageBreak/>
              <w:t>Замещающее лицо члена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Заместитель директора- начальник управления  молодежной политики и воспитания детей</w:t>
            </w:r>
            <w:r w:rsidRPr="000665B7">
              <w:rPr>
                <w:sz w:val="28"/>
                <w:szCs w:val="28"/>
              </w:rPr>
              <w:t xml:space="preserve"> Департамента образования и молодежной политики Ханты-Мансийского автономного округа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Г.М.Забайкин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Член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 xml:space="preserve">Начальник Управления Министерства внутренних дел Российской Федерации по Ханты-Мансийскому автономному округу – Югре, полковник полиции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М.В.Галушков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lastRenderedPageBreak/>
              <w:t>Замещающее лицо члена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Заместитель начальника Управления государственной инспекции Безопасности дорожного движения Управления Министерства внутренних дел Российской Федерации по Ханты-Мансийскому автономному округу – Югре полковник полиции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К.А.Крылов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Член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по Государственной противопожарной службе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Р.В.Артамонов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lastRenderedPageBreak/>
              <w:t>Член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Директор казенного учреждения Ханты-Мансийского автономного округа – Югры «Управление автомобильных дорог»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С.В.Аксёнов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Замещающее лицо члена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t>Заместитель директора по капитальному строительству казенного учреждения Ханты-Мансийского автономного округа – Югры «Управление автомобильных дорог»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М.Г.Веселев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Член комитета по управлению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Начальник управления по вопросам юстиции и профилактики правонарушений Департамента внутренней политики Ханты-Мансийского автономного округа – Югры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jc w:val="both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А.А.Поротников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lastRenderedPageBreak/>
              <w:t>Лицо, ответственное за достижение показателей и результатов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Глава города </w:t>
            </w:r>
            <w:r w:rsidRPr="000665B7">
              <w:rPr>
                <w:sz w:val="28"/>
                <w:szCs w:val="28"/>
                <w:lang w:eastAsia="x-none"/>
              </w:rPr>
              <w:br/>
              <w:t xml:space="preserve">Ханты-Мансийска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proofErr w:type="spellStart"/>
            <w:r w:rsidRPr="000665B7">
              <w:rPr>
                <w:sz w:val="28"/>
                <w:szCs w:val="28"/>
              </w:rPr>
              <w:t>М.П.Ряшин</w:t>
            </w:r>
            <w:proofErr w:type="spellEnd"/>
            <w:r w:rsidRPr="000665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Замещающее лицо ответственного за достижение показателей и результатов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Первый заместитель главы города Ханты-Мансийска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Н.А.Дунаевская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Лицо, ответственное за достижение показателей и результатов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Заместитель главы города Сургута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В.Б.Фомагин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  <w:lang w:eastAsia="x-none"/>
              </w:rPr>
              <w:t>Лицо, ответственное за достижение показателей и результатов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Заместитель главы города - директор Департамента жилищно-коммунального хозяйства администрации города Нижневартовска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  <w:lang w:eastAsia="x-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М.А.Коротаев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</w:rPr>
              <w:lastRenderedPageBreak/>
              <w:t xml:space="preserve">Замещающее лицо ответственного </w:t>
            </w:r>
            <w:r w:rsidRPr="000665B7">
              <w:rPr>
                <w:sz w:val="28"/>
                <w:szCs w:val="28"/>
                <w:lang w:eastAsia="x-none"/>
              </w:rPr>
              <w:t>за достижение показателей и результатов, участник 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Заместитель директора Департамента жилищно-коммунального хозяйства администрации города Нижневартовска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С.А.Лях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Главный администратор ПП, замещающее лицо члена комитета по управлению ПП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Заместитель начальника управления – начальник отдела формирования программ дорожных работ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И.М.Снигирева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lastRenderedPageBreak/>
              <w:t xml:space="preserve">Замещающее лицо главного </w:t>
            </w:r>
            <w:proofErr w:type="spellStart"/>
            <w:r w:rsidRPr="000665B7">
              <w:rPr>
                <w:sz w:val="28"/>
                <w:szCs w:val="28"/>
                <w:lang w:eastAsia="x-none"/>
              </w:rPr>
              <w:t>администра</w:t>
            </w:r>
            <w:proofErr w:type="spellEnd"/>
            <w:r w:rsidRPr="000665B7">
              <w:rPr>
                <w:sz w:val="28"/>
                <w:szCs w:val="28"/>
                <w:lang w:eastAsia="x-none"/>
              </w:rPr>
              <w:t>-тора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665B7">
              <w:rPr>
                <w:rFonts w:eastAsiaTheme="minorHAnsi"/>
                <w:sz w:val="28"/>
                <w:szCs w:val="28"/>
                <w:lang w:eastAsia="en-US"/>
              </w:rPr>
              <w:t>Начальник отдела оформления проектных материалов казенного учреждения Ханты-Мансийского автономного округа – Югры «Управление автомобильных дорог»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rPr>
                <w:rFonts w:eastAsiaTheme="minorHAnsi"/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rPr>
                <w:rFonts w:eastAsiaTheme="minorHAnsi"/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rPr>
                <w:rFonts w:eastAsiaTheme="minorHAnsi"/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rFonts w:eastAsiaTheme="minorHAnsi"/>
                <w:sz w:val="28"/>
                <w:szCs w:val="28"/>
                <w:lang w:eastAsia="x-none"/>
              </w:rPr>
              <w:t>Е.А.Ермолаев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Участник </w:t>
            </w:r>
          </w:p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Начальник отдела мониторинга строительства, реконструкции и сохранности автомобильных дорог управления дорожного хозяйства Департамента дорожного хозяйства и транспорта Ханты-Мансийского автономного округа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Д.В.Белоножко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color w:val="FF0000"/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lastRenderedPageBreak/>
              <w:t xml:space="preserve">Участник </w:t>
            </w:r>
          </w:p>
          <w:p w:rsidR="00A52527" w:rsidRPr="000665B7" w:rsidRDefault="000665B7">
            <w:pPr>
              <w:widowContro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Главный специалист – эксперт отдела мониторинга строительства, реконструкции и сохранности автомобильных дорог управления дорожного хозяйства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С.В.Бояршинов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Участник </w:t>
            </w:r>
          </w:p>
          <w:p w:rsidR="00A52527" w:rsidRPr="000665B7" w:rsidRDefault="000665B7">
            <w:pPr>
              <w:widowContro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Начальник отдела экономики в дорожном хозяйстве управления экономики и развития Департамента дорожного хозяйства и транспорта Ханты-Мансийского автономного округа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С.А.Степин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lastRenderedPageBreak/>
              <w:t xml:space="preserve">Участник </w:t>
            </w:r>
          </w:p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  <w:lang w:eastAsia="x-none"/>
              </w:rPr>
              <w:t>Главный специалист –эксперт отдела формирования программ дорожных работ Департамента дорожного хозяйства и транспорта Ханты-Мансийского автономного округа – Югры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А.А. Биглер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Участник </w:t>
            </w:r>
          </w:p>
          <w:p w:rsidR="00A52527" w:rsidRPr="000665B7" w:rsidRDefault="000665B7">
            <w:pPr>
              <w:widowContro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</w:rPr>
              <w:t>Консультант отдела воспитания, профилактики и организации отдыха детей Департамента образования и молодежной политики Ханты-Мансийского автономного округа – Югры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  <w:proofErr w:type="spellStart"/>
            <w:r w:rsidRPr="000665B7">
              <w:rPr>
                <w:sz w:val="28"/>
                <w:szCs w:val="28"/>
              </w:rPr>
              <w:t>В.Г.Власенко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lastRenderedPageBreak/>
              <w:t xml:space="preserve">Участник </w:t>
            </w:r>
          </w:p>
          <w:p w:rsidR="00A52527" w:rsidRPr="000665B7" w:rsidRDefault="000665B7">
            <w:pPr>
              <w:widowControl w:val="0"/>
              <w:rPr>
                <w:sz w:val="28"/>
                <w:szCs w:val="28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Начальник отделения дорожного надзора Управления государственной инспекции Безопасности дорожного движения Управления Министерства внутренних дел Российской Федерации по Ханты-Мансийскому автономному округу – Югре, майор полиции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П.Б.Майданов</w:t>
            </w:r>
            <w:proofErr w:type="spellEnd"/>
          </w:p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Участник </w:t>
            </w:r>
          </w:p>
          <w:p w:rsidR="00A52527" w:rsidRPr="000665B7" w:rsidRDefault="000665B7">
            <w:pPr>
              <w:widowContro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Заместитель директора Департамента городского хозяйства Администрации города Ханты-Мансийска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  <w:lang w:eastAsia="x-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А.Ю.Мокроусов</w:t>
            </w:r>
            <w:proofErr w:type="spellEnd"/>
            <w:r w:rsidRPr="000665B7">
              <w:rPr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color w:val="FF0000"/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21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 xml:space="preserve">Участник </w:t>
            </w:r>
          </w:p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Заместитель начальника управления транспорта, связи и дорог Администрации города Ханты-Мансийска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  <w:lang w:eastAsia="x-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В.В.Шелковой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  <w:tr w:rsidR="00A52527" w:rsidRPr="000665B7">
        <w:trPr>
          <w:cantSplit/>
          <w:trHeight w:val="1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lastRenderedPageBreak/>
              <w:t xml:space="preserve">Участник </w:t>
            </w:r>
          </w:p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адм. группы поддержки ПП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r w:rsidRPr="000665B7">
              <w:rPr>
                <w:sz w:val="28"/>
                <w:szCs w:val="28"/>
                <w:lang w:eastAsia="x-none"/>
              </w:rPr>
              <w:t>Начальник дорожно-транспортного управления департамента городского хозяйства Администрации города Сургута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27" w:rsidRPr="000665B7" w:rsidRDefault="000665B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  <w:proofErr w:type="spellStart"/>
            <w:r w:rsidRPr="000665B7">
              <w:rPr>
                <w:sz w:val="28"/>
                <w:szCs w:val="28"/>
                <w:lang w:eastAsia="x-none"/>
              </w:rPr>
              <w:t>А.В.Кононенко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27" w:rsidRPr="000665B7" w:rsidRDefault="00A52527">
            <w:pPr>
              <w:widowControl w:val="0"/>
              <w:shd w:val="clear" w:color="auto" w:fill="FFFFFF"/>
              <w:outlineLvl w:val="0"/>
              <w:rPr>
                <w:sz w:val="28"/>
                <w:szCs w:val="28"/>
                <w:lang w:eastAsia="x-none"/>
              </w:rPr>
            </w:pPr>
          </w:p>
        </w:tc>
      </w:tr>
    </w:tbl>
    <w:p w:rsidR="00A52527" w:rsidRPr="000665B7" w:rsidRDefault="00A52527">
      <w:pPr>
        <w:keepLines/>
        <w:widowControl w:val="0"/>
        <w:outlineLvl w:val="1"/>
        <w:rPr>
          <w:rFonts w:eastAsia="Calibri"/>
          <w:sz w:val="28"/>
          <w:szCs w:val="28"/>
          <w:lang w:eastAsia="en-US"/>
        </w:rPr>
      </w:pPr>
    </w:p>
    <w:p w:rsidR="00A52527" w:rsidRPr="000665B7" w:rsidRDefault="00A5252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52527" w:rsidRPr="000665B7" w:rsidRDefault="00A52527">
      <w:pPr>
        <w:jc w:val="center"/>
        <w:rPr>
          <w:b/>
          <w:sz w:val="28"/>
          <w:szCs w:val="28"/>
        </w:rPr>
      </w:pPr>
    </w:p>
    <w:p w:rsidR="00A52527" w:rsidRPr="000665B7" w:rsidRDefault="00A52527">
      <w:pPr>
        <w:keepLines/>
        <w:widowControl w:val="0"/>
        <w:outlineLvl w:val="1"/>
        <w:rPr>
          <w:rFonts w:eastAsia="Calibri"/>
          <w:sz w:val="28"/>
          <w:szCs w:val="28"/>
          <w:lang w:eastAsia="en-US"/>
        </w:rPr>
      </w:pPr>
    </w:p>
    <w:sectPr w:rsidR="00A52527" w:rsidRPr="000665B7">
      <w:headerReference w:type="default" r:id="rId10"/>
      <w:footerReference w:type="default" r:id="rId11"/>
      <w:footnotePr>
        <w:numRestart w:val="eachSect"/>
      </w:footnotePr>
      <w:pgSz w:w="11906" w:h="16838"/>
      <w:pgMar w:top="1418" w:right="851" w:bottom="766" w:left="1134" w:header="426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8F" w:rsidRDefault="00073A8F">
      <w:r>
        <w:separator/>
      </w:r>
    </w:p>
  </w:endnote>
  <w:endnote w:type="continuationSeparator" w:id="0">
    <w:p w:rsidR="00073A8F" w:rsidRDefault="0007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7" w:rsidRDefault="00A52527">
    <w:pPr>
      <w:pStyle w:val="af2"/>
      <w:tabs>
        <w:tab w:val="clear" w:pos="4677"/>
        <w:tab w:val="clear" w:pos="9355"/>
        <w:tab w:val="left" w:pos="20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7" w:rsidRDefault="00A52527">
    <w:pPr>
      <w:pStyle w:val="af2"/>
      <w:tabs>
        <w:tab w:val="clear" w:pos="4677"/>
        <w:tab w:val="clear" w:pos="9355"/>
        <w:tab w:val="left" w:pos="20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8F" w:rsidRDefault="00073A8F">
      <w:pPr>
        <w:rPr>
          <w:sz w:val="12"/>
        </w:rPr>
      </w:pPr>
      <w:r>
        <w:separator/>
      </w:r>
    </w:p>
  </w:footnote>
  <w:footnote w:type="continuationSeparator" w:id="0">
    <w:p w:rsidR="00073A8F" w:rsidRDefault="00073A8F">
      <w:pPr>
        <w:rPr>
          <w:sz w:val="12"/>
        </w:rPr>
      </w:pPr>
      <w:r>
        <w:continuationSeparator/>
      </w:r>
    </w:p>
  </w:footnote>
  <w:footnote w:id="1">
    <w:p w:rsidR="00A52527" w:rsidRDefault="000665B7">
      <w:pPr>
        <w:pStyle w:val="af3"/>
        <w:widowControl w:val="0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В обязательном порядке должны указываться документы, устанавливающие ограничения портфеля проектов.</w:t>
      </w:r>
    </w:p>
  </w:footnote>
  <w:footnote w:id="2">
    <w:p w:rsidR="00A52527" w:rsidRDefault="000665B7">
      <w:pPr>
        <w:pStyle w:val="af3"/>
        <w:widowControl w:val="0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Если показатель декомпозируется, в строке проставляется символ [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] со ссылкой на приложение к паспорту портфеля проектов, в котором указаны сведения о декомпозиции</w:t>
      </w:r>
    </w:p>
  </w:footnote>
  <w:footnote w:id="3">
    <w:p w:rsidR="00A52527" w:rsidRDefault="000665B7">
      <w:pPr>
        <w:pStyle w:val="af3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С учетом Запроса на изменение № 13 от 17.02.2021 (утвержден протоколом совместного заседания Проектного комитета и Комиссии по СЭР Ханты-Мансийского автономного округа – Югры от 18.02.2021 № 2/258)</w:t>
      </w:r>
    </w:p>
  </w:footnote>
  <w:footnote w:id="4">
    <w:p w:rsidR="00A52527" w:rsidRDefault="000665B7">
      <w:pPr>
        <w:pStyle w:val="af3"/>
        <w:widowControl w:val="0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категория проекта, установленная центральным проектным офисом: стандартный или приоритетный.</w:t>
      </w:r>
    </w:p>
  </w:footnote>
  <w:footnote w:id="5">
    <w:p w:rsidR="00A52527" w:rsidRDefault="000665B7">
      <w:pPr>
        <w:pStyle w:val="af3"/>
        <w:widowControl w:val="0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Существующие стадии цикла управления проектом для данной графы могут быть дополнены следующими возможными значениями: требует инициации и завершен.</w:t>
      </w:r>
    </w:p>
  </w:footnote>
  <w:footnote w:id="6">
    <w:p w:rsidR="00A52527" w:rsidRDefault="000665B7">
      <w:pPr>
        <w:pStyle w:val="af3"/>
        <w:widowControl w:val="0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В графе заполняются плановые даты для проектов, требующих инициации или находящихся на стадиях инициации, планирования и реализации, а также фактические даты для проектов на стадиях закрытия, </w:t>
      </w:r>
      <w:proofErr w:type="spellStart"/>
      <w:r>
        <w:rPr>
          <w:rFonts w:ascii="Times New Roman" w:hAnsi="Times New Roman"/>
        </w:rPr>
        <w:t>постпроектного</w:t>
      </w:r>
      <w:proofErr w:type="spellEnd"/>
      <w:r>
        <w:rPr>
          <w:rFonts w:ascii="Times New Roman" w:hAnsi="Times New Roman"/>
        </w:rPr>
        <w:t xml:space="preserve"> мониторинга и для завершенных проектов.</w:t>
      </w:r>
    </w:p>
    <w:p w:rsidR="00A52527" w:rsidRDefault="000665B7">
      <w:pPr>
        <w:pStyle w:val="af3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* - финансовое обеспечение проектов предусмотрено в региональном проекте «Дорожная сеть».</w:t>
      </w:r>
    </w:p>
  </w:footnote>
  <w:footnote w:id="7">
    <w:p w:rsidR="00A52527" w:rsidRDefault="000665B7">
      <w:pPr>
        <w:pStyle w:val="af3"/>
        <w:widowControl w:val="0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категория проекта, установленная центральным проектным офисом: стандартный или приоритетный.</w:t>
      </w:r>
    </w:p>
  </w:footnote>
  <w:footnote w:id="8">
    <w:p w:rsidR="00A52527" w:rsidRDefault="000665B7">
      <w:pPr>
        <w:pStyle w:val="af3"/>
        <w:widowControl w:val="0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Существующие стадии цикла управления проектом для данной графы могут быть дополнены следующими возможными значениями: требует инициации и завершен.</w:t>
      </w:r>
    </w:p>
  </w:footnote>
  <w:footnote w:id="9">
    <w:p w:rsidR="00A52527" w:rsidRDefault="000665B7">
      <w:pPr>
        <w:pStyle w:val="af3"/>
        <w:widowControl w:val="0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В графе заполняются плановые даты для проектов, требующих инициации или находящихся на стадиях инициации, планирования и реализации, а также фактические даты для проектов на стадиях закрытия, </w:t>
      </w:r>
      <w:proofErr w:type="spellStart"/>
      <w:r>
        <w:rPr>
          <w:rFonts w:ascii="Times New Roman" w:hAnsi="Times New Roman"/>
        </w:rPr>
        <w:t>постпроектного</w:t>
      </w:r>
      <w:proofErr w:type="spellEnd"/>
      <w:r>
        <w:rPr>
          <w:rFonts w:ascii="Times New Roman" w:hAnsi="Times New Roman"/>
        </w:rPr>
        <w:t xml:space="preserve"> мониторинга и для завершенных проектов.</w:t>
      </w:r>
    </w:p>
    <w:p w:rsidR="00A52527" w:rsidRDefault="000665B7">
      <w:pPr>
        <w:pStyle w:val="af3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* - финансовое обеспечение проектов предусмотрено в региональном проекте «Региональная и местная дорожная сеть».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772143"/>
      <w:docPartObj>
        <w:docPartGallery w:val="Page Numbers (Top of Page)"/>
        <w:docPartUnique/>
      </w:docPartObj>
    </w:sdtPr>
    <w:sdtEndPr/>
    <w:sdtContent>
      <w:p w:rsidR="00A52527" w:rsidRDefault="000665B7">
        <w:pPr>
          <w:pStyle w:val="af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</w:instrText>
        </w:r>
        <w:r>
          <w:rPr>
            <w:sz w:val="22"/>
            <w:szCs w:val="22"/>
          </w:rPr>
          <w:fldChar w:fldCharType="separate"/>
        </w:r>
        <w:r w:rsidR="00760358">
          <w:rPr>
            <w:noProof/>
            <w:sz w:val="22"/>
            <w:szCs w:val="22"/>
          </w:rPr>
          <w:t>18</w:t>
        </w:r>
        <w:r>
          <w:rPr>
            <w:sz w:val="22"/>
            <w:szCs w:val="22"/>
          </w:rPr>
          <w:fldChar w:fldCharType="end"/>
        </w:r>
      </w:p>
      <w:p w:rsidR="00A52527" w:rsidRDefault="00A52527">
        <w:pPr>
          <w:pStyle w:val="af1"/>
          <w:rPr>
            <w:sz w:val="12"/>
            <w:szCs w:val="12"/>
          </w:rPr>
        </w:pPr>
      </w:p>
      <w:p w:rsidR="00A52527" w:rsidRDefault="000665B7">
        <w:pPr>
          <w:pStyle w:val="af1"/>
          <w:rPr>
            <w:sz w:val="22"/>
            <w:szCs w:val="22"/>
          </w:rPr>
        </w:pPr>
        <w:r>
          <w:rPr>
            <w:sz w:val="22"/>
            <w:szCs w:val="22"/>
          </w:rPr>
          <w:t>Шифр портфеля проектов ПП028-00 от «21» августа 2018 г.</w:t>
        </w:r>
      </w:p>
      <w:p w:rsidR="00A52527" w:rsidRDefault="00073A8F">
        <w:pPr>
          <w:pStyle w:val="af1"/>
          <w:rPr>
            <w:sz w:val="12"/>
            <w:szCs w:val="1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299792"/>
      <w:docPartObj>
        <w:docPartGallery w:val="Page Numbers (Top of Page)"/>
        <w:docPartUnique/>
      </w:docPartObj>
    </w:sdtPr>
    <w:sdtEndPr/>
    <w:sdtContent>
      <w:p w:rsidR="00A52527" w:rsidRDefault="000665B7">
        <w:pPr>
          <w:pStyle w:val="af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</w:instrText>
        </w:r>
        <w:r>
          <w:rPr>
            <w:sz w:val="22"/>
            <w:szCs w:val="22"/>
          </w:rPr>
          <w:fldChar w:fldCharType="separate"/>
        </w:r>
        <w:r w:rsidR="00760358">
          <w:rPr>
            <w:noProof/>
            <w:sz w:val="22"/>
            <w:szCs w:val="22"/>
          </w:rPr>
          <w:t>30</w:t>
        </w:r>
        <w:r>
          <w:rPr>
            <w:sz w:val="22"/>
            <w:szCs w:val="22"/>
          </w:rPr>
          <w:fldChar w:fldCharType="end"/>
        </w:r>
      </w:p>
      <w:p w:rsidR="00A52527" w:rsidRDefault="00A52527">
        <w:pPr>
          <w:pStyle w:val="af1"/>
          <w:rPr>
            <w:sz w:val="12"/>
            <w:szCs w:val="12"/>
          </w:rPr>
        </w:pPr>
      </w:p>
      <w:p w:rsidR="00A52527" w:rsidRDefault="000665B7">
        <w:pPr>
          <w:pStyle w:val="af1"/>
          <w:ind w:left="-426"/>
          <w:rPr>
            <w:sz w:val="22"/>
            <w:szCs w:val="22"/>
          </w:rPr>
        </w:pPr>
        <w:r>
          <w:rPr>
            <w:sz w:val="22"/>
            <w:szCs w:val="22"/>
          </w:rPr>
          <w:t>Шифр портфеля проектов ПП028-00 от «21» августа 2018 г.</w:t>
        </w:r>
      </w:p>
    </w:sdtContent>
  </w:sdt>
  <w:p w:rsidR="00A52527" w:rsidRDefault="00A52527">
    <w:pPr>
      <w:pStyle w:val="af1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3F17"/>
    <w:multiLevelType w:val="multilevel"/>
    <w:tmpl w:val="534AC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1A1F19"/>
    <w:multiLevelType w:val="multilevel"/>
    <w:tmpl w:val="641C10E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4ED20C6F"/>
    <w:multiLevelType w:val="multilevel"/>
    <w:tmpl w:val="864446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67C40A08"/>
    <w:multiLevelType w:val="multilevel"/>
    <w:tmpl w:val="1C1A8214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83" w:hanging="432"/>
      </w:pPr>
      <w:rPr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9"/>
  <w:autoHyphenatio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7"/>
    <w:rsid w:val="000665B7"/>
    <w:rsid w:val="00073A8F"/>
    <w:rsid w:val="00343CE5"/>
    <w:rsid w:val="005127A5"/>
    <w:rsid w:val="00760358"/>
    <w:rsid w:val="007B6FCA"/>
    <w:rsid w:val="00880460"/>
    <w:rsid w:val="008835EF"/>
    <w:rsid w:val="00A52527"/>
    <w:rsid w:val="00EE73D1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930F"/>
  <w15:docId w15:val="{D9057D4E-9595-4D73-B6E4-5C265148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D215F"/>
    <w:pPr>
      <w:keepNext/>
      <w:ind w:right="2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1D21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G">
    <w:name w:val="G_Текст Знак"/>
    <w:link w:val="G0"/>
    <w:qFormat/>
    <w:locked/>
    <w:rsid w:val="001D215F"/>
    <w:rPr>
      <w:sz w:val="24"/>
      <w:lang w:val="x-none"/>
    </w:rPr>
  </w:style>
  <w:style w:type="character" w:customStyle="1" w:styleId="a3">
    <w:name w:val="Верхний колонтитул Знак"/>
    <w:basedOn w:val="a0"/>
    <w:uiPriority w:val="99"/>
    <w:qFormat/>
    <w:rsid w:val="00297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297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uiPriority w:val="99"/>
    <w:qFormat/>
    <w:rsid w:val="00C15C05"/>
    <w:rPr>
      <w:rFonts w:ascii="Calibri" w:eastAsia="Calibri" w:hAnsi="Calibri" w:cs="Times New Roman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15C05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D26B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315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321F6"/>
    <w:rPr>
      <w:color w:val="605E5C"/>
      <w:shd w:val="clear" w:color="auto" w:fill="E1DFDD"/>
    </w:rPr>
  </w:style>
  <w:style w:type="character" w:customStyle="1" w:styleId="a8">
    <w:name w:val="Символ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G0">
    <w:name w:val="G_Текст"/>
    <w:basedOn w:val="a"/>
    <w:link w:val="G"/>
    <w:qFormat/>
    <w:rsid w:val="001D215F"/>
    <w:pPr>
      <w:spacing w:after="120" w:line="312" w:lineRule="auto"/>
      <w:ind w:firstLine="851"/>
      <w:jc w:val="both"/>
    </w:pPr>
    <w:rPr>
      <w:rFonts w:asciiTheme="minorHAnsi" w:eastAsiaTheme="minorHAnsi" w:hAnsiTheme="minorHAnsi" w:cstheme="minorBidi"/>
      <w:szCs w:val="22"/>
      <w:lang w:val="x-none" w:eastAsia="en-US"/>
    </w:rPr>
  </w:style>
  <w:style w:type="paragraph" w:styleId="af">
    <w:name w:val="List Paragraph"/>
    <w:basedOn w:val="a"/>
    <w:uiPriority w:val="34"/>
    <w:qFormat/>
    <w:rsid w:val="00C064C5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297198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297198"/>
    <w:pPr>
      <w:tabs>
        <w:tab w:val="center" w:pos="4677"/>
        <w:tab w:val="right" w:pos="9355"/>
      </w:tabs>
    </w:pPr>
  </w:style>
  <w:style w:type="paragraph" w:styleId="af3">
    <w:name w:val="footnote text"/>
    <w:basedOn w:val="a"/>
    <w:uiPriority w:val="99"/>
    <w:unhideWhenUsed/>
    <w:rsid w:val="00C15C05"/>
    <w:rPr>
      <w:rFonts w:ascii="Calibri" w:eastAsia="Calibri" w:hAnsi="Calibri"/>
      <w:sz w:val="20"/>
      <w:szCs w:val="20"/>
      <w:lang w:eastAsia="en-US"/>
    </w:rPr>
  </w:style>
  <w:style w:type="paragraph" w:customStyle="1" w:styleId="Default">
    <w:name w:val="Default"/>
    <w:qFormat/>
    <w:rsid w:val="005B461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C17AE2"/>
  </w:style>
  <w:style w:type="paragraph" w:styleId="af5">
    <w:name w:val="Balloon Text"/>
    <w:basedOn w:val="a"/>
    <w:uiPriority w:val="99"/>
    <w:semiHidden/>
    <w:unhideWhenUsed/>
    <w:qFormat/>
    <w:rsid w:val="00D26B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97AE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32AB-A2C1-4A83-9890-9A1125E7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 Матвей Владимирович</dc:creator>
  <dc:description/>
  <cp:lastModifiedBy>Карачанская Елена Николаевна</cp:lastModifiedBy>
  <cp:revision>4</cp:revision>
  <cp:lastPrinted>2021-05-13T14:25:00Z</cp:lastPrinted>
  <dcterms:created xsi:type="dcterms:W3CDTF">2024-10-03T04:43:00Z</dcterms:created>
  <dcterms:modified xsi:type="dcterms:W3CDTF">2024-10-03T04:57:00Z</dcterms:modified>
  <dc:language>ru-RU</dc:language>
</cp:coreProperties>
</file>