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ED62B3" w:rsidRPr="00ED62B3">
        <w:rPr>
          <w:b/>
          <w:sz w:val="26"/>
          <w:szCs w:val="26"/>
        </w:rPr>
        <w:t>Проверка финансово-хозяйственной деятельности Муниципального казенного учреждения «Единая дежурно-диспетчерская служба города Когалыма» за 2021-2022 годы и истекший период 2023 года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ED62B3">
        <w:rPr>
          <w:rFonts w:eastAsia="Calibri"/>
          <w:sz w:val="26"/>
          <w:szCs w:val="26"/>
          <w:lang w:eastAsia="en-US"/>
        </w:rPr>
        <w:t>9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571B32">
        <w:rPr>
          <w:rFonts w:eastAsia="Calibri"/>
          <w:sz w:val="26"/>
          <w:szCs w:val="26"/>
          <w:lang w:eastAsia="en-US"/>
        </w:rPr>
        <w:t>3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ED62B3" w:rsidRPr="00ED62B3">
        <w:rPr>
          <w:sz w:val="26"/>
          <w:szCs w:val="26"/>
        </w:rPr>
        <w:t>Муниципальное казенное учреждение «Единая дежурно-диспетчерская служба города Когалыма»</w:t>
      </w:r>
      <w:r w:rsidR="00ED62B3">
        <w:rPr>
          <w:sz w:val="26"/>
          <w:szCs w:val="26"/>
        </w:rPr>
        <w:t>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Общий объем бюджетных средств, охваченных проверкой, составил – 76 214,55 тыс. рублей.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В рамках контрольного мероприятия в деятельности МКУ «ЕДДС города Когалыма» выявлены следующие нарушения и недостатки.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1. В нарушение статьи 37 Федерального закона №44-ФЗ, муниципальный контракт на оказание услуг по предоставлению доступа к информационно-телекоммуникационной сети «Интернет» от 13.03.2023 №0187300013723000012, заключен без предоставления участником закупки обеспечения исполнения в размере, превышающем в полтора раза размер обеспечения исполнения контракта, или информации, подтверждающей добросовестность такого участника, тогда как снижение НМЦК составило 70,63%. Информация об обеспечении исполнения контракта, или информация, подтверждающая добросовестность участника не размещена в реестре контрактов ЕИС.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2. В нарушение части 3 статьи 103 Федерального закона №44-ФЗ, а также требований постановления Правительства РФ №60 информация по шести муниципальным контрактам размещена в реестре контрактов ЕИС с нарушением установленного 5-ти дневного срока.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3. В нарушение части 2 статьи 34 Федерального закона №44-ФЗ в отдельных контрактах отсутствует обязательное условие, что цена контракта является твердой и определяется на весь срок исполнения контракта.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 xml:space="preserve">4. В нарушение статьи 325 Трудового кодекса Российской Федерации, а также пунктов 4.1. и 4.13. Положения №495-ГД двум сотрудникам необоснованно произведена компенсация расходов на оплату стоимости льготного проезда и провоза багажа к месту использования отпуска и обратно в течении 2 лет подряд на общую сумму 96 823,89 рублей. 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5. В нарушение пункта 4.3.1 Положения №495-ГД необоснованно компенсированы расходы по справке РЖД на оплату стоимости проезда ребенка до 5 лет при отсутствии подтверждающих проездных документов по авансовому отчету от 14.09.2022 №016 в размере 858,40 рублей.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6. В нарушение пункта 4.3.1 Положения №495-ГД необоснованно компенсированы расходы дополнительных услуг авиаперелета по авансовому отчету от 07.06.2022 №004 в размере 159,00 рублей.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lastRenderedPageBreak/>
        <w:t>7. В нарушение пункта 6.3 Указаний Банка России №3210-У и пункта 213 Инструкции №157н в заявлениях работников о предоставлении денежных средств в подотчет отсутствует срок, на который выдаются денежные средства.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8. В нарушение пункта 15 Приказа №86н решения учредителя о назначении директора размещены на сайте bus.gov.ru с нарушением установленного пятидневного срока.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9. В нарушение статьи 8 Федерального закона №402-ФЗ и пункта 6 Инструкции №157н в учетной политике имеется ссылка на утративший силу нормативный документ «приказ Минфина России от 06.06.2019 №85н».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10. В пункте 2.5. устава имеется ссылка на ГОСТ Р 22.7.01-99. «Безопасность в чрезвычайных ситуациях. Единая дежурно-диспетчерская служба. Основные положения», утративший силу с 01.06.2017.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11. По тексту устава указано некорректное наименование должности «Председатель комиссии по предупреждению и ликвидации чрезвычайных ситуаций и обеспечению пожарной безопасности Администрации города Когалыма» предусмотренной постановлением Администрации города Когалыма от 19.03.2014 №532 (с учетом изменений, внесённых постановлением Администрации города Когалыма от 19.09.2022 №2139).</w:t>
      </w:r>
    </w:p>
    <w:p w:rsidR="00A56A4E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12. В разделе 3 бюджетной сметы на 2023 год в графе 8 строки «Итого по коду БК» в результате арифметической ошибки некорректно отражена общая сумма на 2025 год – 18 554,60 тыс. рублей.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В адрес директора МКУ «Единая дежурно-диспетчерская служба города Когалыма» в соответствии с положением о Контрольно-счетной палате города Когалыма направлено представление.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По рекомендации Контрольно-счетной палаты города Когалыма денежные средства в размере 96 823,89 рублей возвращены в бюджет города Когалыма в ходе проведения контрольного мероприятия.</w:t>
      </w:r>
    </w:p>
    <w:p w:rsidR="00ED62B3" w:rsidRPr="00ED62B3" w:rsidRDefault="00ED62B3" w:rsidP="00ED62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D62B3">
        <w:rPr>
          <w:sz w:val="26"/>
          <w:szCs w:val="26"/>
          <w:lang w:eastAsia="ru-RU"/>
        </w:rPr>
        <w:t>Три сотрудника МКУ «Единая дежурно-диспетчерская служба города Когалыма» привлечены к дисциплинарной ответственности.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571B32">
        <w:rPr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E7712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1B32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2E56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D62B3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A0E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A717-F8F2-4954-8C63-53F31876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7</cp:revision>
  <cp:lastPrinted>2020-12-21T09:09:00Z</cp:lastPrinted>
  <dcterms:created xsi:type="dcterms:W3CDTF">2023-01-16T12:20:00Z</dcterms:created>
  <dcterms:modified xsi:type="dcterms:W3CDTF">2023-09-25T05:40:00Z</dcterms:modified>
</cp:coreProperties>
</file>