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65" w:rsidRDefault="00D27A65">
      <w:pPr>
        <w:pStyle w:val="ConsPlusNormal"/>
        <w:jc w:val="both"/>
        <w:outlineLvl w:val="0"/>
      </w:pPr>
      <w:bookmarkStart w:id="0" w:name="_GoBack"/>
      <w:bookmarkEnd w:id="0"/>
    </w:p>
    <w:p w:rsidR="00D27A65" w:rsidRDefault="00704EB8">
      <w:pPr>
        <w:pStyle w:val="ConsPlusTitle"/>
        <w:jc w:val="center"/>
        <w:outlineLvl w:val="0"/>
      </w:pPr>
      <w:r>
        <w:t>ГОСУДАРСТВЕННАЯ СИСТЕМА САНИТАРНО-ЭПИДЕМИОЛОГИЧЕСКОГО</w:t>
      </w:r>
    </w:p>
    <w:p w:rsidR="00D27A65" w:rsidRDefault="00704EB8">
      <w:pPr>
        <w:pStyle w:val="ConsPlusTitle"/>
        <w:jc w:val="center"/>
      </w:pPr>
      <w:r>
        <w:t>НОРМИРОВАНИЯ РОССИЙСКОЙ ФЕДЕРАЦИИ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ФЕДЕРАЛЬНЫЕ САНИТАРНЫЕ ПРАВИЛА, НОРМЫ</w:t>
      </w:r>
    </w:p>
    <w:p w:rsidR="00D27A65" w:rsidRDefault="00704EB8">
      <w:pPr>
        <w:pStyle w:val="ConsPlusTitle"/>
        <w:jc w:val="center"/>
      </w:pPr>
      <w:r>
        <w:t>И ГИГИЕНИЧЕСКИЕ НОРМАТИВЫ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Утверждено</w:t>
      </w:r>
    </w:p>
    <w:p w:rsidR="00D27A65" w:rsidRDefault="00704EB8">
      <w:pPr>
        <w:pStyle w:val="ConsPlusNormal"/>
        <w:jc w:val="right"/>
      </w:pPr>
      <w:r>
        <w:t>Постановлением Госкомсанэпиднадзора России</w:t>
      </w:r>
    </w:p>
    <w:p w:rsidR="00D27A65" w:rsidRDefault="00704EB8">
      <w:pPr>
        <w:pStyle w:val="ConsPlusNormal"/>
        <w:jc w:val="right"/>
      </w:pPr>
      <w:r>
        <w:t>от 28 октября 1996 года N 32</w:t>
      </w:r>
    </w:p>
    <w:p w:rsidR="00D27A65" w:rsidRDefault="00D27A65">
      <w:pPr>
        <w:pStyle w:val="ConsPlusNormal"/>
        <w:jc w:val="center"/>
      </w:pPr>
    </w:p>
    <w:p w:rsidR="00D27A65" w:rsidRDefault="00704EB8">
      <w:pPr>
        <w:pStyle w:val="ConsPlusNormal"/>
        <w:jc w:val="right"/>
      </w:pPr>
      <w:r>
        <w:t>Дата введения: с момента опубликования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704EB8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О статусе данного документа см. письма Роспотребнадзора от 25.12.2018 </w:t>
            </w:r>
            <w:hyperlink r:id="rId6" w:history="1">
              <w:r>
                <w:rPr>
                  <w:color w:val="0000FF"/>
                </w:rPr>
                <w:t>N 01/17015-2018-31</w:t>
              </w:r>
            </w:hyperlink>
            <w:r>
              <w:rPr>
                <w:color w:val="392C69"/>
              </w:rPr>
              <w:t xml:space="preserve"> и от 04.07.2018 </w:t>
            </w:r>
            <w:hyperlink r:id="rId7" w:history="1">
              <w:r>
                <w:rPr>
                  <w:color w:val="0000FF"/>
                </w:rPr>
                <w:t>N 09-6240-2018-40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27A65" w:rsidRDefault="00704EB8">
      <w:pPr>
        <w:pStyle w:val="ConsPlusTitle"/>
        <w:spacing w:before="300"/>
        <w:jc w:val="center"/>
      </w:pPr>
      <w:r>
        <w:t>2.2. ГИГИЕНА ТРУДА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ГИГИЕНИЧЕСКИЕ ТРЕБОВАНИЯ К УСЛОВИЯМ ТРУДА ЖЕНЩИН</w:t>
      </w:r>
    </w:p>
    <w:p w:rsidR="00D27A65" w:rsidRDefault="00D27A65">
      <w:pPr>
        <w:pStyle w:val="ConsPlusTitle"/>
        <w:jc w:val="center"/>
      </w:pPr>
    </w:p>
    <w:p w:rsidR="00D27A65" w:rsidRDefault="00704EB8">
      <w:pPr>
        <w:pStyle w:val="ConsPlusTitle"/>
        <w:jc w:val="center"/>
      </w:pPr>
      <w:r>
        <w:t>Санитарные правила и нормы</w:t>
      </w:r>
    </w:p>
    <w:p w:rsidR="00D27A65" w:rsidRDefault="00704EB8">
      <w:pPr>
        <w:pStyle w:val="ConsPlusTitle"/>
        <w:jc w:val="center"/>
      </w:pPr>
      <w:r>
        <w:t>СанПиН 2.2.0.555-96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Разработаны НИИ медицины труда РАМН (Низяева И.В., Сивочалова О.В., Волкова З.А., Суворов Г.А., Денисов Э.И., Афанасьева Р.Ф., Еловская Л.Т.); Нижегородским НИИ гигиены и профпатологии (Благодатин В.М., Осипова Т.В., Тихомиров Ю.П., Федотова И.В.); Хабаровским государственным техническим университетом (Якимова Л.Д.); Владивостокским государственным медицинским институтом (Шепарев А.А.); Госкомсанэпиднадзором России (Кучеренко А.И.).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Утверждены и введены в действие Постановлением Госкомсанэпиднадзора России от 28 октября 1996 г. N 32.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Введены впервые в качестве нормативного документа.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BB40B3">
            <w:pPr>
              <w:pStyle w:val="ConsPlusNormal"/>
              <w:jc w:val="both"/>
              <w:rPr>
                <w:color w:val="392C69"/>
              </w:rPr>
            </w:pPr>
            <w:hyperlink r:id="rId8" w:history="1">
              <w:r w:rsidR="00704EB8">
                <w:rPr>
                  <w:color w:val="0000FF"/>
                </w:rPr>
                <w:t>Закон</w:t>
              </w:r>
            </w:hyperlink>
            <w:r w:rsidR="00704EB8">
              <w:rPr>
                <w:color w:val="392C69"/>
              </w:rPr>
              <w:t xml:space="preserve"> РСФСР от 19.04.1991 N 1034-1 утратил силу в связи с принятием Федерального </w:t>
            </w:r>
            <w:hyperlink r:id="rId9" w:history="1">
              <w:r w:rsidR="00704EB8">
                <w:rPr>
                  <w:color w:val="0000FF"/>
                </w:rPr>
                <w:t>закона</w:t>
              </w:r>
            </w:hyperlink>
            <w:r w:rsidR="00704EB8">
              <w:rPr>
                <w:color w:val="392C69"/>
              </w:rPr>
              <w:t xml:space="preserve"> от 30.03.1999 N 52-ФЗ.</w:t>
            </w:r>
          </w:p>
        </w:tc>
      </w:tr>
    </w:tbl>
    <w:p w:rsidR="00D27A65" w:rsidRDefault="00BB40B3">
      <w:pPr>
        <w:pStyle w:val="ConsPlusNormal"/>
        <w:spacing w:before="300"/>
        <w:jc w:val="center"/>
      </w:pPr>
      <w:hyperlink r:id="rId10" w:history="1">
        <w:r w:rsidR="00704EB8">
          <w:rPr>
            <w:color w:val="0000FF"/>
          </w:rPr>
          <w:t>Закон</w:t>
        </w:r>
      </w:hyperlink>
      <w:r w:rsidR="00704EB8">
        <w:t xml:space="preserve"> РСФСР "О санитарно-эпидемиологическом</w:t>
      </w:r>
    </w:p>
    <w:p w:rsidR="00D27A65" w:rsidRDefault="00704EB8">
      <w:pPr>
        <w:pStyle w:val="ConsPlusNormal"/>
        <w:jc w:val="center"/>
      </w:pPr>
      <w:r>
        <w:t>благополучии населения"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</w:t>
      </w:r>
      <w:r>
        <w:lastRenderedPageBreak/>
        <w:t xml:space="preserve">организациями и учреждениями, независимо от их подчиненности и форм собственности, должностными лицами и гражданами" </w:t>
      </w:r>
      <w:hyperlink r:id="rId11" w:history="1">
        <w:r>
          <w:rPr>
            <w:color w:val="0000FF"/>
          </w:rPr>
          <w:t>(статья 3)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</w:t>
      </w:r>
      <w:hyperlink r:id="rId12" w:history="1">
        <w:r>
          <w:rPr>
            <w:color w:val="0000FF"/>
          </w:rPr>
          <w:t>(статья 27)</w:t>
        </w:r>
      </w:hyperlink>
      <w:r>
        <w:t>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1. Область применения и общие положения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1.1. Настоящие санитарные правила и нормы (далее - Санитарные правила) определяют обязательные гигиенические требования к производственным процессам, оборудованию, основным рабочим местам, </w:t>
      </w:r>
      <w:hyperlink r:id="rId13" w:history="1">
        <w:r>
          <w:rPr>
            <w:color w:val="0000FF"/>
          </w:rPr>
          <w:t>трудовому процессу</w:t>
        </w:r>
      </w:hyperlink>
      <w:r>
        <w:t>, производственной среде и санитарно-бытовому обеспечению работающих женщин в целях охраны их здоровья.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 производства, создание гигиенически безопасных условий труда с учетом анатомо-физиологических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проекты строительства и реконструкции предприятий.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 регламентацию безопасности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1.4. Государственный надзор и контроль за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 анатомо-физиологическим особенностям.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1.7. При определении необходимого числа рабочих мест на предприятии следует учитывать, </w:t>
      </w:r>
      <w:r>
        <w:lastRenderedPageBreak/>
        <w:t>что на тяжелых работах и работах с вредными или опасными условиями труда запрещается применение труда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1.8. Оценка условий труда женщин должна осуществляться с учетом физиологических нормативов физического напряжения при выполнении ими трудовых операций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</w:t>
        </w:r>
      </w:hyperlink>
      <w:r>
        <w:t xml:space="preserve"> и проводиться по двум видам нормативных показаний: гигиеническим и профессиографическим.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Допустимые условия труда характеризуются такими уровнями факторов 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воздействия в ближайшем и отдаленном периодах на состояние здоровья работающих и их потомство. Соответствуют безопасным условиям труда.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1.10. Перед поступлением на работу женщины должны проходить медицинское обследование, с учетом предстоящей профессии, и иметь медицинское заключение о состоянии здоровья по результатам осмотра комиссией врачей, включая акушера-гинеколога, в соответствии с Приказом Министерства здравоохранения Российской Федерации. Женщины, поступающие на работы,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акушером-гинекологом.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1.11. Все женщины-работницы со дня установления у них беременности должны быть взяты под тщательное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соответствовать "</w:t>
      </w:r>
      <w:hyperlink r:id="rId14" w:history="1">
        <w:r>
          <w:rPr>
            <w:color w:val="0000FF"/>
          </w:rPr>
          <w:t>Гигиеническим рекомендациям</w:t>
        </w:r>
      </w:hyperlink>
      <w:r>
        <w:t xml:space="preserve"> к рациональному трудоустройству беременных женщин" и </w:t>
      </w:r>
      <w:hyperlink w:anchor="Par431" w:tooltip="4. Требования к условиям труда женщин в период беременности" w:history="1">
        <w:r>
          <w:rPr>
            <w:color w:val="0000FF"/>
          </w:rPr>
          <w:t>разделу 4</w:t>
        </w:r>
      </w:hyperlink>
      <w:r>
        <w:t xml:space="preserve"> настоящих санитарных правил.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количественной характеристиками факторов производственной среды и трудового процесса.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согласованию с органами Государственного санитарно-эпидемиологического надзора, а для объектов вновь вводимых в эксплуатацию, не позднее 6-ти месяцев с момента пуска, но в обоих случаях не позднее 1 января 1998 года.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1.14. В соответствии со </w:t>
      </w:r>
      <w:hyperlink r:id="rId15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6" w:history="1">
        <w:r>
          <w:rPr>
            <w:color w:val="0000FF"/>
          </w:rPr>
          <w:t>34</w:t>
        </w:r>
      </w:hyperlink>
      <w:r>
        <w:t xml:space="preserve"> Закона РСФСР "О санитарно-эпидемиологическом благополучии населения" в организациях и на предприятиях должен осуществляться 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2. Требования к условиям труда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2.1. Требования к производственной среде, трудовому</w:t>
      </w:r>
    </w:p>
    <w:p w:rsidR="00D27A65" w:rsidRDefault="00704EB8">
      <w:pPr>
        <w:pStyle w:val="ConsPlusNormal"/>
        <w:jc w:val="center"/>
      </w:pPr>
      <w:r>
        <w:lastRenderedPageBreak/>
        <w:t>процессу, рабочим местам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bookmarkStart w:id="1" w:name="Par63"/>
      <w:bookmarkEnd w:id="1"/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1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Перечень факторов 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30"/>
        <w:gridCol w:w="153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Факторы производственной среды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 xml:space="preserve">Вредные химические вещества, за исключением </w:t>
            </w:r>
            <w:hyperlink w:anchor="Par140" w:tooltip="Примеч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ПДК </w:t>
            </w:r>
            <w:hyperlink w:anchor="Par142" w:tooltip="&lt;2&gt; Предельно допустимые концентрации вредных веществ в воздухе рабочей зоны (сводный перечень) N 4617-88. Дополнения к перечню ПДК N 1-10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Аэрозоли преимущественно фиброгенного и смешанного типа действия </w:t>
            </w:r>
            <w:hyperlink w:anchor="Par1002" w:tooltip="ПЕРЕЧЕНЬ" w:history="1">
              <w:r>
                <w:rPr>
                  <w:color w:val="0000FF"/>
                </w:rPr>
                <w:t>(приложение 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ПДК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 (эквивалентный уровень звука, дБ 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3" w:tooltip="&lt;3&gt; В соответствии с действующими Санитарными нормами допустимых уровней шума на рабочих местах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локальная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4" w:tooltip="&lt;4&gt; В соответствии с действующими Гигиеническими требованиями к ручным инструментам и организации работ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общая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5" w:tooltip="&lt;5&gt; В соответствии с Требованиями приложения 4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Инфразвук (общий уровень звукового давления, дБ Лин)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6" w:tooltip="&lt;6&gt; В соответствии с Гигиеническими нормами инфразвука на рабочих местах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воздушный (уровень звукового давления в 1/3 октавных полосах частот, дБ)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7" w:tooltip="&lt;7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контактный (виброскорость, м/сек; логарифмический уровень виброскорости, дБ; интенсивность, Вт/см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8" w:tooltip="&lt;8&gt; В соответствии с ГОСТом 12.1.001 ССБТ. &quot;Ультразвук. Общие требования безопасности&quot;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Электромагнитные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постоянное магнитное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49" w:tooltip="&lt;9&gt; В соответствии с Предельно допустимыми уровнями воздействия постоянных магнитных полей при работе с магнитными устройствами и материалами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электростатическое поле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0" w:tooltip="&lt;10&gt; В соответствии с ГОСТом 12.1.045 ССБТ. &quot;Электростатические поля. Допустимые уровни на рабочих местах и требования к проведению контроля&quot;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электрические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1" w:tooltip="&lt;11&gt; В соответствии с Санитарными нормами и правилами выполнения работ в условиях воздействия электрических полей промышленной частоты (50 Гц)." w:history="1">
              <w:r>
                <w:rPr>
                  <w:color w:val="0000FF"/>
                </w:rPr>
                <w:t>&lt;11&gt;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магнитные поля промышленной частоты (50 Гц)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2" w:tooltip="&lt;12&gt; В соответствии с Предельно допустимыми уровнями магнитных полей частотой 50 Гц." w:history="1">
              <w:r>
                <w:rPr>
                  <w:color w:val="0000FF"/>
                </w:rPr>
                <w:t>&lt;12&gt;</w:t>
              </w:r>
            </w:hyperlink>
            <w:r>
              <w:t xml:space="preserve"> (для всего рабочего дня)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электромагнитные излучения радиочастотного диапазона: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0,01 - 3 Мгц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3 - 30 Мгц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30 - 300 Мгц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300 Мгц - 300 Ггц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3" w:tooltip="&lt;13&gt; В соответствии с действующими Санитарными правилами и нормами Электромагнитные излучения радиочастотного диапазона; ПДУ воздействия электромагнитных полей диапазона частот 10 - 60 кГц.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Лазерное излучение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ПДУ </w:t>
            </w:r>
            <w:hyperlink w:anchor="Par154" w:tooltip="&lt;14&gt; В соответствии с Санитарными нормами и правилами устройства и эксплуатации лазеров." w:history="1">
              <w:r>
                <w:rPr>
                  <w:color w:val="0000FF"/>
                </w:rPr>
                <w:t>&lt;14&gt;</w:t>
              </w:r>
            </w:hyperlink>
            <w:r>
              <w:t xml:space="preserve"> (для хронического воздействия)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Ионизирующие излучения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ОДП (основные дозовые пределы) </w:t>
            </w:r>
            <w:hyperlink w:anchor="Par155" w:tooltip="&lt;15&gt; В соответствии с Нормами радиационной безопасности НРБ-96 и дополнительными ограничениями для женщин, установленными пунктом 5.1.8 этих НРБ.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Параметры световой среды: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естественное освещение (КЕО,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Уровни соответствуют норме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освещенность рабочей поверхности (Е, лк)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слепящая блесткость источников света (показатель ослепленности, Р, отн. ед.)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отраженная слепящая блесткость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пульсация освещенности (коэффициент пульсации, К, %)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6" w:tooltip="&lt;16&gt; СНиП 23-05-95 Строительные нормы и правила Российской Федерации. &quot;Естественное и искусственное освещение&quot;. М.; 1995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7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ультрафиолетовая радиация (облученность, Е</w:t>
            </w:r>
            <w:r>
              <w:rPr>
                <w:vertAlign w:val="subscript"/>
              </w:rPr>
              <w:t>уф</w:t>
            </w:r>
            <w:r>
              <w:t>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65" w:rsidRDefault="00704EB8">
            <w:pPr>
              <w:pStyle w:val="ConsPlusNormal"/>
              <w:jc w:val="center"/>
            </w:pPr>
            <w:r>
              <w:t xml:space="preserve">норма </w:t>
            </w:r>
            <w:hyperlink w:anchor="Par157" w:tooltip="&lt;17&gt; В соответствии с &quot;Санитарными нормами ультрафиолетового излучения в производственных помещениях&quot;.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bookmarkStart w:id="2" w:name="Par140"/>
            <w:bookmarkEnd w:id="2"/>
            <w:r>
              <w:t>Примечания.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r>
              <w:t xml:space="preserve">&lt;1&gt; Присутствие на рабочем месте вредных и опасных химических веществ 1-го и 2-го класса опасности, патогенных микроорганизмов, а также веществ, обладающих аллергенным, гонадотропным, эмбриотропным, канцерогенным, мутагенным и тератогенным действием, является противопоказанием для труда женщин детородного возраста </w:t>
            </w:r>
            <w:hyperlink w:anchor="Par670" w:tooltip="ПЕРЕЧЕНЬ" w:history="1">
              <w:r>
                <w:rPr>
                  <w:color w:val="0000FF"/>
                </w:rPr>
                <w:t>(приложение 2).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3" w:name="Par142"/>
            <w:bookmarkEnd w:id="3"/>
            <w:r>
              <w:t xml:space="preserve">&lt;2&gt; </w:t>
            </w:r>
            <w:hyperlink r:id="rId17" w:history="1">
              <w:r>
                <w:rPr>
                  <w:color w:val="0000FF"/>
                </w:rPr>
                <w:t>Предельно</w:t>
              </w:r>
            </w:hyperlink>
            <w:r>
              <w:t xml:space="preserve"> допустимые концентрации вредных веществ в воздухе рабочей зоны (сводный перечень) N 4617-88. Дополнения к перечню ПДК N 1-10.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4" w:name="Par143"/>
            <w:bookmarkEnd w:id="4"/>
            <w:r>
              <w:t>&lt;3&gt; В соответствии с действующими Санитарными нормами допустимых уровней шума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5" w:name="Par144"/>
            <w:bookmarkEnd w:id="5"/>
            <w:r>
              <w:t xml:space="preserve">&lt;4&gt; В соответствии с действующими </w:t>
            </w:r>
            <w:hyperlink r:id="rId18" w:history="1">
              <w:r>
                <w:rPr>
                  <w:color w:val="0000FF"/>
                </w:rPr>
                <w:t>Гигиеническими требованиями</w:t>
              </w:r>
            </w:hyperlink>
            <w:r>
              <w:t xml:space="preserve"> к ручным инструментам и организации работ.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6" w:name="Par145"/>
            <w:bookmarkEnd w:id="6"/>
            <w:r>
              <w:t xml:space="preserve">&lt;5&gt; В соответствии с Требованиями </w:t>
            </w:r>
            <w:hyperlink w:anchor="Par1058" w:tooltip="ГИГИЕНИЧЕСКИЕ ТРЕБОВАНИЯ" w:history="1">
              <w:r>
                <w:rPr>
                  <w:color w:val="0000FF"/>
                </w:rPr>
                <w:t>приложения 4.</w:t>
              </w:r>
            </w:hyperlink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7" w:name="Par146"/>
            <w:bookmarkEnd w:id="7"/>
            <w:r>
              <w:t>&lt;6&gt; В соответствии с Гигиеническими нормами инфразвука на рабочих местах.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8" w:name="Par147"/>
            <w:bookmarkEnd w:id="8"/>
            <w:r>
              <w:t>&lt;7&gt; В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9" w:name="Par148"/>
            <w:bookmarkEnd w:id="9"/>
            <w:r>
              <w:t>&lt;8&gt; В соответствии с ГОСТом 12.1.001 ССБТ. "Ультразвук. Общие требования безопасности".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0" w:name="Par149"/>
            <w:bookmarkEnd w:id="10"/>
            <w:r>
              <w:lastRenderedPageBreak/>
              <w:t>&lt;9&gt; В соответствии с Предельно допустимыми уровнями воздействия постоянных магнитных полей при работе с магнитными устройствами и материалами.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1" w:name="Par150"/>
            <w:bookmarkEnd w:id="11"/>
            <w:r>
              <w:t>&lt;10&gt; В соответствии с ГОСТом 12.1.045 ССБТ. "Электростатические поля. Допустимые уровни на рабочих местах и требования к проведению контроля".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2" w:name="Par151"/>
            <w:bookmarkEnd w:id="12"/>
            <w:r>
              <w:t>&lt;11&gt; В соответствии с Санитарными нормами и правилами выполнения работ в условиях воздействия электрических полей промышленной частоты (50 Гц).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3" w:name="Par152"/>
            <w:bookmarkEnd w:id="13"/>
            <w:r>
              <w:t>&lt;12&gt; В соответствии с Предельно допустимыми уровнями магнитных полей частотой 50 Гц.</w:t>
            </w:r>
          </w:p>
        </w:tc>
      </w:tr>
      <w:tr w:rsidR="00D27A65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14" w:name="Par153"/>
            <w:bookmarkEnd w:id="14"/>
            <w:r>
              <w:lastRenderedPageBreak/>
              <w:t xml:space="preserve">&lt;13&gt; В соответствии с действующими </w:t>
            </w:r>
            <w:hyperlink r:id="rId19" w:history="1">
              <w:r>
                <w:rPr>
                  <w:color w:val="0000FF"/>
                </w:rPr>
                <w:t>Санитарными правилами</w:t>
              </w:r>
            </w:hyperlink>
            <w:r>
              <w:t xml:space="preserve"> и нормами Электромагнитные излучения радиочастотного диапазона; ПДУ воздействия электромагнитных полей диапазона частот 10 - 60 кГц.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5" w:name="Par154"/>
            <w:bookmarkEnd w:id="15"/>
            <w:r>
              <w:t xml:space="preserve">&lt;14&gt; В соответствии с </w:t>
            </w:r>
            <w:hyperlink r:id="rId20" w:history="1">
              <w:r>
                <w:rPr>
                  <w:color w:val="0000FF"/>
                </w:rPr>
                <w:t>Санитарными нормами и правилами</w:t>
              </w:r>
            </w:hyperlink>
            <w:r>
              <w:t xml:space="preserve"> устройства и эксплуатации лазеров.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6" w:name="Par155"/>
            <w:bookmarkEnd w:id="16"/>
            <w:r>
              <w:t>&lt;15&gt; В соответствии с Нормами радиационной безопасности НРБ-96 и дополнительными ограничениями для женщин, установленными пунктом 5.1.8 этих НРБ.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7" w:name="Par156"/>
            <w:bookmarkEnd w:id="17"/>
            <w:r>
              <w:t>&lt;16&gt; СНиП 23-05-95 Строительные нормы и правила Российской Федерации. "Естественное и искусственное освещение". М.; 1995.</w:t>
            </w:r>
          </w:p>
          <w:p w:rsidR="00D27A65" w:rsidRDefault="00704EB8">
            <w:pPr>
              <w:pStyle w:val="ConsPlusNormal"/>
              <w:ind w:firstLine="283"/>
              <w:jc w:val="both"/>
            </w:pPr>
            <w:bookmarkStart w:id="18" w:name="Par157"/>
            <w:bookmarkEnd w:id="18"/>
            <w:r>
              <w:t>&lt;17&gt; В соответствии с "Санитарными нормами ультрафиолетового излучения в производственных помещениях".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10. Производственный микроклимат (к табл. 1 </w:t>
      </w:r>
      <w:hyperlink w:anchor="Par63" w:tooltip="2.1.1. Оценка условий производственной среды на рабочем месте конкретной профессии производится на соответствие допустимым уровням (табл. 1)." w:history="1">
        <w:r>
          <w:rPr>
            <w:color w:val="0000FF"/>
          </w:rPr>
          <w:t>п/п 2.1.1):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на рабочих местах женщин устанавливаются оптимальные или допустимые параметры микроклимата;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8-ми часовой рабочей смены при минимальном напряжении механизмов терморегуляции, не вызывают отклонений в состоянии здоровья, создают предпосылки для сохранения высокого уровня работоспособности в течение рабочей смены;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</w:t>
      </w:r>
      <w:hyperlink r:id="rId21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 применительно к выполнению работ различных категорий в холодный и теплый периоды года;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работоспособности в течение рабочей смены, но не вызывают нарушения состояния здоровья, в том числе в отдаленном периоде;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диапазон допустимых величин параметров микроклимата ниже нижней границы оптимальных применительно к теплому и холодному периодам года должен соответствовать </w:t>
      </w:r>
      <w:r>
        <w:lastRenderedPageBreak/>
        <w:t>Санитарным правилам и нормам "</w:t>
      </w:r>
      <w:hyperlink r:id="rId22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верхняя граница допустимой температуры воздуха в теплый период года применительно к выполнению работ различной категории должна соответствовать величинам, приведенным в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</w:t>
        </w:r>
      </w:hyperlink>
      <w:r>
        <w:t xml:space="preserve"> применительно к часовой рабочей смене. При этом допустимые величины остальных параметров микроклимата должны соответствовать приведенным ниже;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максимальные величины относительной влажности воздуха согласно </w:t>
      </w:r>
      <w:hyperlink r:id="rId23" w:history="1">
        <w:r>
          <w:rPr>
            <w:color w:val="0000FF"/>
          </w:rPr>
          <w:t>СанПиН 2.2.4.548-96</w:t>
        </w:r>
      </w:hyperlink>
      <w:r>
        <w:t xml:space="preserve"> не должны выходить за пределы: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70% - при температуре воздуха 25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65% - при температуре воздуха 26 °C,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60% - при температуре воздуха 27 °C;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температуре воздуха 25 - 27 °C скорость движения воздуха согласно </w:t>
      </w:r>
      <w:hyperlink r:id="rId24" w:history="1">
        <w:r>
          <w:rPr>
            <w:color w:val="0000FF"/>
          </w:rPr>
          <w:t>СанПиН 2.2.4.548-96</w:t>
        </w:r>
      </w:hyperlink>
      <w:r>
        <w:t xml:space="preserve"> должна соответствовать диапазону: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0,1 - 0,2 м/с - при категории работ 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0,1 - 0,3 м/с - при категории работ 1б,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0,2 - 0,4 м/с - при категории работ 11а,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0,2 - 0,5 м/с - при категории работ 11б и 111;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- при тепловом облучении работающих, соответствующем верхней границе допустимого, температура воздуха на рабочих местах не должна превышать значений, указанных в </w:t>
      </w:r>
      <w:hyperlink w:anchor="Par227" w:tooltip="Допустимая температура воздуха (верхняя граница) на рабочем" w:history="1">
        <w:r>
          <w:rPr>
            <w:color w:val="0000FF"/>
          </w:rPr>
          <w:t>табл. 3;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2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19" w:name="Par181"/>
      <w:bookmarkEnd w:id="19"/>
      <w:r>
        <w:t>Допустимая температура воздуха на рабочем месте</w:t>
      </w:r>
    </w:p>
    <w:p w:rsidR="00D27A65" w:rsidRDefault="00704EB8">
      <w:pPr>
        <w:pStyle w:val="ConsPlusNormal"/>
        <w:jc w:val="center"/>
      </w:pPr>
      <w:r>
        <w:t>в зависимости от продолжительности непрерывного пребывания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29"/>
        <w:gridCol w:w="829"/>
        <w:gridCol w:w="829"/>
        <w:gridCol w:w="829"/>
        <w:gridCol w:w="829"/>
        <w:gridCol w:w="829"/>
        <w:gridCol w:w="829"/>
        <w:gridCol w:w="831"/>
      </w:tblGrid>
      <w:tr w:rsidR="00D27A6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(энерготраты,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Продолжительность пребывания на рабочем месте, ч.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 в теплый период года)</w:t>
            </w:r>
          </w:p>
        </w:tc>
      </w:tr>
      <w:tr w:rsidR="00D27A65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1а - 1б (до 97)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11а - 11б (до 160)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 (до 193)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28,5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lastRenderedPageBreak/>
        <w:t xml:space="preserve">В целях предупреждения неблагоприятного влияния такого микроклимата на организм женщин должны быть использованы защитные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рабочих местах следует определять по </w:t>
      </w:r>
      <w:hyperlink w:anchor="Par181" w:tooltip="Допустимая температура воздуха на рабочем месте" w:history="1">
        <w:r>
          <w:rPr>
            <w:color w:val="0000FF"/>
          </w:rPr>
          <w:t>табл. 2.</w:t>
        </w:r>
      </w:hyperlink>
      <w:r>
        <w:t xml:space="preserve">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правилами и нормами "</w:t>
      </w:r>
      <w:hyperlink r:id="rId25" w:history="1">
        <w:r>
          <w:rPr>
            <w:color w:val="0000FF"/>
          </w:rPr>
          <w:t>Гигиенические требования</w:t>
        </w:r>
      </w:hyperlink>
      <w:r>
        <w:t xml:space="preserve"> к микроклимату производственных помещений".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3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0" w:name="Par227"/>
      <w:bookmarkEnd w:id="20"/>
      <w:r>
        <w:t>Допустимая температура воздуха (верхняя граница) на рабочем</w:t>
      </w:r>
    </w:p>
    <w:p w:rsidR="00D27A65" w:rsidRDefault="00704EB8">
      <w:pPr>
        <w:pStyle w:val="ConsPlusNormal"/>
        <w:jc w:val="center"/>
      </w:pPr>
      <w:r>
        <w:t>месте при тепловом облучении работающих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061"/>
      </w:tblGrid>
      <w:tr w:rsidR="00D27A65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(энерготраты,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теплый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холодный</w:t>
            </w:r>
          </w:p>
        </w:tc>
      </w:tr>
      <w:tr w:rsidR="00D27A65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Допустимая температура, °C (верхняя граница)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11б (до 160)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</w:t>
            </w:r>
          </w:p>
        </w:tc>
      </w:tr>
      <w:tr w:rsidR="00D27A6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111 (до 193)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19,0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8-ми часовой рабочей смене и соответствующей категории работ и определяется по формуле:</w:t>
      </w:r>
    </w:p>
    <w:p w:rsidR="00D27A65" w:rsidRDefault="00D27A65">
      <w:pPr>
        <w:pStyle w:val="ConsPlusNormal"/>
        <w:ind w:firstLine="540"/>
        <w:jc w:val="both"/>
      </w:pPr>
    </w:p>
    <w:p w:rsidR="00D27A65" w:rsidRDefault="00E62404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При наличии теплового излучения при верхней границе допустимого максимальную величину допустимой температуры воздуха применительно к различной продолжительности пребывания на рабочем месте </w:t>
      </w:r>
      <w:hyperlink w:anchor="Par181" w:tooltip="Допустимая температура воздуха на рабочем месте" w:history="1">
        <w:r>
          <w:rPr>
            <w:color w:val="0000FF"/>
          </w:rPr>
          <w:t>(табл. 2)</w:t>
        </w:r>
      </w:hyperlink>
      <w:r>
        <w:t xml:space="preserve"> следует уменьшить на 2,0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приложение 5).</w:t>
        </w:r>
      </w:hyperlink>
      <w:r>
        <w:t xml:space="preserve"> Его допустимые величины с учетом продолжительности непрерывного пребывания женщин на рабочем месте не должны быть выше указанных в </w:t>
      </w:r>
      <w:hyperlink w:anchor="Par1091" w:tooltip="ИНТЕГРАЛЬНЫЙ ПОКАЗАТЕЛЬ ТЕПЛОВОЙ НАГРУЗКИ СРЕДЫ" w:history="1">
        <w:r>
          <w:rPr>
            <w:color w:val="0000FF"/>
          </w:rPr>
          <w:t>приложении 5</w:t>
        </w:r>
      </w:hyperlink>
      <w:r>
        <w:t>. При этом среднесменные величины индекса ТНС (с учетом его величин на рабочих местах и местах отдыха) не должны превышать верхнюю границу допустимого его значения применительно к 8-ми часовой рабочей смене.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2.1.2. Оценка трудовой деятельности по каждой профессии (виды работ) проводится в </w:t>
      </w:r>
      <w:r>
        <w:lastRenderedPageBreak/>
        <w:t>соответствии с показателями допустимой трудовой нагрузки (табл. 4).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4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Показатели допустимой трудовой нагрузки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26"/>
        <w:gridCol w:w="2324"/>
      </w:tblGrid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уровни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Тяжесть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Физическая динамическая нагрузка за смену, кгм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(с преимущественным участием мышц рук и плечевого пояса) при перемещении груза на расстояние до 1 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3000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При общей нагрузке (с участием мышц рук, корпуса, ног):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при перемещении груза на расстояние от 1 до 5 м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15000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Величина динамической работы, совершаемой в течение каждого часа рабочей смены при перемещении груза на расстояние от 1 до 5 м, не должна превышать, кгм: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1750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875 </w:t>
            </w:r>
            <w:hyperlink w:anchor="Par419" w:tooltip="&lt;*&gt; В соответствии с Постановлением Совета Министров - Правительства Российской Федерации от 06.02.93 N 105 &quot;О новых нормах предельно допустимых нагрузок для женщин при подъеме и перемещении тяжестей вручную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Масса поднимаемого перемещаемого груза вручную, кг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механизирован, работа с органами управления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при чередовании с другой работой (до 2-х раз в час)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(разовое) тяжестей постоянно в течение рабочей смены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7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смены: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350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 xml:space="preserve">Стереотипные рабочие движения (количество за </w:t>
            </w:r>
            <w:r>
              <w:lastRenderedPageBreak/>
              <w:t>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локальной нагрузке с участием мышц кистей и пальцев рук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40000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Статистическая нагрузка</w:t>
            </w:r>
          </w:p>
          <w:p w:rsidR="00D27A65" w:rsidRDefault="00704EB8">
            <w:pPr>
              <w:pStyle w:val="ConsPlusNormal"/>
              <w:jc w:val="both"/>
            </w:pPr>
            <w:r>
              <w:t>Величина статистической нагрузки за смену при удержании груза, приложении усилий, кгс: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одной рукой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21600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двумя руками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42000</w:t>
            </w:r>
          </w:p>
        </w:tc>
      </w:tr>
      <w:tr w:rsidR="00D27A65"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участием мышц корпуса и ног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60000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Периодическое нахождение в неудобной позе (до 25% времени смены)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Наклоны корпуса (количество за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Вынужденные наклоны (более 30°) до 100 раз за смену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Перемещение в пространстве (переходы, обусловленные технологическим процессом в течение смены), км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  <w:outlineLvl w:val="4"/>
            </w:pPr>
            <w:r>
              <w:t>Напряженность трудового процесса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Интеллектуальные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Содержание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Решение простых альтернативных задач по инструкции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Восприятие сигналов (информации) и их оценка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Восприятие сигналов с последующей коррекцией действий и операций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сложности задания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Обработка, выполнение задания и его проверка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выполняемой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Работа по установленному графику с возможной его коррекцией по </w:t>
            </w:r>
            <w:r>
              <w:lastRenderedPageBreak/>
              <w:t>ходу деятельности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Сенсорные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Длительность сосредоточенного наблюдения (в % от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сигналов (световых, звуковых) и сообщений за 1 час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175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производственных объектов одновременного наблюдения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10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Нагрузка на зрительный анализатор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размещения (при расстоянии от глаз работающего до объекта различения не более 0,5 м), мм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5 - 1,1 мм более 50% 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1 - 0,3 мм до 50%</w:t>
            </w:r>
          </w:p>
          <w:p w:rsidR="00D27A65" w:rsidRDefault="00704EB8">
            <w:pPr>
              <w:pStyle w:val="ConsPlusNormal"/>
              <w:jc w:val="center"/>
            </w:pPr>
            <w:r>
              <w:t>времени;</w:t>
            </w:r>
          </w:p>
          <w:p w:rsidR="00D27A65" w:rsidRDefault="00704EB8">
            <w:pPr>
              <w:pStyle w:val="ConsPlusNormal"/>
              <w:jc w:val="center"/>
            </w:pPr>
            <w:r>
              <w:t>менее 0,3 мм до 25% времени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50%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9.4.3.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Наблюдение за экранами видеотерминалов (часов в смену)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 xml:space="preserve">В соответствии с СанПиН </w:t>
            </w:r>
            <w:hyperlink r:id="rId27" w:history="1">
              <w:r>
                <w:rPr>
                  <w:color w:val="0000FF"/>
                </w:rPr>
                <w:t>2.2.2.542-96</w:t>
              </w:r>
            </w:hyperlink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Разборчивость слов и сигналов от 90% до 70%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Эмоциональные нагрузки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ответственности. Значимость ошибки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Несет ответственность за функциональное качество вспомогательных работ. Влечет за собой дополнительные усилия со стороны вышестоящего руководства (бригадира, мастера и т.п.)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риска для собственной жизни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Степень риска за безопасность других лиц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Исключена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Монотонность нагрузок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9 - 6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простых производственных заданий или повторяющихся операций, сек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100 - 25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Режим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Фактическая продолжительность рабочего дня, ч.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8 - 9</w:t>
            </w:r>
          </w:p>
        </w:tc>
      </w:tr>
      <w:tr w:rsidR="00D27A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Двухсменная (без ночной смены)</w:t>
            </w:r>
          </w:p>
        </w:tc>
      </w:tr>
      <w:tr w:rsidR="00D27A65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bookmarkStart w:id="21" w:name="Par419"/>
            <w:bookmarkEnd w:id="21"/>
            <w:r>
              <w:t xml:space="preserve">&lt;*&gt; В соответствии с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>2.1.3. Для женщин предпочтительны стационарные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2.1.4. Нормирование трудовых нагрузок на женщин должно проводиться с учетом анатомо-физиологических и психологических возможностей женского организма и обеспечивать физиологические нормативы тяжести труда </w:t>
      </w:r>
      <w:hyperlink w:anchor="Par619" w:tooltip="ФИЗИОЛОГИЧЕСКИЕ НОРМАТИВЫ ФИЗИЧЕСКОГО НАПРЯЖЕНИЯ ПРИ ТРУДЕ" w:history="1">
        <w:r>
          <w:rPr>
            <w:color w:val="0000FF"/>
          </w:rPr>
          <w:t>(приложение 1).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2.1.6. При несоответствии условий труда допустимым нормативам планирование и осуществление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3. Требования к помещениям для обслуживания</w:t>
      </w:r>
    </w:p>
    <w:p w:rsidR="00D27A65" w:rsidRDefault="00704EB8">
      <w:pPr>
        <w:pStyle w:val="ConsPlusNormal"/>
        <w:jc w:val="center"/>
      </w:pPr>
      <w:r>
        <w:t>работающих женщин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санитарно-бытовые помещения, специализированные комплексы медицинской профилактики, социально-трудовой реабилитации и оздоровительного назначения в соответствии с Санитарными нормами проектирования промышленных предприятий и СНИН "Вспомогательные здания и помещения промышленных предприятий".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bookmarkStart w:id="22" w:name="Par431"/>
      <w:bookmarkEnd w:id="22"/>
      <w:r>
        <w:t xml:space="preserve">4. Требования к </w:t>
      </w:r>
      <w:hyperlink r:id="rId29" w:history="1">
        <w:r>
          <w:rPr>
            <w:color w:val="0000FF"/>
          </w:rPr>
          <w:t>условиям труда</w:t>
        </w:r>
      </w:hyperlink>
      <w:r>
        <w:t xml:space="preserve"> женщин в период беременности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4.1. Технологические операции, оборудование,</w:t>
      </w:r>
    </w:p>
    <w:p w:rsidR="00D27A65" w:rsidRDefault="00704EB8">
      <w:pPr>
        <w:pStyle w:val="ConsPlusNormal"/>
        <w:jc w:val="center"/>
      </w:pPr>
      <w:r>
        <w:lastRenderedPageBreak/>
        <w:t>производственная среда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 xml:space="preserve"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выборе технологических операций для их труда следует предусматривать такие величины физических нагрузок, которые являются допустимыми для беременных </w:t>
      </w:r>
      <w:hyperlink w:anchor="Par441" w:tooltip="Допустимые величины физических нагрузок" w:history="1">
        <w:r>
          <w:rPr>
            <w:color w:val="0000FF"/>
          </w:rPr>
          <w:t>(табл. 5).</w:t>
        </w:r>
      </w:hyperlink>
      <w:r>
        <w:t xml:space="preserve"> Нормативы рассчитаны на основании норм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06.02.93 N 105 "О новых нормах и предельно допустимых нагрузок для женщин при подъеме и перемещении тяжестей вручную".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4.1.2. 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рабочей позой (на корточках, на коленях, согнувшись, упором животом и грудью в оборудование и предметы труда), наклоном туловища более 15°.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нервно-эмоциональным напряжением.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5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3" w:name="Par441"/>
      <w:bookmarkEnd w:id="23"/>
      <w:r>
        <w:t>Допустимые величины физических нагрузок</w:t>
      </w:r>
    </w:p>
    <w:p w:rsidR="00D27A65" w:rsidRDefault="00704EB8">
      <w:pPr>
        <w:pStyle w:val="ConsPlusNormal"/>
        <w:jc w:val="center"/>
      </w:pPr>
      <w:r>
        <w:t>для беременных женщин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3"/>
        <w:gridCol w:w="209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Масса груза, кг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Подъем и перемещение тяжестей при чередовании с другой работой (до 2-х раз в час)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рабочей смены на расстоянии до 5 м, не должна превышать: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60</w:t>
            </w: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пола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подъем с пола не допускается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Суммарная масса грузов, перемещаемых за 8-ми часовую рабочую смену, составляет: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с рабочей поверхности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480</w:t>
            </w:r>
          </w:p>
        </w:tc>
      </w:tr>
      <w:tr w:rsidR="00D27A6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ind w:firstLine="283"/>
              <w:jc w:val="both"/>
            </w:pPr>
            <w:r>
              <w:t>Примечание: в массу поднимаемого и перемещаемого груза включаются масса тары и упаковки.</w:t>
            </w:r>
          </w:p>
        </w:tc>
      </w:tr>
    </w:tbl>
    <w:p w:rsidR="00D27A65" w:rsidRDefault="00D27A65">
      <w:pPr>
        <w:pStyle w:val="ConsPlusNormal"/>
        <w:ind w:firstLine="540"/>
        <w:jc w:val="both"/>
      </w:pPr>
    </w:p>
    <w:p w:rsidR="00D27A65" w:rsidRDefault="00704EB8">
      <w:pPr>
        <w:pStyle w:val="ConsPlusNormal"/>
        <w:ind w:firstLine="540"/>
        <w:jc w:val="both"/>
      </w:pPr>
      <w:r>
        <w:t xml:space="preserve">4.1.3. Технологические операции, подходящие для выполнения беременными женщинами, выбираются из числа имеющихся на предприятии (или не свойственных данному предприятию), при условии, что они удовлетворяют показателям допустимой трудовой нагрузки, приведенным в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табл. 6.</w:t>
        </w:r>
      </w:hyperlink>
      <w:r>
        <w:t xml:space="preserve"> К таким работам могут быть отнесены легкие операции по сборке, сортировке, упаковке, удовлетворяющие гигиеническим требованиям к трудовому процессу, организации рабочего места и производственной среде, приведенным в </w:t>
      </w:r>
      <w:hyperlink w:anchor="Par441" w:tooltip="Допустимые величины физических нагрузок" w:history="1">
        <w:r>
          <w:rPr>
            <w:color w:val="0000FF"/>
          </w:rPr>
          <w:t>табл. 5,</w:t>
        </w:r>
      </w:hyperlink>
      <w:r>
        <w:t xml:space="preserve"> </w:t>
      </w:r>
      <w:hyperlink w:anchor="Par479" w:tooltip="Показатели допустимой трудовой нагрузки для женщин" w:history="1">
        <w:r>
          <w:rPr>
            <w:color w:val="0000FF"/>
          </w:rPr>
          <w:t>6,</w:t>
        </w:r>
      </w:hyperlink>
      <w:r>
        <w:t xml:space="preserve"> </w:t>
      </w:r>
      <w:hyperlink w:anchor="Par529" w:tooltip="Гигиенические показатели оптимальных условий" w:history="1">
        <w:r>
          <w:rPr>
            <w:color w:val="0000FF"/>
          </w:rPr>
          <w:t>7.</w:t>
        </w:r>
      </w:hyperlink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4.1.4. При оценке параметров производственной среды на рабочих местах беременных следует руководствоваться гигиеническими показателями оптимальных условий производственной среды </w:t>
      </w:r>
      <w:hyperlink w:anchor="Par529" w:tooltip="Гигиенические показатели оптимальных условий" w:history="1">
        <w:r>
          <w:rPr>
            <w:color w:val="0000FF"/>
          </w:rPr>
          <w:t>(табл. 7)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4.1.6. Беременные женщины не должны трудиться в условиях воздействия инфракрасного излучения. Температура нагретых поверхностей оборудования и ограждений в рабочей зоне не должна превышать 35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6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4" w:name="Par479"/>
      <w:bookmarkEnd w:id="24"/>
      <w:r>
        <w:t>Показатели допустимой трудовой нагрузки для женщин</w:t>
      </w:r>
    </w:p>
    <w:p w:rsidR="00D27A65" w:rsidRDefault="00704EB8">
      <w:pPr>
        <w:pStyle w:val="ConsPlusNormal"/>
        <w:jc w:val="center"/>
      </w:pPr>
      <w:r>
        <w:t>в период беременности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Показатель трудовой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Уровни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Степень механизации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Труд полностью механизирован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Рабочая поза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Ходьба за смену,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 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Характер рабочих движений руками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Простые стереотипные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Темп движений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Свободный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Число рабочих операций в течение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и более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Продолжительность выполнения повторяющихся операций,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Длительность сосредоточенного наблюдения, в % времени смены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25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Плотность сообщений, сигналов в среднем за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65" w:rsidRDefault="00704EB8">
            <w:pPr>
              <w:pStyle w:val="ConsPlusNormal"/>
              <w:jc w:val="center"/>
            </w:pPr>
            <w:r>
              <w:t>до 60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Размер объекта зрительного различения (категория зрительных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более 5 мм, работа малоточная, грубая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Сменность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Утренняя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4.1.9. Работа беременных женщин в безоконных и бесфонарных помещениях, т.е. без естественного света, не допускается.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видеодисплейных терминалов и персональных электронно-вычислительных машин, не допускаются.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2"/>
      </w:pPr>
      <w:r>
        <w:t>4.2. Требования к организации рабочего места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Постоянная работа сидя, стоя, перемещаясь (ходьба) исключается.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 21.889-76.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3"/>
      </w:pPr>
      <w:r>
        <w:t>Таблица 7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5" w:name="Par529"/>
      <w:bookmarkEnd w:id="25"/>
      <w:r>
        <w:t>Гигиенические показатели оптимальных условий</w:t>
      </w:r>
    </w:p>
    <w:p w:rsidR="00D27A65" w:rsidRDefault="00704EB8">
      <w:pPr>
        <w:pStyle w:val="ConsPlusNormal"/>
        <w:jc w:val="center"/>
      </w:pPr>
      <w:r>
        <w:t>производственной среды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Вредный фактор производственной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уровни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Вредные химические вещества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Промышленные аэрозоли преимущественно фиброгенного и смешанного типа действия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Вибрация (общая и локальная)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Шум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50 - 60 дБА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Ультразвук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Инфразвук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Неионизирующее излучение: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электрическое поле промышленной частоты 50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0,5 кВ/м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электромагнитное излучение радиочастотного диапазона: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0,01 - 3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3 - 30 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 Гц - 300 МГц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 В/м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300 МГц - 300 ГГц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 мкВ/см</w:t>
            </w:r>
            <w:r>
              <w:rPr>
                <w:vertAlign w:val="superscript"/>
              </w:rPr>
              <w:t>2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- постоянные электрические и магнитные поля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Ионизирующее излучение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Микроклимат в помещении при условии выполнения легкой работы категории 1а:</w:t>
            </w:r>
          </w:p>
          <w:p w:rsidR="00D27A65" w:rsidRDefault="00704EB8">
            <w:pPr>
              <w:pStyle w:val="ConsPlusNormal"/>
            </w:pPr>
            <w:r>
              <w:t>Температура воздуха, °C: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холодный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22 - 24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- теплый период года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23 - 25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Относительная влажность, %</w:t>
            </w: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40 - 60</w:t>
            </w:r>
          </w:p>
        </w:tc>
      </w:tr>
      <w:tr w:rsidR="00D27A6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Скорость движения воздуха, м/сек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0,1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Атмосферное давление, мм над уровнем моря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Биологические факторы (микроорганизмы, гормональные и белковые препараты; аминокислоты, витамины и другие естественные компоненты организма)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Естественный фон</w:t>
            </w:r>
          </w:p>
        </w:tc>
      </w:tr>
      <w:tr w:rsidR="00D2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Освещенность, лк</w:t>
            </w:r>
          </w:p>
          <w:p w:rsidR="00D27A65" w:rsidRDefault="00704EB8">
            <w:pPr>
              <w:pStyle w:val="ConsPlusNormal"/>
            </w:pPr>
            <w:r>
              <w:t>(комбинированная система освещения)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Оптимальные величины действующих гигиенических нормативов</w:t>
            </w:r>
          </w:p>
        </w:tc>
      </w:tr>
    </w:tbl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4.2.3. Следует предусмотреть наличие подставки для ног, регулируемой по высоте и углу наклона, имеющей рифленую поверхность.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4.2.4. Рабочая поверхность стола должна иметь вырез в столешнице для корпуса, округленные углы и матовое покрытие во избежание отраженной блесткости.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4.2.5. Рабочий стол,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ступеней.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1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6" w:name="Par619"/>
      <w:bookmarkEnd w:id="26"/>
      <w:r>
        <w:t>ФИЗИОЛОГИЧЕСКИЕ НОРМАТИВЫ ФИЗИЧЕСКОГО НАПРЯЖЕНИЯ ПРИ ТРУДЕ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35"/>
        <w:gridCol w:w="1077"/>
        <w:gridCol w:w="1077"/>
        <w:gridCol w:w="794"/>
        <w:gridCol w:w="1077"/>
      </w:tblGrid>
      <w:tr w:rsidR="00D27A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Критерии напряжения организма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Допустимые величины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D27A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локальная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региональная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с неблагоприятными статическими нагрузками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Частота сердечных сокращений в 1 мин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Энергозатраты, ккал.мин. при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Минутный объем дыхания (ТР), л/мин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  <w:jc w:val="center"/>
            </w:pP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Кожно-легочные влагопотери, г/ч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250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Снижение статической выносливости при усилии в 0,75 максимальной силы мышц, %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не более 20</w:t>
            </w:r>
          </w:p>
        </w:tc>
      </w:tr>
      <w:tr w:rsidR="00D27A65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Примечания:</w:t>
            </w:r>
          </w:p>
          <w:p w:rsidR="00D27A65" w:rsidRDefault="00704EB8">
            <w:pPr>
              <w:pStyle w:val="ConsPlusNormal"/>
              <w:jc w:val="both"/>
            </w:pPr>
            <w:r>
              <w:t>1. Величины частоты ударов сердечных сокращений при общей работе следует принимать ниже на 5 ударов в 1 мин для лиц старше 30 лет и на 10 ударов в 1 мин для лиц старше 40 лет. При региональной и локальной работах соответствующие для указанных возрастных групп поправки составляют 3 и 7.</w:t>
            </w:r>
          </w:p>
          <w:p w:rsidR="00D27A65" w:rsidRDefault="00704EB8">
            <w:pPr>
              <w:pStyle w:val="ConsPlusNormal"/>
              <w:jc w:val="both"/>
            </w:pPr>
            <w:r>
      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      </w:r>
          </w:p>
          <w:p w:rsidR="00D27A65" w:rsidRDefault="00704EB8">
            <w:pPr>
              <w:pStyle w:val="ConsPlusNormal"/>
              <w:jc w:val="both"/>
            </w:pPr>
            <w:r>
              <w:t>3. Энерготраты, минутный объем дыхания и влагопотери даны для людей весом 70 кг. Для приведения полученных данных к этой величине их надо разделить на средний вес обследуемого и умножить на 70.</w:t>
            </w:r>
          </w:p>
          <w:p w:rsidR="00D27A65" w:rsidRDefault="00704EB8">
            <w:pPr>
              <w:pStyle w:val="ConsPlusNormal"/>
              <w:jc w:val="both"/>
            </w:pPr>
            <w:r>
              <w:t>4. Работа:</w:t>
            </w:r>
          </w:p>
          <w:p w:rsidR="00D27A65" w:rsidRDefault="00704EB8">
            <w:pPr>
              <w:pStyle w:val="ConsPlusNormal"/>
              <w:jc w:val="both"/>
            </w:pPr>
            <w:r>
              <w:t>общая - с участием мышц нижних конечностей и туловища;</w:t>
            </w:r>
          </w:p>
          <w:p w:rsidR="00D27A65" w:rsidRDefault="00704EB8">
            <w:pPr>
              <w:pStyle w:val="ConsPlusNormal"/>
              <w:jc w:val="both"/>
            </w:pPr>
            <w:r>
              <w:t>региональная - с преимущественным участием мышц плечевого пояса;</w:t>
            </w:r>
          </w:p>
          <w:p w:rsidR="00D27A65" w:rsidRDefault="00704EB8">
            <w:pPr>
              <w:pStyle w:val="ConsPlusNormal"/>
              <w:jc w:val="both"/>
            </w:pPr>
            <w:r>
              <w:t>локальная - связанная с мелкими стереотипными движениями кистей и пальцев рук.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2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7" w:name="Par670"/>
      <w:bookmarkEnd w:id="27"/>
      <w:r>
        <w:lastRenderedPageBreak/>
        <w:t>ПЕРЕЧЕНЬ</w:t>
      </w:r>
    </w:p>
    <w:p w:rsidR="00D27A65" w:rsidRDefault="00704EB8">
      <w:pPr>
        <w:pStyle w:val="ConsPlusNormal"/>
        <w:jc w:val="center"/>
      </w:pPr>
      <w:r>
        <w:t>ПОТЕНЦИАЛЬНО ОПАСНЫХ ХИМИЧЕСКИХ ВЕЩЕСТВ ПО ДЕЙСТВИЮ</w:t>
      </w:r>
    </w:p>
    <w:p w:rsidR="00D27A65" w:rsidRDefault="00704EB8">
      <w:pPr>
        <w:pStyle w:val="ConsPlusNormal"/>
        <w:jc w:val="center"/>
      </w:pPr>
      <w:r>
        <w:t>НА РЕПРОДУКТИВНУЮ ФУНКЦИЮ &lt;*&gt;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--------------------------------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  <w:sectPr w:rsidR="00D27A6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5"/>
        <w:gridCol w:w="624"/>
        <w:gridCol w:w="4819"/>
      </w:tblGrid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Название вещества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Акриламид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Теобромин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Акролеин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Теофиллин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6-аминоникотинамид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Тестостерон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Ангидрид селенистый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Тетраметилтиурамдисульфид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Анилин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Тетрахлорбутан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Антибиотики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Тетрахлорбутадиен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Анестезирующие газы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Тетраэтилсвинец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Антикоагулянты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Тиоацетамид и его производные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Тиоурацил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Барбитал и барбитал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Третбутилпирацетат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Барий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Требутилпербензоат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Бензин-растворитель топливный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Трикрезилфосфат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Трикрезол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Бензапирен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1,5,5-триметилциклогексанон-3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3,5-триметилциклогексанон-3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Бор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2,4,6-тринитроанизол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Бутиламид бензосульфокислоты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Тринитротолуол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Бутилметакрилат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2,4,6-тринитрофенол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Винила хлорид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Гексахлорбензол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Трифтазин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Героин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М-трифторметилфенилизоцианат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Гидразин и его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Трифторхлорпропан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Гидроперекись изопропилбензола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1,1,3-трихлорацетон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Гормональные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1,2,3-трихлорбутен-3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Дибутилфталат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Трихлорсикад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 бутадиен (дивинил)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Трихлортриазин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Дидодецилфталат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Меди трихлорфенолят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Трихлорэтилен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2,6 диметилгидрохинон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Триэтоксисилан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4,4 диметилоксан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Три-(2-этилгексил) 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Диметилсульфат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Карбонат тройной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Диметилперефталат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Уран (растворимые и нерастворимые соединения)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Диметилформамид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нн-М-фенилендималеимид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Диметилфталат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Динитрил перфторадипиновой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Формальдегид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Динитрил перфторглюмаровой кислоты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Формамид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Динитробензол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Водород фосфористый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Диоксан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пятихлористый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Дисульфид и метилпантоил-В-аминоэтил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 треххлористый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1,3-дихлорбутен-2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Фосфора хлорокись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Диэтилацетамид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Фторацетамид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Диэтилфталат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Фторотан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Капролактам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Фуриловый спирт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Каптакс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Фурфуриалиден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Карбатион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Фурфурол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Ксантогенаты калия, натрия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Хинин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Ксилол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4-хлорбензофенон-2-карбоновой кислоты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Люминофоры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Хлористый 5-этоксифенил-1,2-ти азтионий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Хлорметилтрихлорсилан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Хлоропрен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Метацил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Хлороформ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Метилацетамид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II-хлорфенол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Монофурфурилиденацетон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2-хлорэтансульфохлорид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Моноэтаноламин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Хроматы, биохроматы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Морфолин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В-нафтол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Циклогексанон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А-нафтохинон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Циклогексанолоксим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Никотинамид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Циклогексиламин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Нитросоединения бензола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Эпихлоргидрин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Нитрофураны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Этилена оксид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Пахикарпин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Этиленимин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Пестициды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Этилмеркурфосфат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Пиперидин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2-этилгексилдифенилфосфат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Пиримидина производные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Эуфиллин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Раувольфия и ее препараты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Уретаны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Ацетилсалициловая кислота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Свинец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Амила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Селен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Бутила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Сероуглерод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Гексила бромид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Стирол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Дибутилфенилфосфат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Стронций азотнокислый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Эпоксидных смол летучие продукты УП-650 и УП-650Т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Стронция окись и гидроокись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Эпокситрифенольной смолы летучие продукты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Сурьма и ее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Метила дихлорид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Табак, пыль, летучие вещества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2-метилфуран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Талодомид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Трибутилфосфат</w:t>
            </w:r>
          </w:p>
        </w:tc>
      </w:tr>
      <w:tr w:rsidR="00D27A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Талий и его соединения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Кислота феноксиуксусная</w:t>
            </w:r>
          </w:p>
        </w:tc>
      </w:tr>
    </w:tbl>
    <w:p w:rsidR="00D27A65" w:rsidRDefault="00D27A65">
      <w:pPr>
        <w:pStyle w:val="ConsPlusNormal"/>
        <w:sectPr w:rsidR="00D27A65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3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(справочное)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8" w:name="Par1002"/>
      <w:bookmarkEnd w:id="28"/>
      <w:r>
        <w:t>ПЕРЕЧЕНЬ</w:t>
      </w:r>
    </w:p>
    <w:p w:rsidR="00D27A65" w:rsidRDefault="00704EB8">
      <w:pPr>
        <w:pStyle w:val="ConsPlusNormal"/>
        <w:jc w:val="center"/>
      </w:pPr>
      <w:r>
        <w:t>ПРОМЫШЛЕННЫХ АЭРОЗОЛЕЙ ПРЕИМУЩЕСТВЕННО ФИБРОГЕННОГО</w:t>
      </w:r>
    </w:p>
    <w:p w:rsidR="00D27A65" w:rsidRDefault="00704EB8">
      <w:pPr>
        <w:pStyle w:val="ConsPlusNormal"/>
        <w:jc w:val="center"/>
      </w:pPr>
      <w:r>
        <w:t>ТИПА ДЕЙСТВИЯ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Наименование вещества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Кремний диоксид (кремнезем) кристаллический (кварц, кристобалит, тридимид, кварцит, динас, графит, шамот, слюда-сырец, медно-сульфидные руды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Кремний диоксид аморфный в виде аэрозолей конденсации и дезинтеграции (диатомит, кварцевое стекло, плавленый кварц, трепел и т.д.)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Кремний карбид (волокнистые кристаллы)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Силикатсодержащие пыли, силикаты, алюмосиликаты:</w:t>
            </w:r>
          </w:p>
          <w:p w:rsidR="00D27A65" w:rsidRDefault="00704EB8">
            <w:pPr>
              <w:pStyle w:val="ConsPlusNormal"/>
              <w:jc w:val="both"/>
            </w:pPr>
            <w:r>
              <w:t>а) асбесты природные (хризотил, антофиллит, актинолит, тремолит, магнезиарфведсонит) и синтетические асбесты, а также асбестопородные пыли;</w:t>
            </w:r>
          </w:p>
          <w:p w:rsidR="00D27A65" w:rsidRDefault="00704EB8">
            <w:pPr>
              <w:pStyle w:val="ConsPlusNormal"/>
              <w:jc w:val="both"/>
            </w:pPr>
            <w:r>
              <w:t>б) асбестоцемент неокрашенный и цветной при содержании в нем диоксида марганца не более 5%, оксида хрома - не более 7%, оксида железа - не более 10%;</w:t>
            </w:r>
          </w:p>
          <w:p w:rsidR="00D27A65" w:rsidRDefault="00704EB8">
            <w:pPr>
              <w:pStyle w:val="ConsPlusNormal"/>
            </w:pPr>
            <w:r>
              <w:t>в) асбестобакемет, асбесторезина;</w:t>
            </w:r>
          </w:p>
          <w:p w:rsidR="00D27A65" w:rsidRDefault="00704EB8">
            <w:pPr>
              <w:pStyle w:val="ConsPlusNormal"/>
            </w:pPr>
            <w:r>
              <w:t>г) слюда (флагопит, мусковит), тальк, талькопородные пыли;</w:t>
            </w:r>
          </w:p>
          <w:p w:rsidR="00D27A65" w:rsidRDefault="00704EB8">
            <w:pPr>
              <w:pStyle w:val="ConsPlusNormal"/>
            </w:pPr>
            <w:r>
              <w:t>д) цемент, оливин, апатит, глина, шамот каолиновый;</w:t>
            </w:r>
          </w:p>
          <w:p w:rsidR="00D27A65" w:rsidRDefault="00704EB8">
            <w:pPr>
              <w:pStyle w:val="ConsPlusNormal"/>
              <w:jc w:val="both"/>
            </w:pPr>
            <w:r>
              <w:t>е) силикаты стеклообразные вулканического происхождения (туфы, пемза, перлит);</w:t>
            </w:r>
          </w:p>
          <w:p w:rsidR="00D27A65" w:rsidRDefault="00704EB8">
            <w:pPr>
              <w:pStyle w:val="ConsPlusNormal"/>
            </w:pPr>
            <w:r>
              <w:t>ж) цеолиты (природные и искусственные);</w:t>
            </w:r>
          </w:p>
          <w:p w:rsidR="00D27A65" w:rsidRDefault="00704EB8">
            <w:pPr>
              <w:pStyle w:val="ConsPlusNormal"/>
              <w:jc w:val="both"/>
            </w:pPr>
            <w:r>
              <w:t>з) дуниты и изготавливаемые из них магнезиальносиликатные (форстериотовые) огнеупоры;</w:t>
            </w:r>
          </w:p>
          <w:p w:rsidR="00D27A65" w:rsidRDefault="00704EB8">
            <w:pPr>
              <w:pStyle w:val="ConsPlusNormal"/>
            </w:pPr>
            <w:r>
              <w:t>и) пыль стекла и стеклянных строительных материалов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Искусственные минеральные волокна, силикатные стеклообразной структуры (стекловолокно, стекловата, вата минеральная и шлаковая, муллитокремнеземистые, базальтовые)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Аэрозоли металлов и их силикатов, образующиеся в процессе сухой шлифовки, напыления, получения металлических порошков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Углерода пыли:</w:t>
            </w:r>
          </w:p>
          <w:p w:rsidR="00D27A65" w:rsidRDefault="00704EB8">
            <w:pPr>
              <w:pStyle w:val="ConsPlusNormal"/>
            </w:pPr>
            <w:r>
              <w:t>а) коксы каменноугольный, пековый, нефтяной, сланцевый;</w:t>
            </w:r>
          </w:p>
          <w:p w:rsidR="00D27A65" w:rsidRDefault="00704EB8">
            <w:pPr>
              <w:pStyle w:val="ConsPlusNormal"/>
            </w:pPr>
            <w:r>
              <w:t>б) антрацит и другие ископаемые угли;</w:t>
            </w:r>
          </w:p>
          <w:p w:rsidR="00D27A65" w:rsidRDefault="00704EB8">
            <w:pPr>
              <w:pStyle w:val="ConsPlusNormal"/>
              <w:jc w:val="both"/>
            </w:pPr>
            <w:r>
              <w:t>в) углепородные пыли с содержанием свободного диоксида кремния от 5 до 10%;</w:t>
            </w:r>
          </w:p>
          <w:p w:rsidR="00D27A65" w:rsidRDefault="00704EB8">
            <w:pPr>
              <w:pStyle w:val="ConsPlusNormal"/>
              <w:jc w:val="both"/>
            </w:pPr>
            <w:r>
              <w:lastRenderedPageBreak/>
              <w:t>г) алмазы природные и искусственные, в т.ч. алмаз металлизированный;</w:t>
            </w:r>
          </w:p>
          <w:p w:rsidR="00D27A65" w:rsidRDefault="00704EB8">
            <w:pPr>
              <w:pStyle w:val="ConsPlusNormal"/>
              <w:jc w:val="both"/>
            </w:pPr>
            <w:r>
              <w:t>д) сажи черные промышленные с содержанием бенз(а)пирена не более 35 мг/кг;</w:t>
            </w:r>
          </w:p>
          <w:p w:rsidR="00D27A65" w:rsidRDefault="00704EB8">
            <w:pPr>
              <w:pStyle w:val="ConsPlusNormal"/>
              <w:jc w:val="both"/>
            </w:pPr>
            <w:r>
              <w:t>е) углеродные волокнистые материалы на основе гидратцеллюлозных и полиакрилонитрильных волокон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Пыль растительного и животного происхождения (хлопка, льна, конопли, кенафа, джута, зерна, табака, древесины, торфа, хмеля, бумаги, шерсти, пуха, натурального шелка и др.)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Пыль неорганических люминофоров, в т.ч. с содержанием кадмия менее 5%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Сварочные аэрозоли:</w:t>
            </w:r>
          </w:p>
          <w:p w:rsidR="00D27A65" w:rsidRDefault="00704EB8">
            <w:pPr>
              <w:pStyle w:val="ConsPlusNormal"/>
              <w:jc w:val="both"/>
            </w:pPr>
            <w:r>
              <w:t>а) содержащие марганец (20% и более), никель, хром, соединения фтора, бериллий, свинец;</w:t>
            </w:r>
          </w:p>
          <w:p w:rsidR="00D27A65" w:rsidRDefault="00704EB8">
            <w:pPr>
              <w:pStyle w:val="ConsPlusNormal"/>
              <w:jc w:val="both"/>
            </w:pPr>
            <w:r>
              <w:t>б) содержащие марганец (до 20% и более), оксиды железа, алюминий, магний, титан, медь, цинк, молибден, ванадий, вольфрам</w:t>
            </w:r>
          </w:p>
        </w:tc>
      </w:tr>
      <w:tr w:rsidR="00D27A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Абразивные и абразивсодержащие (электрокорундов, карбида бора, эльбора, карбида кремния и др.)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4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(обязательное)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29" w:name="Par1058"/>
      <w:bookmarkEnd w:id="29"/>
      <w:r>
        <w:t>ГИГИЕНИЧЕСКИЕ ТРЕБОВАНИЯ</w:t>
      </w:r>
    </w:p>
    <w:p w:rsidR="00D27A65" w:rsidRDefault="00704EB8">
      <w:pPr>
        <w:pStyle w:val="ConsPlusNormal"/>
        <w:jc w:val="center"/>
      </w:pPr>
      <w:r>
        <w:t>ПО ОГРАНИЧЕНИЮ НЕБЛАГОПРИЯТНОГО ВЛИЯНИЯ ОБЩЕЙ ВИБРАЦИИ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Общая вибрация является фактором профессионального риска женщин-работниц вследствие остронаправленного действия ее на репродуктивную функцию за счет стрессорного и биомеханического механизмов действия. Потенциальная опасность общей вибрации требует принятия особых мер профилактики.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Общая вибрация рабочих мест для женщин должна быть не более: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транспортной вибрации - 101 дБ и 0,28 м/с</w:t>
      </w:r>
      <w:r>
        <w:rPr>
          <w:vertAlign w:val="superscript"/>
        </w:rPr>
        <w:t>2</w:t>
      </w:r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транспортно-технологической вибрации - 95 дБ и 0,14 м/с</w:t>
      </w:r>
      <w:r>
        <w:rPr>
          <w:vertAlign w:val="superscript"/>
        </w:rPr>
        <w:t>2</w:t>
      </w:r>
      <w:r>
        <w:t>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для технологической вибрации - 86 дБ и 0,05 м/с</w:t>
      </w:r>
      <w:r>
        <w:rPr>
          <w:vertAlign w:val="superscript"/>
        </w:rPr>
        <w:t>2</w:t>
      </w:r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Уровни вибрации выше 107 дБ по виброскорости или 0,56 м/с</w:t>
      </w:r>
      <w:r>
        <w:rPr>
          <w:vertAlign w:val="superscript"/>
        </w:rPr>
        <w:t>2</w:t>
      </w:r>
      <w:r>
        <w:t xml:space="preserve">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транспортно-технологической по СН 3044-84 и ГОСТу 12.1.012-90.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Администрация предприятия обязана информировать девушек-подростков и женщин детородного возраста о рисках для репродуктивного здоровья при приеме на работу по профессии, </w:t>
      </w:r>
      <w:r>
        <w:lastRenderedPageBreak/>
        <w:t>связанной с воздействием общей вибрации.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При экспертизе нормативно-технической документации (НТД) на новые машины, оборудование и технологические процессы при проведении предупредительного санитарного надзора необходимо обращать внимание на: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количество женщин, которые будут работать в контакте с вибрацией;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принятые меры по виброзащите рабочих мест;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конструктивные особенности сидения, его соответствие антропометрическим особенностям женщин, наличие паропроницаемой облицовки, элементов виброзащиты, возможность регулировки по росту и массе, наличие спинки, подлокотников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местах в соответствии с СН 3044-84 и настоящего приложения.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Для снижения вибрации на рабочих местах у виброактивного оборудования (например, прессы, штампы, ткацкие станки и др.) в НТД и строительных проектах должны быть предусмотрены устройства виброизолирующих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подшаботных прокладок, рессор и т.п., а при меньших динамических нагрузках равночастотные резинометаллические амортизаторы, резиновые элементы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У виброактивного оборудования с рабочим местом "стоя" следует использовать виброизолирующие площадки и коврики, а с рабочим местом "сидя" - виброизолированные сидения, например, 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транспортные пути и др.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При работе в позе "сидя"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11. При работах на открытом воздухе в холодный период года не следует допускать охлаждения сидения; предусмотреть устройство его подогрева от электрических или </w:t>
      </w:r>
      <w:r>
        <w:lastRenderedPageBreak/>
        <w:t>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При действии общей вибрации в рабочей позе 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13. В помещениях для отдыха и психологической разгрузки следует использовать кресла с подголовниками, подлокотниками и подставками для ног. В этих помещениях уровень звука не должен превышать 65 дБА.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Женщины, подвергающиеся воздействию общей вибрации, должны проходить периодические медицинские осмотры ежегодно. Мониторинг таких профгрупп должен проводиться с дифференцировкой по возрасту и состоянию генеративной функции.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5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bookmarkStart w:id="30" w:name="Par1091"/>
      <w:bookmarkEnd w:id="30"/>
      <w:r>
        <w:t>ИНТЕГРАЛЬНЫЙ ПОКАЗАТЕЛЬ ТЕПЛОВОЙ НАГРУЗКИ СРЕДЫ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Индекс термической нагрузки среды (индекс ТНС) является эмпирическим одночисловым показателем, выраженным в °C,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Индекс ТНС определяется на основе величин температуры смоченного термометра аспирационного психрометра (t</w:t>
      </w:r>
      <w:r>
        <w:rPr>
          <w:vertAlign w:val="subscript"/>
        </w:rPr>
        <w:t>вл</w:t>
      </w:r>
      <w:r>
        <w:t>) и температуры внутри зачерненного шара (t</w:t>
      </w:r>
      <w:r>
        <w:rPr>
          <w:vertAlign w:val="subscript"/>
        </w:rPr>
        <w:t>ш</w:t>
      </w:r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Температура внутри зачерненного шара (t</w:t>
      </w:r>
      <w:r>
        <w:rPr>
          <w:vertAlign w:val="subscript"/>
        </w:rPr>
        <w:t>ш</w:t>
      </w:r>
      <w:r>
        <w:t>) измеряется термометром, резервуар которого помещен в центр зачерненного полого шара, t</w:t>
      </w:r>
      <w:r>
        <w:rPr>
          <w:vertAlign w:val="subscript"/>
        </w:rPr>
        <w:t>ш</w:t>
      </w:r>
      <w:r>
        <w:t xml:space="preserve"> отражает влияние температуры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</w:t>
      </w:r>
      <w:r w:rsidR="00E62404">
        <w:rPr>
          <w:noProof/>
          <w:position w:val="-2"/>
        </w:rPr>
        <w:drawing>
          <wp:inline distT="0" distB="0" distL="0" distR="0">
            <wp:extent cx="171450" cy="180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Индекс ТНС рассчитывается по уравнению: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ТНС - 0,7 t</w:t>
      </w:r>
      <w:r>
        <w:rPr>
          <w:vertAlign w:val="subscript"/>
        </w:rPr>
        <w:t>вл</w:t>
      </w:r>
      <w:r>
        <w:t xml:space="preserve"> + 0,3 t</w:t>
      </w:r>
      <w:r>
        <w:rPr>
          <w:vertAlign w:val="subscript"/>
        </w:rPr>
        <w:t>ш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влажность 80%, тепловое облучение - 1000 Вт/м</w:t>
      </w:r>
      <w:r>
        <w:rPr>
          <w:vertAlign w:val="superscript"/>
        </w:rPr>
        <w:t>2</w:t>
      </w:r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</w:t>
      </w:r>
      <w:hyperlink r:id="rId34" w:history="1">
        <w:r>
          <w:rPr>
            <w:color w:val="0000FF"/>
          </w:rPr>
          <w:t>СанПиН 2.2.4.548-96</w:t>
        </w:r>
      </w:hyperlink>
      <w:r>
        <w:t>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7. Значения индекса ТНС не должны выходить за пределы величин, указанных в таблице </w:t>
      </w:r>
      <w:r>
        <w:lastRenderedPageBreak/>
        <w:t>данного приложения.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1"/>
      </w:pPr>
      <w:r>
        <w:t>Допустимые величины интегрального показателя тепловой</w:t>
      </w:r>
    </w:p>
    <w:p w:rsidR="00D27A65" w:rsidRDefault="00704EB8">
      <w:pPr>
        <w:pStyle w:val="ConsPlusNormal"/>
        <w:jc w:val="center"/>
      </w:pPr>
      <w:r>
        <w:t>нагрузки среды (ТНС-индекс) с учетом продолжительности</w:t>
      </w:r>
    </w:p>
    <w:p w:rsidR="00D27A65" w:rsidRDefault="00704EB8">
      <w:pPr>
        <w:pStyle w:val="ConsPlusNormal"/>
        <w:jc w:val="center"/>
      </w:pPr>
      <w:r>
        <w:t>ее воздействия (в часах), верхняя граница</w:t>
      </w:r>
    </w:p>
    <w:p w:rsidR="00D27A65" w:rsidRDefault="00D27A6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761"/>
        <w:gridCol w:w="761"/>
        <w:gridCol w:w="761"/>
        <w:gridCol w:w="761"/>
        <w:gridCol w:w="761"/>
        <w:gridCol w:w="761"/>
        <w:gridCol w:w="762"/>
      </w:tblGrid>
      <w:tr w:rsidR="00D27A6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Категория работ (общие энерготраты, 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Величины ТНС-индекса, °C, на период, в час</w:t>
            </w:r>
          </w:p>
        </w:tc>
      </w:tr>
      <w:tr w:rsidR="00D27A6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D27A6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1а (до 77)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22,7 - 24,5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29,5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1б (до 97)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21,9 - 23,5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28,6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</w:pPr>
            <w:r>
              <w:t>11а (до 129)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21,2 - 22,6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27,4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11б (до 160)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20,0 - 21,5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26,3</w:t>
            </w:r>
          </w:p>
        </w:tc>
      </w:tr>
      <w:tr w:rsidR="00D27A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both"/>
            </w:pPr>
            <w:r>
              <w:t>111 (до 193)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18,8 - 20,4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65" w:rsidRDefault="00704EB8">
            <w:pPr>
              <w:pStyle w:val="ConsPlusNormal"/>
              <w:jc w:val="center"/>
            </w:pPr>
            <w:r>
              <w:t>25,0</w:t>
            </w:r>
          </w:p>
        </w:tc>
      </w:tr>
    </w:tbl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right"/>
        <w:outlineLvl w:val="0"/>
      </w:pPr>
      <w:r>
        <w:t>Приложение 6</w:t>
      </w:r>
    </w:p>
    <w:p w:rsidR="00D27A65" w:rsidRDefault="00D27A65">
      <w:pPr>
        <w:pStyle w:val="ConsPlusNormal"/>
        <w:jc w:val="right"/>
      </w:pPr>
    </w:p>
    <w:p w:rsidR="00D27A65" w:rsidRDefault="00704EB8">
      <w:pPr>
        <w:pStyle w:val="ConsPlusNormal"/>
        <w:jc w:val="right"/>
      </w:pPr>
      <w:r>
        <w:t>(рекомендуемое)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</w:pPr>
      <w:r>
        <w:t>ПРАКТИЧЕСКИЕ РЕКОМЕНДАЦИИ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1. 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витаминизацию, назначать аэровит, ундевит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3-х биодоз в течение 2-х недель.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Начиная с 12-ти недельного срока беременности в зимне-весенний период года необходимо предусмотреть витаминизацию работающих беременных женщин.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применяется напиток "Здоровье".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применяется курсами (1 - 1,5 месяца 2 раза в год).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Состав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>- компот, чай либо фруктовый сок (яблочный, виноградный) - 200,0;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аскорбиновая кислота - 50 мл;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- экстракт элеутерококка - 0,5 мл.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Аскорбиновая кислота и элеутерококк добавляются в готовый, охлажденный до 20 - 30 °C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Приготовление напитка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Приготовить компот обычным способом. Охладить до 20 - 30 °C.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 компота, сока, чая.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Употребление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Показания к применению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Рекомендуется применять лицам с пониженной резистентностью организма и недостаточной витаминной обеспеченностью.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D27A65" w:rsidRDefault="00704EB8">
      <w:pPr>
        <w:pStyle w:val="ConsPlusNormal"/>
        <w:jc w:val="center"/>
        <w:outlineLvl w:val="0"/>
      </w:pPr>
      <w:r>
        <w:t>БИБЛИОГРАФИЧЕСКИЕ ДАННЫЕ</w:t>
      </w:r>
    </w:p>
    <w:p w:rsidR="00D27A65" w:rsidRDefault="00D27A65">
      <w:pPr>
        <w:pStyle w:val="ConsPlusNormal"/>
      </w:pPr>
    </w:p>
    <w:p w:rsidR="00D27A65" w:rsidRDefault="00704EB8">
      <w:pPr>
        <w:pStyle w:val="ConsPlusNormal"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2. Дополнения к перечню ПДК.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3. Санитарные нормы </w:t>
      </w:r>
      <w:hyperlink r:id="rId35" w:history="1">
        <w:r>
          <w:rPr>
            <w:color w:val="0000FF"/>
          </w:rPr>
          <w:t>СН 2.2.4/2.1.8.582-96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4. </w:t>
      </w:r>
      <w:hyperlink r:id="rId36" w:history="1">
        <w:r>
          <w:rPr>
            <w:color w:val="0000FF"/>
          </w:rPr>
          <w:t>СанПиН 2.2.2.540-96</w:t>
        </w:r>
      </w:hyperlink>
      <w:r>
        <w:t xml:space="preserve"> "Гигиенические требования к ручным инструментам и организации работ".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5. Санитарные нормы </w:t>
      </w:r>
      <w:hyperlink r:id="rId37" w:history="1">
        <w:r>
          <w:rPr>
            <w:color w:val="0000FF"/>
          </w:rPr>
          <w:t>СН 2.2.4/2.1.8.582-96</w:t>
        </w:r>
      </w:hyperlink>
      <w:r>
        <w:t xml:space="preserve"> "Производственная вибрация, вибрация в помещениях жилых и общественных зданий".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6. ГОСТ 12.1.012-90 ССБТ. "Вибрационная безопасность. Общие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7. Гигиенические нормы инфразвука на рабочих местах N 2274-80.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8. ГОСТ 12.1.001-89 ССБТ. "Ультразвук. Общие требования безопасности".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9. Предельно допустимые уровни воздействия магнитных полей при работе с магнитными устройствами и материалами N 1742-77.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11. Санитарные нормы и правила выполнения работ в условиях воздействия электрических полей промышленной частоты (50 Гц) N 5302-91.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14. ПДУ воздействия электромагнитных полей диапазона частот 10 - 60 кГц. N 5803-91.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15. </w:t>
      </w:r>
      <w:hyperlink r:id="rId38" w:history="1">
        <w:r>
          <w:rPr>
            <w:color w:val="0000FF"/>
          </w:rPr>
          <w:t>Санитарные нормы и правила</w:t>
        </w:r>
      </w:hyperlink>
      <w:r>
        <w:t xml:space="preserve"> устройства и эксплуатации лазеров. N 5804-91.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17. </w:t>
      </w:r>
      <w:hyperlink r:id="rId39" w:history="1">
        <w:r>
          <w:rPr>
            <w:color w:val="0000FF"/>
          </w:rPr>
          <w:t>Санитарные нормы</w:t>
        </w:r>
      </w:hyperlink>
      <w:r>
        <w:t xml:space="preserve"> ультрафиолетового излучения в производственных помещениях N 4557-88.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18. Гигиенические требования к микроклимату производственных помещений. </w:t>
      </w:r>
      <w:hyperlink r:id="rId40" w:history="1">
        <w:r>
          <w:rPr>
            <w:color w:val="0000FF"/>
          </w:rPr>
          <w:t>СанПиН 2.2.4.548-96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19. О новых нормах предельно допустимых нагрузок для женщин при подъеме и перемещении тяжестей вручную: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N 105 от 6 февраля 1993 г.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Роспотребнадзором 29.07.2005 утверждено новое "Руководство Р 2.2.2006-05 "</w:t>
            </w:r>
            <w:hyperlink r:id="rId42" w:history="1">
              <w:r>
                <w:rPr>
                  <w:color w:val="0000FF"/>
                </w:rPr>
                <w:t>Руководство</w:t>
              </w:r>
            </w:hyperlink>
            <w:r>
              <w:rPr>
                <w:color w:val="392C69"/>
              </w:rPr>
              <w:t xml:space="preserve"> по гигиенической оценке факторов рабочей среды и трудового процесса. Критерии и классификация условий труда".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20. </w:t>
      </w:r>
      <w:hyperlink r:id="rId43" w:history="1">
        <w:r>
          <w:rPr>
            <w:color w:val="0000FF"/>
          </w:rPr>
          <w:t>Гигиенические критерии</w:t>
        </w:r>
      </w:hyperlink>
      <w:r>
        <w:t xml:space="preserve"> оценки условий труда по показателям вредности и опасности факторов производственной среды, тяжести и напряженности трудового процесса: Руководство Р 2.2.013-94.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21. СН 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lastRenderedPageBreak/>
        <w:t xml:space="preserve">22. </w:t>
      </w:r>
      <w:hyperlink r:id="rId44" w:history="1">
        <w:r>
          <w:rPr>
            <w:color w:val="0000FF"/>
          </w:rPr>
          <w:t>Гигиенические рекомендации</w:t>
        </w:r>
      </w:hyperlink>
      <w:r>
        <w:t xml:space="preserve"> к рациональному трудоустройству беременных женщин, утв. Госкомсанэпиднадзором 21.12.93 и МЗ РФ 23.12.93.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24. Межотраслевые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 xml:space="preserve">25.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14.03.96 N 90 "О 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D27A65" w:rsidRDefault="00D27A6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27A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D27A65" w:rsidRDefault="00704EB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НРБ-96 утратили силу с 1 января 2000 года в связи с изданием </w:t>
            </w:r>
            <w:hyperlink r:id="rId46" w:history="1">
              <w:r>
                <w:rPr>
                  <w:color w:val="0000FF"/>
                </w:rPr>
                <w:t>НРБ-99</w:t>
              </w:r>
            </w:hyperlink>
            <w:r>
              <w:rPr>
                <w:color w:val="392C69"/>
              </w:rPr>
              <w:t xml:space="preserve">, утвержденных Главным государственным санитарным врачом РФ 02.07.1999. Действующие </w:t>
            </w:r>
            <w:hyperlink r:id="rId47" w:history="1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 xml:space="preserve"> радиационной безопасности см. в Постановлении Главного государственного санитарного врача РФ от 07.07.2009 N 47.</w:t>
            </w:r>
          </w:p>
        </w:tc>
      </w:tr>
    </w:tbl>
    <w:p w:rsidR="00D27A65" w:rsidRDefault="00704EB8">
      <w:pPr>
        <w:pStyle w:val="ConsPlusNormal"/>
        <w:spacing w:before="300"/>
        <w:ind w:firstLine="540"/>
        <w:jc w:val="both"/>
      </w:pPr>
      <w:r>
        <w:t xml:space="preserve">26. "Нормы радиационной безопасности (НРБ-96)" </w:t>
      </w:r>
      <w:hyperlink r:id="rId48" w:history="1">
        <w:r>
          <w:rPr>
            <w:color w:val="0000FF"/>
          </w:rPr>
          <w:t>ГН 2.6.1.054-96</w:t>
        </w:r>
      </w:hyperlink>
      <w:r>
        <w:t>.</w:t>
      </w:r>
    </w:p>
    <w:p w:rsidR="00D27A65" w:rsidRDefault="00704EB8">
      <w:pPr>
        <w:pStyle w:val="ConsPlusNormal"/>
        <w:spacing w:before="240"/>
        <w:ind w:firstLine="540"/>
        <w:jc w:val="both"/>
      </w:pPr>
      <w:r>
        <w:t>27. Конвенция о 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D27A65" w:rsidRDefault="00D27A65">
      <w:pPr>
        <w:pStyle w:val="ConsPlusNormal"/>
      </w:pPr>
    </w:p>
    <w:p w:rsidR="00D27A65" w:rsidRDefault="00D27A65">
      <w:pPr>
        <w:pStyle w:val="ConsPlusNormal"/>
      </w:pPr>
    </w:p>
    <w:p w:rsidR="00704EB8" w:rsidRDefault="00704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4EB8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B3" w:rsidRDefault="00BB40B3">
      <w:pPr>
        <w:spacing w:after="0" w:line="240" w:lineRule="auto"/>
      </w:pPr>
      <w:r>
        <w:separator/>
      </w:r>
    </w:p>
  </w:endnote>
  <w:endnote w:type="continuationSeparator" w:id="0">
    <w:p w:rsidR="00BB40B3" w:rsidRDefault="00BB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5" w:rsidRPr="004E5236" w:rsidRDefault="00D27A65" w:rsidP="004E52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5" w:rsidRPr="004E5236" w:rsidRDefault="00D27A65" w:rsidP="004E5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B3" w:rsidRDefault="00BB40B3">
      <w:pPr>
        <w:spacing w:after="0" w:line="240" w:lineRule="auto"/>
      </w:pPr>
      <w:r>
        <w:separator/>
      </w:r>
    </w:p>
  </w:footnote>
  <w:footnote w:type="continuationSeparator" w:id="0">
    <w:p w:rsidR="00BB40B3" w:rsidRDefault="00BB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5" w:rsidRDefault="00D27A6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5" w:rsidRDefault="00D27A6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04"/>
    <w:rsid w:val="004E5236"/>
    <w:rsid w:val="00704EB8"/>
    <w:rsid w:val="007E7ED2"/>
    <w:rsid w:val="00A27EBB"/>
    <w:rsid w:val="00BB40B3"/>
    <w:rsid w:val="00D27A65"/>
    <w:rsid w:val="00E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670DB7-DFEE-4911-BD11-C314D0D6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236"/>
  </w:style>
  <w:style w:type="paragraph" w:styleId="a5">
    <w:name w:val="footer"/>
    <w:basedOn w:val="a"/>
    <w:link w:val="a6"/>
    <w:uiPriority w:val="99"/>
    <w:unhideWhenUsed/>
    <w:rsid w:val="004E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236"/>
  </w:style>
  <w:style w:type="paragraph" w:styleId="a7">
    <w:name w:val="Balloon Text"/>
    <w:basedOn w:val="a"/>
    <w:link w:val="a8"/>
    <w:uiPriority w:val="99"/>
    <w:semiHidden/>
    <w:unhideWhenUsed/>
    <w:rsid w:val="004E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0127&amp;date=25.12.2019&amp;dst=100174&amp;fld=134" TargetMode="External"/><Relationship Id="rId18" Type="http://schemas.openxmlformats.org/officeDocument/2006/relationships/hyperlink" Target="https://login.consultant.ru/link/?req=doc&amp;base=LAW&amp;n=99272&amp;date=25.12.2019&amp;dst=100005&amp;fld=134" TargetMode="External"/><Relationship Id="rId26" Type="http://schemas.openxmlformats.org/officeDocument/2006/relationships/image" Target="media/image1.wmf"/><Relationship Id="rId39" Type="http://schemas.openxmlformats.org/officeDocument/2006/relationships/hyperlink" Target="https://login.consultant.ru/link/?req=doc&amp;base=LAW&amp;n=102696&amp;date=25.12.2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93768&amp;date=25.12.2019&amp;dst=100004&amp;fld=134" TargetMode="External"/><Relationship Id="rId34" Type="http://schemas.openxmlformats.org/officeDocument/2006/relationships/hyperlink" Target="https://login.consultant.ru/link/?req=doc&amp;base=LAW&amp;n=93768&amp;date=25.12.2019" TargetMode="External"/><Relationship Id="rId42" Type="http://schemas.openxmlformats.org/officeDocument/2006/relationships/hyperlink" Target="https://login.consultant.ru/link/?req=doc&amp;base=LAW&amp;n=85537&amp;date=25.12.2019&amp;dst=100004&amp;fld=134" TargetMode="External"/><Relationship Id="rId47" Type="http://schemas.openxmlformats.org/officeDocument/2006/relationships/hyperlink" Target="https://login.consultant.ru/link/?req=doc&amp;base=LAW&amp;n=90936&amp;date=25.12.2019&amp;dst=100015&amp;fld=134" TargetMode="External"/><Relationship Id="rId50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08354&amp;date=25.12.2019&amp;dst=100005&amp;fld=134" TargetMode="External"/><Relationship Id="rId12" Type="http://schemas.openxmlformats.org/officeDocument/2006/relationships/hyperlink" Target="https://login.consultant.ru/link/?req=doc&amp;base=LAW&amp;n=8443&amp;date=25.12.2019&amp;dst=100149&amp;fld=134" TargetMode="External"/><Relationship Id="rId17" Type="http://schemas.openxmlformats.org/officeDocument/2006/relationships/hyperlink" Target="https://login.consultant.ru/link/?req=doc&amp;base=LAW&amp;n=46288&amp;date=25.12.2019&amp;dst=100015&amp;fld=134" TargetMode="External"/><Relationship Id="rId25" Type="http://schemas.openxmlformats.org/officeDocument/2006/relationships/hyperlink" Target="https://login.consultant.ru/link/?req=doc&amp;base=LAW&amp;n=93768&amp;date=25.12.2019&amp;dst=100004&amp;fld=134" TargetMode="External"/><Relationship Id="rId33" Type="http://schemas.openxmlformats.org/officeDocument/2006/relationships/image" Target="media/image2.wmf"/><Relationship Id="rId38" Type="http://schemas.openxmlformats.org/officeDocument/2006/relationships/hyperlink" Target="https://login.consultant.ru/link/?req=doc&amp;base=LAW&amp;n=98851&amp;date=25.12.2019" TargetMode="External"/><Relationship Id="rId46" Type="http://schemas.openxmlformats.org/officeDocument/2006/relationships/hyperlink" Target="https://login.consultant.ru/link/?req=doc&amp;base=OTN&amp;n=12860&amp;date=25.12.2019&amp;dst=10001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8443&amp;date=25.12.2019&amp;dst=100186&amp;fld=134" TargetMode="External"/><Relationship Id="rId20" Type="http://schemas.openxmlformats.org/officeDocument/2006/relationships/hyperlink" Target="https://login.consultant.ru/link/?req=doc&amp;base=LAW&amp;n=98851&amp;date=25.12.2019" TargetMode="External"/><Relationship Id="rId29" Type="http://schemas.openxmlformats.org/officeDocument/2006/relationships/hyperlink" Target="https://login.consultant.ru/link/?req=doc&amp;base=LAW&amp;n=339239&amp;date=25.12.2019&amp;dst=101605&amp;fld=134" TargetMode="External"/><Relationship Id="rId41" Type="http://schemas.openxmlformats.org/officeDocument/2006/relationships/hyperlink" Target="https://login.consultant.ru/link/?req=doc&amp;base=LAW&amp;n=1584&amp;date=25.12.2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780&amp;date=25.12.2019&amp;dst=100006&amp;fld=134" TargetMode="External"/><Relationship Id="rId11" Type="http://schemas.openxmlformats.org/officeDocument/2006/relationships/hyperlink" Target="https://login.consultant.ru/link/?req=doc&amp;base=LAW&amp;n=8443&amp;date=25.12.2019&amp;dst=100026&amp;fld=134" TargetMode="External"/><Relationship Id="rId24" Type="http://schemas.openxmlformats.org/officeDocument/2006/relationships/hyperlink" Target="https://login.consultant.ru/link/?req=doc&amp;base=LAW&amp;n=93768&amp;date=25.12.2019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login.consultant.ru/link/?req=doc&amp;base=LAW&amp;n=100651&amp;date=25.12.2019" TargetMode="External"/><Relationship Id="rId40" Type="http://schemas.openxmlformats.org/officeDocument/2006/relationships/hyperlink" Target="https://login.consultant.ru/link/?req=doc&amp;base=LAW&amp;n=93768&amp;date=25.12.2019" TargetMode="External"/><Relationship Id="rId45" Type="http://schemas.openxmlformats.org/officeDocument/2006/relationships/hyperlink" Target="https://login.consultant.ru/link/?req=doc&amp;base=LAW&amp;n=30618&amp;date=25.12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8443&amp;date=25.12.2019&amp;dst=100069&amp;fld=134" TargetMode="External"/><Relationship Id="rId23" Type="http://schemas.openxmlformats.org/officeDocument/2006/relationships/hyperlink" Target="https://login.consultant.ru/link/?req=doc&amp;base=LAW&amp;n=93768&amp;date=25.12.2019" TargetMode="External"/><Relationship Id="rId28" Type="http://schemas.openxmlformats.org/officeDocument/2006/relationships/hyperlink" Target="https://login.consultant.ru/link/?req=doc&amp;base=LAW&amp;n=1584&amp;date=25.12.2019" TargetMode="External"/><Relationship Id="rId36" Type="http://schemas.openxmlformats.org/officeDocument/2006/relationships/hyperlink" Target="https://login.consultant.ru/link/?req=doc&amp;base=LAW&amp;n=99272&amp;date=25.12.2019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8443&amp;date=25.12.2019" TargetMode="External"/><Relationship Id="rId19" Type="http://schemas.openxmlformats.org/officeDocument/2006/relationships/hyperlink" Target="https://login.consultant.ru/link/?req=doc&amp;base=OTN&amp;n=15814&amp;date=25.12.2019&amp;dst=100004&amp;fld=134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login.consultant.ru/link/?req=doc&amp;base=LAW&amp;n=137010&amp;date=25.12.2019&amp;dst=100003&amp;fld=134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0127&amp;date=25.12.2019&amp;dst=100410&amp;fld=134" TargetMode="External"/><Relationship Id="rId14" Type="http://schemas.openxmlformats.org/officeDocument/2006/relationships/hyperlink" Target="https://login.consultant.ru/link/?req=doc&amp;base=LAW&amp;n=137010&amp;date=25.12.2019&amp;dst=100003&amp;fld=134" TargetMode="External"/><Relationship Id="rId22" Type="http://schemas.openxmlformats.org/officeDocument/2006/relationships/hyperlink" Target="https://login.consultant.ru/link/?req=doc&amp;base=LAW&amp;n=93768&amp;date=25.12.2019&amp;dst=100004&amp;fld=134" TargetMode="External"/><Relationship Id="rId27" Type="http://schemas.openxmlformats.org/officeDocument/2006/relationships/hyperlink" Target="https://login.consultant.ru/link/?req=doc&amp;base=LAW&amp;n=18895&amp;date=25.12.2019" TargetMode="External"/><Relationship Id="rId30" Type="http://schemas.openxmlformats.org/officeDocument/2006/relationships/hyperlink" Target="https://login.consultant.ru/link/?req=doc&amp;base=LAW&amp;n=1584&amp;date=25.12.2019" TargetMode="External"/><Relationship Id="rId35" Type="http://schemas.openxmlformats.org/officeDocument/2006/relationships/hyperlink" Target="https://login.consultant.ru/link/?req=doc&amp;base=LAW&amp;n=100651&amp;date=25.12.2019" TargetMode="External"/><Relationship Id="rId43" Type="http://schemas.openxmlformats.org/officeDocument/2006/relationships/hyperlink" Target="https://login.consultant.ru/link/?req=doc&amp;base=EXP&amp;n=318010&amp;date=25.12.2019" TargetMode="External"/><Relationship Id="rId48" Type="http://schemas.openxmlformats.org/officeDocument/2006/relationships/hyperlink" Target="https://login.consultant.ru/link/?req=doc&amp;base=OTN&amp;n=22425&amp;date=25.12.2019" TargetMode="External"/><Relationship Id="rId8" Type="http://schemas.openxmlformats.org/officeDocument/2006/relationships/hyperlink" Target="https://login.consultant.ru/link/?req=doc&amp;base=LAW&amp;n=8443&amp;date=25.12.201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8957</Words>
  <Characters>51058</Characters>
  <Application>Microsoft Office Word</Application>
  <DocSecurity>2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vt:lpstr>
    </vt:vector>
  </TitlesOfParts>
  <Company>КонсультантПлюс Версия 4018.00.50</Company>
  <LinksUpToDate>false</LinksUpToDate>
  <CharactersWithSpaces>59896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dc:title>
  <dc:creator>Тебеньков Игорь Игоревич</dc:creator>
  <cp:lastModifiedBy>Цёвка Юрий Владимирович</cp:lastModifiedBy>
  <cp:revision>2</cp:revision>
  <dcterms:created xsi:type="dcterms:W3CDTF">2021-12-15T04:48:00Z</dcterms:created>
  <dcterms:modified xsi:type="dcterms:W3CDTF">2021-12-15T04:48:00Z</dcterms:modified>
</cp:coreProperties>
</file>