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 xml:space="preserve">к пункту </w:t>
      </w:r>
      <w:r w:rsidR="002E532E">
        <w:rPr>
          <w:rFonts w:ascii="Times New Roman" w:hAnsi="Times New Roman" w:cs="Times New Roman"/>
          <w:sz w:val="32"/>
          <w:szCs w:val="32"/>
        </w:rPr>
        <w:t>1.4.</w:t>
      </w:r>
      <w:bookmarkStart w:id="0" w:name="_GoBack"/>
      <w:bookmarkEnd w:id="0"/>
      <w:r w:rsidRPr="00E269DA">
        <w:rPr>
          <w:rFonts w:ascii="Times New Roman" w:hAnsi="Times New Roman" w:cs="Times New Roman"/>
          <w:sz w:val="32"/>
          <w:szCs w:val="32"/>
        </w:rPr>
        <w:t xml:space="preserve"> протокола заседания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регионального оперативного штаба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по предупреждению завоза и распространения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коронавирусной инфекции на территории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Ханты–Мансийского автономного округа – Югры</w:t>
      </w:r>
    </w:p>
    <w:p w:rsidR="00E269DA" w:rsidRPr="00E269DA" w:rsidRDefault="00E269DA" w:rsidP="00E269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269DA">
        <w:rPr>
          <w:rFonts w:ascii="Times New Roman" w:hAnsi="Times New Roman" w:cs="Times New Roman"/>
          <w:sz w:val="32"/>
          <w:szCs w:val="32"/>
        </w:rPr>
        <w:t>от 18 мая 2021 года № 94</w:t>
      </w:r>
    </w:p>
    <w:p w:rsidR="009045F6" w:rsidRPr="00E269DA" w:rsidRDefault="009045F6" w:rsidP="00E269D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Рекомендации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для работодателей о регулировании трудовых отношений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в дни вакцинации от новой коронавирусной инфекции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1" w:name="Par42"/>
      <w:bookmarkEnd w:id="1"/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Настоящие рекомендации разработаны Департаментом труда и занятости населения Ханты-Мансийского автономного округа – Югры в целях регулировании трудовых отношений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дни вакцинации от новой коронавирусной инфекции и (или)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дни после ее получения (далее – вакцинация).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случаях ухудшения самочувствия после проведения вакцинации работнику следует обратиться в медицинскую организацию по месту жительства оформить листок нетрудоспособности с выплатой пособия по временной нетрудоспособности.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листка нетрудоспособности (при наличии справки о вакцинации), работодателю организовать комплекс мероприятий по регулированию трудовых отношений 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работников, которые прошли вакцинацию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 одному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из следующих вариантов: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перевод работников на дистанционную работу;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ежегодного оплачиваемого отпуска;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дополнительного оплачиваемого дня отпуска;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введение времени простоя.</w:t>
      </w:r>
    </w:p>
    <w:p w:rsidR="00E91C55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Позиции, приведенные в настоящих рекомендациях, 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lastRenderedPageBreak/>
        <w:t>целесообразно регламентировать распорядите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льными документами организации.</w:t>
      </w:r>
    </w:p>
    <w:p w:rsidR="00E269DA" w:rsidRPr="00E269DA" w:rsidRDefault="00E269DA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I. </w:t>
      </w:r>
      <w:r w:rsidR="008C70AD" w:rsidRPr="00E269D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Перевод работников на дистанционную работу</w:t>
      </w:r>
    </w:p>
    <w:p w:rsidR="008C70AD" w:rsidRPr="00E269DA" w:rsidRDefault="008C70AD" w:rsidP="00E2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Работники с их согласия, в период вакцинации, при наличии организационной и технической возможности могут быть переведены на дистанционную форму работы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(далее – дистанционная работа) </w:t>
      </w:r>
      <w:r w:rsidR="00E269DA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порядке,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предусмотренном главой 49.1 Кодекса.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При переводе на дистанционную работу заключить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работником дополнительное соглашение о выполнении определенной трудовым договором трудовой функции вне места нахождения работодателя, вне стационарного рабочего места, территории или объекта, прямо или косвенно находящихся под контролем работодателя.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Работодатель, заключивший с работниками дополнительное соглашение о дистанционной работе, обязан обеспечить выполнение норм трудового законодательства.</w:t>
      </w:r>
    </w:p>
    <w:p w:rsidR="00E91C55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Выполнение работником трудовой функции дистанционно не может являться основанием дл</w:t>
      </w:r>
      <w:r w:rsidR="00E91C55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снижения ему заработной платы.</w:t>
      </w: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ежегодного оплачиваемого отпуска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 по согласованию с работодателем, на период вакцинации, может использ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вать день (дни) ежегодного оплачиваемого отпуска.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со статьей 124 Кодекса ежегодный оплачиваемый отпуск может быть продлен или перенесен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другой срок, определяемый работодателем с учетом пожеланий работника в случаях, предусмотренных трудовым законодательством, локальными нормативными актами, уважительными причинами. Изменения вносятся в график отпусков по заявлению работника, согласованного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работодателем.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Пример заявления о ежегодном оплачиваемом отпуске: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</w:t>
      </w:r>
      <w:r w:rsidR="00E91C5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(должность, 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мне день отдыха в счет ежегодного оплачиваемого отпуска 23 мая 2021 года для прохождения вакцинации от коронавирусной инфекции.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E91C55" w:rsidRPr="00E269DA" w:rsidRDefault="00E91C55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дополнительного оплачиваемого дня отпуска</w:t>
      </w:r>
    </w:p>
    <w:p w:rsidR="008C70AD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 частью 2 статьи 41 Кодекса работодатель вправе предусмотреть в коллективном договоре, соглашении, локальном нормативном акте организации мероприятия </w:t>
      </w:r>
      <w:r w:rsid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 оздоровлению работников, в частности, предоставления дополнительного дня отпуска с сохранением за работниками заработной платы для прохождения вакцинации.</w:t>
      </w:r>
    </w:p>
    <w:p w:rsidR="00E269DA" w:rsidRPr="00E269DA" w:rsidRDefault="00E269DA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положения о дополнительном оплачиваемом отпуске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коллективном договоре: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«Работникам, которые приняли решение пройти вакцинацию, предоставляется дополнительный оплачиваемый отпуск продолжительностью один календарный день с сохранением за работниками заработной платы».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приказа о предоставлении дополнительного дня отпуска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lastRenderedPageBreak/>
        <w:t>ПРИКАЗ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предоставлении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дополнительного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дня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отдыха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прошли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вакцинацию</w:t>
      </w:r>
    </w:p>
    <w:tbl>
      <w:tblPr>
        <w:tblW w:w="10200" w:type="dxa"/>
        <w:tblLook w:val="0600" w:firstRow="0" w:lastRow="0" w:firstColumn="0" w:lastColumn="0" w:noHBand="1" w:noVBand="1"/>
      </w:tblPr>
      <w:tblGrid>
        <w:gridCol w:w="6900"/>
        <w:gridCol w:w="3300"/>
      </w:tblGrid>
      <w:tr w:rsidR="008C70AD" w:rsidRPr="008C70AD" w:rsidTr="00D63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связи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 от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коронавирусной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инфекции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ПРИКАЗЫВАЮ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C70AD" w:rsidRPr="008C70AD" w:rsidRDefault="008C70AD" w:rsidP="00E91C55">
      <w:pPr>
        <w:ind w:firstLine="708"/>
        <w:jc w:val="both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1. Объявить______________года оплачиваемым выходным днем для всех работников,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которые прошли первый/второй этап вакцинации от коронавирусной инфекции _________ _2021 года, согласно списку работников _____________, подлежащих вакцинации (приложение № 1)</w:t>
      </w:r>
      <w:r w:rsidR="00E91C55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2. 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произвести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оплату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дополнительный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выходной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день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размере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средней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заработной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платы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3. ________________________________________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ознакомить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приказом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прошли первый/второй этап вакцинации от коронавирусной инфекции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</w:t>
      </w:r>
    </w:p>
    <w:p w:rsidR="008C70AD" w:rsidRPr="008C70AD" w:rsidRDefault="008C70AD" w:rsidP="008C7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1740" w:type="dxa"/>
        <w:tblLook w:val="0600" w:firstRow="0" w:lastRow="0" w:firstColumn="0" w:lastColumn="0" w:noHBand="1" w:noVBand="1"/>
      </w:tblPr>
      <w:tblGrid>
        <w:gridCol w:w="11740"/>
      </w:tblGrid>
      <w:tr w:rsidR="008C70AD" w:rsidRPr="008C70AD" w:rsidTr="00D637AB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C70AD" w:rsidRPr="008C70AD" w:rsidTr="00D637AB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приказом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ознакомлен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70AD" w:rsidRPr="008C70AD" w:rsidTr="00D637AB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предоставлении дополнительного дня отпуска 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организации,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(должность и 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Прошу предоставить дополнительный оплачиваемый выходной день 23 мая 2021 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>года с сохранением заработной платы для  прохождения вакцинацию от коронавирусной инфекции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F309FE" w:rsidRDefault="00F309FE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C55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E91C55" w:rsidRPr="00E269D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172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времени простоя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отсутствии организационной и технической возможности перевода работников на дистанционную работу, отказе работника использовать дни ежегодного оплачиваемого отпуска, отсутствии у работодателя возможности предоставления работникам дополнительных дней с сохранением за работниками заработной плат</w:t>
      </w:r>
      <w:r w:rsid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ы работодатель по согласованию с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работником рассматривает возможность введения времени простоя на период вакцинации.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частью 2 статьи 157 Кодекса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обстоятельствам, не зависящим от работника и работодателя, на период вакцинации оформляется время простоя с оплатой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размере двух третей тарифной ставки, оклада (должностного оклада), рассчитанных пропорционально времени простоя. 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Трудовым законодательством предельный перечень обстоятельств, которые могут стать причиной простоя,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определен. Однако необходимо учесть, что причиной объявления простоя могут быть лишь те обстоятельства, которые носят временный характер.</w:t>
      </w: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Соответствующее решение оформляется локальным актом организации, содержащем информацию о причинах приостановления работы (справка о вакцинации), сроках, оплате в соответствии со статьей 157 Кодекса.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оформления простоя по обстоятельствам, не зависящим от работника и работодателя: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(место нахождения, контактные данные)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№ 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объявлении простоя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 связи с вакцинацией работника ____________от коронавирусной инфекции 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приказываю: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Период простоя с «__»_________________ ____ г. по «__»______________ _____ г. считать произошедшим по причинам, не зависящим от работника и работодателя.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В </w:t>
      </w:r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соответствии со </w:t>
      </w:r>
      <w:hyperlink r:id="rId8" w:history="1">
        <w:r w:rsidRPr="006B3176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ru-RU"/>
          </w:rPr>
          <w:t>ст. 157</w:t>
        </w:r>
      </w:hyperlink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Трудового кодекса Российской Федерации время простоя по причинам, не зависящим от работодателя и работника, оплачивается в размере не менее двух третей тарифной 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ставки, оклада (должностного оклада), рассчитанных пропорционально времени простоя.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В связи с вышеизложенным бухгалтеру __________________________________ (Ф.И.О.) подготовить документы для проведения соответствующих расчетов.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4. Контроль за исполнением настоящего приказа возложить на ________________________ (должность) __________________________ (Ф.И.О.).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4F2B4B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="008C70A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»_________________ _____ года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3023"/>
      </w:tblGrid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____________________________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</w:t>
            </w:r>
          </w:p>
        </w:tc>
      </w:tr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за простой производится в дни выплаты заработной платы, установленные в организации.</w:t>
      </w:r>
    </w:p>
    <w:sectPr w:rsidR="008C70AD" w:rsidRPr="00E269DA" w:rsidSect="00F309FE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DF" w:rsidRDefault="007767DF" w:rsidP="00E1575F">
      <w:pPr>
        <w:spacing w:after="0" w:line="240" w:lineRule="auto"/>
      </w:pPr>
      <w:r>
        <w:separator/>
      </w:r>
    </w:p>
  </w:endnote>
  <w:endnote w:type="continuationSeparator" w:id="0">
    <w:p w:rsidR="007767DF" w:rsidRDefault="007767DF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DF" w:rsidRDefault="007767DF" w:rsidP="00E1575F">
      <w:pPr>
        <w:spacing w:after="0" w:line="240" w:lineRule="auto"/>
      </w:pPr>
      <w:r>
        <w:separator/>
      </w:r>
    </w:p>
  </w:footnote>
  <w:footnote w:type="continuationSeparator" w:id="0">
    <w:p w:rsidR="007767DF" w:rsidRDefault="007767DF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752329"/>
      <w:docPartObj>
        <w:docPartGallery w:val="Page Numbers (Top of Page)"/>
        <w:docPartUnique/>
      </w:docPartObj>
    </w:sdtPr>
    <w:sdtEndPr/>
    <w:sdtContent>
      <w:p w:rsidR="00E91C55" w:rsidRDefault="00E9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32E">
          <w:rPr>
            <w:noProof/>
          </w:rPr>
          <w:t>2</w:t>
        </w:r>
        <w:r>
          <w:fldChar w:fldCharType="end"/>
        </w:r>
      </w:p>
    </w:sdtContent>
  </w:sdt>
  <w:p w:rsidR="00E91C55" w:rsidRDefault="00E91C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225D"/>
    <w:multiLevelType w:val="hybridMultilevel"/>
    <w:tmpl w:val="F18AC080"/>
    <w:lvl w:ilvl="0" w:tplc="A3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04C56"/>
    <w:rsid w:val="00012EBF"/>
    <w:rsid w:val="00061FAF"/>
    <w:rsid w:val="000B01FC"/>
    <w:rsid w:val="000E08E8"/>
    <w:rsid w:val="00103296"/>
    <w:rsid w:val="00132B92"/>
    <w:rsid w:val="001333CA"/>
    <w:rsid w:val="00134CB0"/>
    <w:rsid w:val="001724BE"/>
    <w:rsid w:val="00176569"/>
    <w:rsid w:val="00186423"/>
    <w:rsid w:val="001A2A97"/>
    <w:rsid w:val="001B0213"/>
    <w:rsid w:val="00202FAD"/>
    <w:rsid w:val="00204DE7"/>
    <w:rsid w:val="0024243A"/>
    <w:rsid w:val="00257A1C"/>
    <w:rsid w:val="0028436D"/>
    <w:rsid w:val="002A0BD4"/>
    <w:rsid w:val="002E532E"/>
    <w:rsid w:val="002E675B"/>
    <w:rsid w:val="00302796"/>
    <w:rsid w:val="00305374"/>
    <w:rsid w:val="0032095F"/>
    <w:rsid w:val="00331F42"/>
    <w:rsid w:val="00361E1C"/>
    <w:rsid w:val="00375C86"/>
    <w:rsid w:val="003E4016"/>
    <w:rsid w:val="003F5CCE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2B4B"/>
    <w:rsid w:val="00520BA1"/>
    <w:rsid w:val="005340A1"/>
    <w:rsid w:val="00555129"/>
    <w:rsid w:val="005604FE"/>
    <w:rsid w:val="005756E8"/>
    <w:rsid w:val="0059661B"/>
    <w:rsid w:val="005C5D23"/>
    <w:rsid w:val="005C74EA"/>
    <w:rsid w:val="005E13CA"/>
    <w:rsid w:val="0068420C"/>
    <w:rsid w:val="00684B68"/>
    <w:rsid w:val="00693A99"/>
    <w:rsid w:val="00693FDA"/>
    <w:rsid w:val="006A1D7D"/>
    <w:rsid w:val="006B3176"/>
    <w:rsid w:val="006F5580"/>
    <w:rsid w:val="00700B7A"/>
    <w:rsid w:val="00760C1F"/>
    <w:rsid w:val="00773577"/>
    <w:rsid w:val="007767DF"/>
    <w:rsid w:val="0078386D"/>
    <w:rsid w:val="007976A9"/>
    <w:rsid w:val="007A1944"/>
    <w:rsid w:val="007A205A"/>
    <w:rsid w:val="007A5269"/>
    <w:rsid w:val="007B4450"/>
    <w:rsid w:val="007C4A5F"/>
    <w:rsid w:val="007D289F"/>
    <w:rsid w:val="00840AB4"/>
    <w:rsid w:val="00852D06"/>
    <w:rsid w:val="008B7054"/>
    <w:rsid w:val="008C70AD"/>
    <w:rsid w:val="008E109D"/>
    <w:rsid w:val="008F6AE2"/>
    <w:rsid w:val="009045F6"/>
    <w:rsid w:val="00931D2B"/>
    <w:rsid w:val="00955AAC"/>
    <w:rsid w:val="009669CF"/>
    <w:rsid w:val="0097248F"/>
    <w:rsid w:val="009A7B06"/>
    <w:rsid w:val="009D5492"/>
    <w:rsid w:val="00A119CB"/>
    <w:rsid w:val="00A2022F"/>
    <w:rsid w:val="00A23DC4"/>
    <w:rsid w:val="00A31AC4"/>
    <w:rsid w:val="00A3608D"/>
    <w:rsid w:val="00A622C1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54B4"/>
    <w:rsid w:val="00C97597"/>
    <w:rsid w:val="00CA321C"/>
    <w:rsid w:val="00CD3895"/>
    <w:rsid w:val="00CE2259"/>
    <w:rsid w:val="00D52BA9"/>
    <w:rsid w:val="00D565F2"/>
    <w:rsid w:val="00D57BA5"/>
    <w:rsid w:val="00D64FB7"/>
    <w:rsid w:val="00D97261"/>
    <w:rsid w:val="00DB563C"/>
    <w:rsid w:val="00DC0307"/>
    <w:rsid w:val="00E040F2"/>
    <w:rsid w:val="00E1575F"/>
    <w:rsid w:val="00E269DA"/>
    <w:rsid w:val="00E27B83"/>
    <w:rsid w:val="00E4353B"/>
    <w:rsid w:val="00E43ACC"/>
    <w:rsid w:val="00E91C55"/>
    <w:rsid w:val="00ED50DF"/>
    <w:rsid w:val="00ED6BE8"/>
    <w:rsid w:val="00F107E7"/>
    <w:rsid w:val="00F132CC"/>
    <w:rsid w:val="00F13B41"/>
    <w:rsid w:val="00F141CF"/>
    <w:rsid w:val="00F21227"/>
    <w:rsid w:val="00F309FE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14A9"/>
  <w15:docId w15:val="{C5F85B85-1E03-43E8-831A-FDAA209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37&amp;date=12.05.2021&amp;dst=10101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ECB7-2138-407A-BBC8-C8F04A4A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Штаб 6</cp:lastModifiedBy>
  <cp:revision>94</cp:revision>
  <cp:lastPrinted>2021-05-13T09:03:00Z</cp:lastPrinted>
  <dcterms:created xsi:type="dcterms:W3CDTF">2020-09-03T08:14:00Z</dcterms:created>
  <dcterms:modified xsi:type="dcterms:W3CDTF">2021-05-18T10:52:00Z</dcterms:modified>
</cp:coreProperties>
</file>