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67" w:rsidRPr="00292B32" w:rsidRDefault="00420567" w:rsidP="00292B32">
      <w:pPr>
        <w:jc w:val="right"/>
        <w:rPr>
          <w:color w:val="000000"/>
          <w:sz w:val="26"/>
          <w:szCs w:val="26"/>
        </w:rPr>
      </w:pPr>
    </w:p>
    <w:p w:rsidR="005C1556" w:rsidRPr="0042744B" w:rsidRDefault="00D071E5" w:rsidP="00420567">
      <w:pPr>
        <w:jc w:val="center"/>
        <w:rPr>
          <w:b/>
          <w:color w:val="000000"/>
          <w:sz w:val="26"/>
          <w:szCs w:val="26"/>
          <w:lang w:bidi="ru-RU"/>
        </w:rPr>
      </w:pPr>
      <w:r w:rsidRPr="00D071E5">
        <w:rPr>
          <w:b/>
          <w:color w:val="000000"/>
          <w:sz w:val="26"/>
          <w:szCs w:val="26"/>
          <w:lang w:bidi="ru-RU"/>
        </w:rPr>
        <w:t>Информация об организации мероприятий по проведению дезинсекции и дератизации в городе Когалым</w:t>
      </w:r>
    </w:p>
    <w:p w:rsidR="00420567" w:rsidRDefault="00420567" w:rsidP="007B0A75">
      <w:pPr>
        <w:rPr>
          <w:rStyle w:val="aa"/>
          <w:sz w:val="20"/>
          <w:szCs w:val="20"/>
        </w:rPr>
      </w:pPr>
    </w:p>
    <w:p w:rsidR="006D1364" w:rsidRDefault="00420567" w:rsidP="006D1364">
      <w:pPr>
        <w:pStyle w:val="Default"/>
        <w:ind w:firstLine="708"/>
        <w:jc w:val="both"/>
      </w:pPr>
      <w:r w:rsidRPr="00420567">
        <w:t xml:space="preserve">Во исполнение Закона ХМАО-Югры от 23.12.2016 №102-оз «О наделении органов местного самоуправления муниципальных образований ХМАО-Югры отдельными государственными полномочиями по организации осуществления мероприятий по проведению дезинфекции и дератизации в ХМАО-Югре», в рамках муниципальной программы «Содержание объектов городского хозяйства и инженерной инфраструктуры в городе Когалыме» на санитарно-противоэпидемические (профилактические) мероприятия из бюджета автономного округа выделено 992 200 руб. </w:t>
      </w:r>
    </w:p>
    <w:p w:rsidR="006D1364" w:rsidRPr="006D1364" w:rsidRDefault="006D1364" w:rsidP="006D1364">
      <w:pPr>
        <w:pStyle w:val="Default"/>
        <w:ind w:firstLine="708"/>
        <w:jc w:val="both"/>
      </w:pPr>
      <w:r w:rsidRPr="006D1364">
        <w:t>Постановлением Правительства ХМАО-Югры от 03.03.2017 №73-П внесены изменения в постановление Правительства ХМАО-Югры от 8.05.2013 №160-п «Об организации мероприятий по проведению дезинсекции, дезинфекции и дер</w:t>
      </w:r>
      <w:bookmarkStart w:id="0" w:name="_GoBack"/>
      <w:bookmarkEnd w:id="0"/>
      <w:r w:rsidRPr="006D1364">
        <w:t>атизации в ХМАО-Югре» и установлены критерии отбора площадей в муниципальных образованиях ХМАО-Югры, подлежащие дезинсекции и дератизации, нормативы расходов на организацию осуществления мероприятий по проведению дезинсекции и дератизации в муниципальных образованиях ХМАО-Югры и нормативы расходов на осуществление мероприятий по контролю.</w:t>
      </w:r>
    </w:p>
    <w:p w:rsidR="006D1364" w:rsidRPr="006D1364" w:rsidRDefault="006D1364" w:rsidP="006D1364">
      <w:pPr>
        <w:pStyle w:val="Default"/>
        <w:ind w:firstLine="708"/>
      </w:pPr>
      <w:r w:rsidRPr="006D1364">
        <w:t>Руководствуясь вышеуказанными нормативными актами акарицидной обработке подлежат:</w:t>
      </w:r>
    </w:p>
    <w:p w:rsidR="006D1364" w:rsidRPr="006D1364" w:rsidRDefault="006D1364" w:rsidP="006D1364">
      <w:pPr>
        <w:pStyle w:val="Default"/>
        <w:ind w:firstLine="708"/>
      </w:pPr>
      <w:r w:rsidRPr="006D1364">
        <w:t>- находящиеся в границах населенных пунктов, на которых располагаются объекты организаций, предоставляющих социальные услуги (объекты образования, в том числе летние оздоровительные лагеря, здравоохранения, социального обслуживания, культуры, физкультуры и спорта), и прилегающие к ним территории радиусом 50 метров;</w:t>
      </w:r>
    </w:p>
    <w:p w:rsidR="006D1364" w:rsidRPr="006D1364" w:rsidRDefault="006D1364" w:rsidP="006D1364">
      <w:pPr>
        <w:pStyle w:val="Default"/>
        <w:ind w:firstLine="708"/>
      </w:pPr>
      <w:r w:rsidRPr="006D1364">
        <w:t>- на которых находятся места массового отдыха граждан (обустроенные пляжи, скверы и парки);</w:t>
      </w:r>
    </w:p>
    <w:p w:rsidR="006D1364" w:rsidRPr="006D1364" w:rsidRDefault="006D1364" w:rsidP="006D1364">
      <w:pPr>
        <w:pStyle w:val="Default"/>
        <w:ind w:firstLine="708"/>
      </w:pPr>
      <w:r w:rsidRPr="006D1364">
        <w:t>- на которых располагаются летние оздоровительные лагеря, находящиеся вне населенных пунктов.</w:t>
      </w:r>
    </w:p>
    <w:p w:rsidR="006D1364" w:rsidRPr="006D1364" w:rsidRDefault="006D1364" w:rsidP="006D1364">
      <w:pPr>
        <w:pStyle w:val="Default"/>
        <w:ind w:firstLine="708"/>
      </w:pPr>
      <w:r w:rsidRPr="006D1364">
        <w:t>Доля площади в муниципальном образовании автономного круга, подлежащей контролю эффективности проведения дезинсекции и дератизации (до и после проведения соответствующих обработок), составляет не менее 10% от суммы всех находящихся в границах МО.</w:t>
      </w:r>
    </w:p>
    <w:p w:rsidR="006D1364" w:rsidRDefault="006D1364" w:rsidP="006D1364">
      <w:pPr>
        <w:pStyle w:val="Default"/>
        <w:ind w:firstLine="708"/>
        <w:jc w:val="both"/>
      </w:pPr>
      <w:r w:rsidRPr="006D1364">
        <w:t>Перечень объектов, подлежащих дезинсекции и дератизации на территории Когалыма согласован с Территориальным отделом управления Федеральной службы по надзору в сфере защиты прав потребителей и благополучия человека по ХМАО-Югре в г. Когалыме и утвержден главой города Когалыма.</w:t>
      </w:r>
    </w:p>
    <w:p w:rsidR="00420567" w:rsidRDefault="000558D4" w:rsidP="006D1364">
      <w:pPr>
        <w:pStyle w:val="Default"/>
        <w:ind w:firstLine="708"/>
        <w:jc w:val="both"/>
      </w:pPr>
      <w:r>
        <w:t>В</w:t>
      </w:r>
      <w:r w:rsidR="006D1364" w:rsidRPr="006D1364">
        <w:t>о исполнение приказа Департамента здравоохранения ХМАО-Югры «Об установлении сроков и кратности проведения мероприятий по дезинсекции и дератизации в ХМАО-Югре»</w:t>
      </w:r>
      <w:r w:rsidR="006D1364">
        <w:t xml:space="preserve"> установлены следующие с</w:t>
      </w:r>
      <w:r w:rsidR="00420567">
        <w:t>роки проведения мероприятий:</w:t>
      </w:r>
    </w:p>
    <w:p w:rsidR="00DE5692" w:rsidRPr="00DE5692" w:rsidRDefault="00DE5692" w:rsidP="00DE5692">
      <w:pPr>
        <w:pStyle w:val="Default"/>
        <w:rPr>
          <w:rFonts w:cs="Arial"/>
          <w:b/>
          <w:lang w:eastAsia="ru-RU"/>
        </w:rPr>
      </w:pPr>
      <w:r w:rsidRPr="00DE5692">
        <w:rPr>
          <w:rFonts w:cs="Arial"/>
          <w:lang w:eastAsia="ru-RU"/>
        </w:rPr>
        <w:t>1. Трехкратная а</w:t>
      </w:r>
      <w:r w:rsidRPr="00DE5692">
        <w:rPr>
          <w:rFonts w:cs="Arial"/>
          <w:i/>
          <w:lang w:eastAsia="ru-RU"/>
        </w:rPr>
        <w:t xml:space="preserve">карицидная обработка </w:t>
      </w:r>
      <w:r w:rsidRPr="00DE5692">
        <w:rPr>
          <w:rFonts w:cs="Arial"/>
          <w:lang w:eastAsia="ru-RU"/>
        </w:rPr>
        <w:t>(за один этап Заказчик принимает одну обработку)</w:t>
      </w:r>
      <w:r w:rsidRPr="00DE5692">
        <w:rPr>
          <w:rFonts w:cs="Arial"/>
          <w:i/>
          <w:lang w:eastAsia="ru-RU"/>
        </w:rPr>
        <w:t>:</w:t>
      </w:r>
    </w:p>
    <w:p w:rsidR="00DE5692" w:rsidRPr="00DE5692" w:rsidRDefault="00DE5692" w:rsidP="00DE5692">
      <w:pPr>
        <w:pStyle w:val="Default"/>
        <w:rPr>
          <w:rFonts w:cs="Arial"/>
          <w:lang w:eastAsia="ru-RU"/>
        </w:rPr>
      </w:pPr>
      <w:r w:rsidRPr="00DE5692">
        <w:rPr>
          <w:rFonts w:cs="Arial"/>
          <w:i/>
          <w:lang w:eastAsia="ru-RU"/>
        </w:rPr>
        <w:t>1 этап</w:t>
      </w:r>
      <w:r w:rsidRPr="00DE5692">
        <w:rPr>
          <w:rFonts w:cs="Arial"/>
          <w:lang w:eastAsia="ru-RU"/>
        </w:rPr>
        <w:t>: начало в период с 28 апреля по 31 мая 2024 года, незамедлительно после таяния снега, в течении 10 дней, окончание 31 мая 2024 года.</w:t>
      </w:r>
    </w:p>
    <w:p w:rsidR="00DE5692" w:rsidRPr="00DE5692" w:rsidRDefault="00DE5692" w:rsidP="00DE5692">
      <w:pPr>
        <w:pStyle w:val="Default"/>
        <w:rPr>
          <w:rFonts w:cs="Arial"/>
          <w:lang w:eastAsia="ru-RU"/>
        </w:rPr>
      </w:pPr>
      <w:r w:rsidRPr="00DE5692">
        <w:rPr>
          <w:rFonts w:cs="Arial"/>
          <w:lang w:eastAsia="ru-RU"/>
        </w:rPr>
        <w:t xml:space="preserve">(Примечание: Окончание услуг по объектам: МАОУ «СОШ №1», МАОУ «СОШ №7», МАОУ «СОШ №8», МАОУ «СОШ №3», МАОУ «Школа-сад №10», МАУ «Школа искусств», МАУ ДО «ДДТ», МАУ «СШ «Дворец спорта», СЦ «Юбилейный» – 20 мая 2024 года). </w:t>
      </w:r>
    </w:p>
    <w:p w:rsidR="00DE5692" w:rsidRPr="00DE5692" w:rsidRDefault="00DE5692" w:rsidP="00DE5692">
      <w:pPr>
        <w:pStyle w:val="Default"/>
        <w:rPr>
          <w:rFonts w:cs="Arial"/>
          <w:lang w:eastAsia="ru-RU"/>
        </w:rPr>
      </w:pPr>
      <w:r w:rsidRPr="00DE5692">
        <w:rPr>
          <w:rFonts w:cs="Arial"/>
          <w:lang w:eastAsia="ru-RU"/>
        </w:rPr>
        <w:t>Оказание услуг необходимо начать незамедлительно после таяния снега с учетом климатических условий (возможно смещение сроков проведения обработки из-за неблагоприятных погодных условий).</w:t>
      </w:r>
    </w:p>
    <w:p w:rsidR="00DE5692" w:rsidRPr="00DE5692" w:rsidRDefault="00DE5692" w:rsidP="00DE5692">
      <w:pPr>
        <w:pStyle w:val="Default"/>
        <w:rPr>
          <w:rFonts w:cs="Arial"/>
          <w:lang w:eastAsia="ru-RU"/>
        </w:rPr>
      </w:pPr>
      <w:r w:rsidRPr="00DE5692">
        <w:rPr>
          <w:rFonts w:cs="Arial"/>
          <w:i/>
          <w:lang w:eastAsia="ru-RU"/>
        </w:rPr>
        <w:t>2 этап</w:t>
      </w:r>
      <w:r w:rsidRPr="00DE5692">
        <w:rPr>
          <w:rFonts w:cs="Arial"/>
          <w:lang w:eastAsia="ru-RU"/>
        </w:rPr>
        <w:t xml:space="preserve">: в период с 23 мая по 30 июня 2024 года, через 25-30 дней после проведения обработки 1 этапа по результатам учета численности клещей на обработанных территориях. </w:t>
      </w:r>
    </w:p>
    <w:p w:rsidR="00DE5692" w:rsidRPr="00DE5692" w:rsidRDefault="00DE5692" w:rsidP="00DE5692">
      <w:pPr>
        <w:pStyle w:val="Default"/>
        <w:rPr>
          <w:rFonts w:cs="Arial"/>
          <w:lang w:eastAsia="ru-RU"/>
        </w:rPr>
      </w:pPr>
      <w:r w:rsidRPr="00DE5692">
        <w:rPr>
          <w:rFonts w:cs="Arial"/>
          <w:i/>
          <w:lang w:eastAsia="ru-RU"/>
        </w:rPr>
        <w:t>3 этап</w:t>
      </w:r>
      <w:r w:rsidRPr="00DE5692">
        <w:rPr>
          <w:rFonts w:cs="Arial"/>
          <w:lang w:eastAsia="ru-RU"/>
        </w:rPr>
        <w:t>: через 30-45 дней после проведения обработки 2 этапа по результатам учета численности клещей на обработанных территориях.</w:t>
      </w:r>
    </w:p>
    <w:p w:rsidR="00DE5692" w:rsidRPr="00DE5692" w:rsidRDefault="00DE5692" w:rsidP="00DE5692">
      <w:pPr>
        <w:pStyle w:val="Default"/>
        <w:rPr>
          <w:rFonts w:cs="Arial"/>
          <w:i/>
          <w:lang w:eastAsia="ru-RU"/>
        </w:rPr>
      </w:pPr>
      <w:r w:rsidRPr="00DE5692">
        <w:rPr>
          <w:rFonts w:cs="Arial"/>
          <w:lang w:eastAsia="ru-RU"/>
        </w:rPr>
        <w:t>2. Двукратная д</w:t>
      </w:r>
      <w:r w:rsidRPr="00DE5692">
        <w:rPr>
          <w:rFonts w:cs="Arial"/>
          <w:i/>
          <w:lang w:eastAsia="ru-RU"/>
        </w:rPr>
        <w:t xml:space="preserve">езинсекционная (ларвицидная) обработка </w:t>
      </w:r>
      <w:r w:rsidRPr="00DE5692">
        <w:rPr>
          <w:rFonts w:cs="Arial"/>
          <w:lang w:eastAsia="ru-RU"/>
        </w:rPr>
        <w:t>(за один этап Заказчик принимает одну обработку, включая контроль качества до и после обработки 10% обрабатываемой площади)</w:t>
      </w:r>
      <w:r w:rsidRPr="00DE5692">
        <w:rPr>
          <w:rFonts w:cs="Arial"/>
          <w:i/>
          <w:lang w:eastAsia="ru-RU"/>
        </w:rPr>
        <w:t>:</w:t>
      </w:r>
    </w:p>
    <w:p w:rsidR="00DE5692" w:rsidRPr="00DE5692" w:rsidRDefault="00DE5692" w:rsidP="00DE5692">
      <w:pPr>
        <w:pStyle w:val="Default"/>
        <w:rPr>
          <w:rFonts w:cs="Arial"/>
          <w:lang w:eastAsia="ru-RU"/>
        </w:rPr>
      </w:pPr>
      <w:r w:rsidRPr="00DE5692">
        <w:rPr>
          <w:rFonts w:cs="Arial"/>
          <w:i/>
          <w:lang w:eastAsia="ru-RU"/>
        </w:rPr>
        <w:lastRenderedPageBreak/>
        <w:t>1 этап</w:t>
      </w:r>
      <w:r w:rsidRPr="00DE5692">
        <w:rPr>
          <w:rFonts w:cs="Arial"/>
          <w:lang w:eastAsia="ru-RU"/>
        </w:rPr>
        <w:t>: в период с 23 мая по 5 июня 2024 года по результатам энтомологического обследования водоемов.</w:t>
      </w:r>
    </w:p>
    <w:p w:rsidR="00DE5692" w:rsidRPr="00DE5692" w:rsidRDefault="00DE5692" w:rsidP="00DE5692">
      <w:pPr>
        <w:pStyle w:val="Default"/>
        <w:rPr>
          <w:rFonts w:cs="Arial"/>
          <w:lang w:eastAsia="ru-RU"/>
        </w:rPr>
      </w:pPr>
      <w:r w:rsidRPr="00DE5692">
        <w:rPr>
          <w:rFonts w:cs="Arial"/>
          <w:i/>
          <w:lang w:eastAsia="ru-RU"/>
        </w:rPr>
        <w:t>2 этап</w:t>
      </w:r>
      <w:r w:rsidRPr="00DE5692">
        <w:rPr>
          <w:rFonts w:cs="Arial"/>
          <w:lang w:eastAsia="ru-RU"/>
        </w:rPr>
        <w:t>: в период с 20 июня по 03 июля 2024 года по результатам энтомологического обследования водоемов.</w:t>
      </w:r>
    </w:p>
    <w:p w:rsidR="00DE5692" w:rsidRPr="00DE5692" w:rsidRDefault="00DE5692" w:rsidP="00DE5692">
      <w:pPr>
        <w:pStyle w:val="Default"/>
        <w:rPr>
          <w:rFonts w:cs="Arial"/>
          <w:b/>
          <w:i/>
          <w:lang w:eastAsia="ru-RU"/>
        </w:rPr>
      </w:pPr>
      <w:r w:rsidRPr="00DE5692">
        <w:rPr>
          <w:rFonts w:cs="Arial"/>
          <w:lang w:eastAsia="ru-RU"/>
        </w:rPr>
        <w:t>3. Двукратная б</w:t>
      </w:r>
      <w:r w:rsidRPr="00DE5692">
        <w:rPr>
          <w:rFonts w:cs="Arial"/>
          <w:i/>
          <w:lang w:eastAsia="ru-RU"/>
        </w:rPr>
        <w:t>арьерная дератизация, а также сбор и утилизация трупов животных (грызунов) (</w:t>
      </w:r>
      <w:r w:rsidRPr="00DE5692">
        <w:rPr>
          <w:rFonts w:cs="Arial"/>
          <w:lang w:eastAsia="ru-RU"/>
        </w:rPr>
        <w:t>за один этап Заказчик принимает одну обработку, включая контроль качества до и после обработки 10% обрабатываемой площади)</w:t>
      </w:r>
      <w:r w:rsidRPr="00DE5692">
        <w:rPr>
          <w:rFonts w:cs="Arial"/>
          <w:i/>
          <w:lang w:eastAsia="ru-RU"/>
        </w:rPr>
        <w:t>:</w:t>
      </w:r>
    </w:p>
    <w:p w:rsidR="00DE5692" w:rsidRPr="00DE5692" w:rsidRDefault="00DE5692" w:rsidP="00DE5692">
      <w:pPr>
        <w:pStyle w:val="Default"/>
        <w:rPr>
          <w:rFonts w:cs="Arial"/>
          <w:lang w:eastAsia="ru-RU"/>
        </w:rPr>
      </w:pPr>
      <w:r w:rsidRPr="00DE5692">
        <w:rPr>
          <w:rFonts w:cs="Arial"/>
          <w:i/>
          <w:lang w:eastAsia="ru-RU"/>
        </w:rPr>
        <w:t>1 этап</w:t>
      </w:r>
      <w:r w:rsidRPr="00DE5692">
        <w:rPr>
          <w:rFonts w:cs="Arial"/>
          <w:lang w:eastAsia="ru-RU"/>
        </w:rPr>
        <w:t>: в период с 9 мая по 5 июня 2024 года, после таяния снега в максимально короткий срок (до 10 дней).</w:t>
      </w:r>
    </w:p>
    <w:p w:rsidR="00DE5692" w:rsidRPr="00DE5692" w:rsidRDefault="00DE5692" w:rsidP="00DE5692">
      <w:pPr>
        <w:pStyle w:val="Default"/>
        <w:rPr>
          <w:rFonts w:cs="Arial"/>
          <w:lang w:eastAsia="ru-RU"/>
        </w:rPr>
      </w:pPr>
      <w:r w:rsidRPr="00DE5692">
        <w:rPr>
          <w:rFonts w:cs="Arial"/>
          <w:i/>
          <w:lang w:eastAsia="ru-RU"/>
        </w:rPr>
        <w:t>2 этап</w:t>
      </w:r>
      <w:r w:rsidRPr="00DE5692">
        <w:rPr>
          <w:rFonts w:cs="Arial"/>
          <w:lang w:eastAsia="ru-RU"/>
        </w:rPr>
        <w:t>: в период с 22 августа по 18 сентября 2024 года.</w:t>
      </w:r>
    </w:p>
    <w:p w:rsidR="00DE5692" w:rsidRPr="00DE5692" w:rsidRDefault="00DE5692" w:rsidP="00DE5692">
      <w:pPr>
        <w:pStyle w:val="Default"/>
        <w:rPr>
          <w:rFonts w:cs="Arial"/>
          <w:lang w:eastAsia="ru-RU"/>
        </w:rPr>
      </w:pPr>
      <w:r w:rsidRPr="00DE5692">
        <w:rPr>
          <w:rFonts w:cs="Arial"/>
          <w:lang w:eastAsia="ru-RU"/>
        </w:rPr>
        <w:t>Мероприятия по дезинсекции (ларвицидные и акарицидные обработки) и дератизации предусматривают проведение контроля эффективности каждого этапа работ (до и после обработки 10% обрабатываемой площади).</w:t>
      </w:r>
    </w:p>
    <w:p w:rsidR="000449F3" w:rsidRPr="000449F3" w:rsidRDefault="000449F3" w:rsidP="000558D4">
      <w:pPr>
        <w:pStyle w:val="Default"/>
        <w:rPr>
          <w:i/>
          <w:color w:val="FF0000"/>
        </w:rPr>
      </w:pPr>
    </w:p>
    <w:p w:rsidR="003C7E62" w:rsidRPr="003C7E62" w:rsidRDefault="003C7E62" w:rsidP="005F3C41">
      <w:pPr>
        <w:pStyle w:val="Default"/>
        <w:jc w:val="both"/>
      </w:pPr>
      <w:r w:rsidRPr="003C7E62">
        <w:t xml:space="preserve">Уполномоченным органом от Администрации города Когалыма по вопросам </w:t>
      </w:r>
      <w:r>
        <w:t>организации дезинсекционных, дератизационных мероприятий</w:t>
      </w:r>
      <w:r w:rsidRPr="003C7E62">
        <w:t xml:space="preserve"> на территории города Когалыма является </w:t>
      </w:r>
      <w:r w:rsidR="00DE5692" w:rsidRPr="00DE5692">
        <w:t>МКУ «УКС и ЖКК г. Когалыма»</w:t>
      </w:r>
      <w:r w:rsidRPr="003C7E62">
        <w:t xml:space="preserve">. Директор – </w:t>
      </w:r>
      <w:r w:rsidR="00DE5692">
        <w:t>Кадыров Ильшат Рашидович</w:t>
      </w:r>
      <w:r w:rsidRPr="003C7E62">
        <w:t>. Контактные данные: 628486, г. Когалым, ул. Дружбы Народов,7, тел./факс 9-35-37/ 2-92-04</w:t>
      </w:r>
      <w:r w:rsidR="009C6B62">
        <w:t xml:space="preserve">, 93-731, эл. адрес </w:t>
      </w:r>
      <w:r w:rsidR="003F5CB1" w:rsidRPr="003F5CB1">
        <w:t>LarionovaGV@admkogalym.ru</w:t>
      </w:r>
      <w:r w:rsidR="003F5CB1">
        <w:t>.</w:t>
      </w:r>
    </w:p>
    <w:p w:rsidR="00420567" w:rsidRDefault="00420567" w:rsidP="003C7E62">
      <w:pPr>
        <w:pStyle w:val="Default"/>
      </w:pPr>
    </w:p>
    <w:sectPr w:rsidR="00420567" w:rsidSect="00D00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8C" w:rsidRDefault="008C748C" w:rsidP="00884F26">
      <w:r>
        <w:separator/>
      </w:r>
    </w:p>
  </w:endnote>
  <w:endnote w:type="continuationSeparator" w:id="0">
    <w:p w:rsidR="008C748C" w:rsidRDefault="008C748C" w:rsidP="0088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8C" w:rsidRDefault="008C748C" w:rsidP="00884F26">
      <w:r>
        <w:separator/>
      </w:r>
    </w:p>
  </w:footnote>
  <w:footnote w:type="continuationSeparator" w:id="0">
    <w:p w:rsidR="008C748C" w:rsidRDefault="008C748C" w:rsidP="00884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1F51"/>
    <w:multiLevelType w:val="hybridMultilevel"/>
    <w:tmpl w:val="D3061866"/>
    <w:lvl w:ilvl="0" w:tplc="CA2C7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abstractNum w:abstractNumId="2" w15:restartNumberingAfterBreak="0">
    <w:nsid w:val="286F64BA"/>
    <w:multiLevelType w:val="hybridMultilevel"/>
    <w:tmpl w:val="06FEA436"/>
    <w:lvl w:ilvl="0" w:tplc="A66AC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782A8C"/>
    <w:multiLevelType w:val="hybridMultilevel"/>
    <w:tmpl w:val="3ACE5FB2"/>
    <w:lvl w:ilvl="0" w:tplc="F806B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449F3"/>
    <w:rsid w:val="000558D4"/>
    <w:rsid w:val="00055EF6"/>
    <w:rsid w:val="00065EF3"/>
    <w:rsid w:val="0007443F"/>
    <w:rsid w:val="000A1433"/>
    <w:rsid w:val="000B799C"/>
    <w:rsid w:val="000C0CF0"/>
    <w:rsid w:val="000D39AB"/>
    <w:rsid w:val="000D5ABB"/>
    <w:rsid w:val="000F1ABB"/>
    <w:rsid w:val="00103B1A"/>
    <w:rsid w:val="00105DE9"/>
    <w:rsid w:val="001643FB"/>
    <w:rsid w:val="00185DF2"/>
    <w:rsid w:val="001B666B"/>
    <w:rsid w:val="001C6ED8"/>
    <w:rsid w:val="001E40F4"/>
    <w:rsid w:val="001F434A"/>
    <w:rsid w:val="0025223C"/>
    <w:rsid w:val="00267D08"/>
    <w:rsid w:val="00292B32"/>
    <w:rsid w:val="002A2E88"/>
    <w:rsid w:val="002C5B3C"/>
    <w:rsid w:val="002D61F8"/>
    <w:rsid w:val="00300EE9"/>
    <w:rsid w:val="00302798"/>
    <w:rsid w:val="00307BDC"/>
    <w:rsid w:val="0031230E"/>
    <w:rsid w:val="00360C48"/>
    <w:rsid w:val="00394ABC"/>
    <w:rsid w:val="003A3C31"/>
    <w:rsid w:val="003B2B03"/>
    <w:rsid w:val="003C7E62"/>
    <w:rsid w:val="003D20F7"/>
    <w:rsid w:val="003E4073"/>
    <w:rsid w:val="003E475A"/>
    <w:rsid w:val="003F20E3"/>
    <w:rsid w:val="003F218E"/>
    <w:rsid w:val="003F4B84"/>
    <w:rsid w:val="003F5CB1"/>
    <w:rsid w:val="003F7D21"/>
    <w:rsid w:val="00401EA7"/>
    <w:rsid w:val="00420567"/>
    <w:rsid w:val="00423CA0"/>
    <w:rsid w:val="00424078"/>
    <w:rsid w:val="00424759"/>
    <w:rsid w:val="0042744B"/>
    <w:rsid w:val="00432C65"/>
    <w:rsid w:val="00442E66"/>
    <w:rsid w:val="00463944"/>
    <w:rsid w:val="00487791"/>
    <w:rsid w:val="004915F5"/>
    <w:rsid w:val="00491F13"/>
    <w:rsid w:val="00493DD9"/>
    <w:rsid w:val="004C7A03"/>
    <w:rsid w:val="004E242F"/>
    <w:rsid w:val="00500733"/>
    <w:rsid w:val="005136F7"/>
    <w:rsid w:val="0053132F"/>
    <w:rsid w:val="0055243A"/>
    <w:rsid w:val="005534B3"/>
    <w:rsid w:val="00557336"/>
    <w:rsid w:val="00560108"/>
    <w:rsid w:val="00595A30"/>
    <w:rsid w:val="005960FC"/>
    <w:rsid w:val="005B5C77"/>
    <w:rsid w:val="005C1556"/>
    <w:rsid w:val="005D790F"/>
    <w:rsid w:val="005E3DEF"/>
    <w:rsid w:val="005F3C41"/>
    <w:rsid w:val="00613F8C"/>
    <w:rsid w:val="0065006A"/>
    <w:rsid w:val="00683351"/>
    <w:rsid w:val="006A60F2"/>
    <w:rsid w:val="006B5A94"/>
    <w:rsid w:val="006D1364"/>
    <w:rsid w:val="006D420F"/>
    <w:rsid w:val="006F0D52"/>
    <w:rsid w:val="006F3BE9"/>
    <w:rsid w:val="006F6F13"/>
    <w:rsid w:val="00726606"/>
    <w:rsid w:val="00731EE3"/>
    <w:rsid w:val="00750B94"/>
    <w:rsid w:val="007A5543"/>
    <w:rsid w:val="007B00D7"/>
    <w:rsid w:val="007B0A75"/>
    <w:rsid w:val="00803BB4"/>
    <w:rsid w:val="00812B51"/>
    <w:rsid w:val="00817BB1"/>
    <w:rsid w:val="008471BE"/>
    <w:rsid w:val="008742B5"/>
    <w:rsid w:val="00884F26"/>
    <w:rsid w:val="008948F7"/>
    <w:rsid w:val="008973F9"/>
    <w:rsid w:val="008A3166"/>
    <w:rsid w:val="008A6614"/>
    <w:rsid w:val="008B37E1"/>
    <w:rsid w:val="008C2C6A"/>
    <w:rsid w:val="008C748C"/>
    <w:rsid w:val="008E1052"/>
    <w:rsid w:val="008E76FD"/>
    <w:rsid w:val="009009E7"/>
    <w:rsid w:val="00934891"/>
    <w:rsid w:val="00937209"/>
    <w:rsid w:val="009526D2"/>
    <w:rsid w:val="00982477"/>
    <w:rsid w:val="009872EB"/>
    <w:rsid w:val="00997F46"/>
    <w:rsid w:val="009A38AE"/>
    <w:rsid w:val="009B4A86"/>
    <w:rsid w:val="009B72A7"/>
    <w:rsid w:val="009C6B62"/>
    <w:rsid w:val="009C6DDA"/>
    <w:rsid w:val="009E24B6"/>
    <w:rsid w:val="00A8146C"/>
    <w:rsid w:val="00A8428B"/>
    <w:rsid w:val="00A8584D"/>
    <w:rsid w:val="00AA244F"/>
    <w:rsid w:val="00AC6396"/>
    <w:rsid w:val="00AD31F7"/>
    <w:rsid w:val="00AE5639"/>
    <w:rsid w:val="00AF67D6"/>
    <w:rsid w:val="00B123D3"/>
    <w:rsid w:val="00B27354"/>
    <w:rsid w:val="00B34C82"/>
    <w:rsid w:val="00B42AA3"/>
    <w:rsid w:val="00B461F6"/>
    <w:rsid w:val="00B726DC"/>
    <w:rsid w:val="00B84EB2"/>
    <w:rsid w:val="00B8621C"/>
    <w:rsid w:val="00B93F53"/>
    <w:rsid w:val="00BA17D8"/>
    <w:rsid w:val="00BB25C6"/>
    <w:rsid w:val="00BC227C"/>
    <w:rsid w:val="00BC5F24"/>
    <w:rsid w:val="00BD211A"/>
    <w:rsid w:val="00BE2DF0"/>
    <w:rsid w:val="00BF1448"/>
    <w:rsid w:val="00C504E1"/>
    <w:rsid w:val="00C61EED"/>
    <w:rsid w:val="00CC1DF9"/>
    <w:rsid w:val="00CC3F3C"/>
    <w:rsid w:val="00CD245C"/>
    <w:rsid w:val="00CD538F"/>
    <w:rsid w:val="00CE75A4"/>
    <w:rsid w:val="00D00CDE"/>
    <w:rsid w:val="00D03265"/>
    <w:rsid w:val="00D071E5"/>
    <w:rsid w:val="00D30357"/>
    <w:rsid w:val="00D42CA8"/>
    <w:rsid w:val="00D46A39"/>
    <w:rsid w:val="00D47889"/>
    <w:rsid w:val="00D67DDF"/>
    <w:rsid w:val="00D70107"/>
    <w:rsid w:val="00D764C1"/>
    <w:rsid w:val="00DC221D"/>
    <w:rsid w:val="00DE4EE3"/>
    <w:rsid w:val="00DE5692"/>
    <w:rsid w:val="00E21E01"/>
    <w:rsid w:val="00E53CB8"/>
    <w:rsid w:val="00E9314F"/>
    <w:rsid w:val="00EB3387"/>
    <w:rsid w:val="00ED5110"/>
    <w:rsid w:val="00EE3FF2"/>
    <w:rsid w:val="00EF2CC5"/>
    <w:rsid w:val="00EF4E96"/>
    <w:rsid w:val="00F1444D"/>
    <w:rsid w:val="00F534F9"/>
    <w:rsid w:val="00FB6B4D"/>
    <w:rsid w:val="00F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72DE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0"/>
    <w:link w:val="ad"/>
    <w:unhideWhenUsed/>
    <w:rsid w:val="00884F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884F26"/>
    <w:rPr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884F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884F26"/>
    <w:rPr>
      <w:sz w:val="24"/>
      <w:szCs w:val="24"/>
    </w:rPr>
  </w:style>
  <w:style w:type="character" w:styleId="af0">
    <w:name w:val="annotation reference"/>
    <w:basedOn w:val="a1"/>
    <w:uiPriority w:val="99"/>
    <w:semiHidden/>
    <w:unhideWhenUsed/>
    <w:rsid w:val="00D47889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D4788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D4788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8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7889"/>
    <w:rPr>
      <w:b/>
      <w:bCs/>
    </w:rPr>
  </w:style>
  <w:style w:type="paragraph" w:styleId="af5">
    <w:name w:val="Balloon Text"/>
    <w:basedOn w:val="a0"/>
    <w:link w:val="af6"/>
    <w:uiPriority w:val="99"/>
    <w:semiHidden/>
    <w:unhideWhenUsed/>
    <w:rsid w:val="00D47889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D4788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420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420567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Ларионова Галина Владимировна</cp:lastModifiedBy>
  <cp:revision>2</cp:revision>
  <cp:lastPrinted>2020-02-04T07:31:00Z</cp:lastPrinted>
  <dcterms:created xsi:type="dcterms:W3CDTF">2024-03-05T03:40:00Z</dcterms:created>
  <dcterms:modified xsi:type="dcterms:W3CDTF">2024-03-05T03:40:00Z</dcterms:modified>
</cp:coreProperties>
</file>