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33" w:rsidRDefault="00E72733">
      <w:pPr>
        <w:pStyle w:val="ConsPlusTitlePage"/>
      </w:pPr>
      <w:r>
        <w:t xml:space="preserve">Документ предоставлен </w:t>
      </w:r>
      <w:hyperlink r:id="rId4">
        <w:r>
          <w:rPr>
            <w:color w:val="0000FF"/>
          </w:rPr>
          <w:t>КонсультантПлюс</w:t>
        </w:r>
      </w:hyperlink>
      <w:r>
        <w:br/>
      </w:r>
    </w:p>
    <w:p w:rsidR="00E72733" w:rsidRDefault="00E72733">
      <w:pPr>
        <w:pStyle w:val="ConsPlusNormal"/>
        <w:jc w:val="both"/>
        <w:outlineLvl w:val="0"/>
      </w:pPr>
    </w:p>
    <w:p w:rsidR="00E72733" w:rsidRDefault="00E72733">
      <w:pPr>
        <w:pStyle w:val="ConsPlusNormal"/>
        <w:outlineLvl w:val="0"/>
      </w:pPr>
      <w:r>
        <w:t>Зарегистрировано в Минюсте России 16 сентября 2021 г. N 65025</w:t>
      </w:r>
    </w:p>
    <w:p w:rsidR="00E72733" w:rsidRDefault="00E72733">
      <w:pPr>
        <w:pStyle w:val="ConsPlusNormal"/>
        <w:pBdr>
          <w:bottom w:val="single" w:sz="6" w:space="0" w:color="auto"/>
        </w:pBdr>
        <w:spacing w:before="100" w:after="100"/>
        <w:jc w:val="both"/>
        <w:rPr>
          <w:sz w:val="2"/>
          <w:szCs w:val="2"/>
        </w:rPr>
      </w:pPr>
    </w:p>
    <w:p w:rsidR="00E72733" w:rsidRDefault="00E72733">
      <w:pPr>
        <w:pStyle w:val="ConsPlusNormal"/>
        <w:jc w:val="both"/>
      </w:pPr>
    </w:p>
    <w:p w:rsidR="00E72733" w:rsidRDefault="00E72733">
      <w:pPr>
        <w:pStyle w:val="ConsPlusTitle"/>
        <w:jc w:val="center"/>
      </w:pPr>
      <w:r>
        <w:t>МИНИСТЕРСТВО РОССИЙСКОЙ ФЕДЕРАЦИИ ПО ДЕЛАМ ГРАЖДАНСКОЙ</w:t>
      </w:r>
    </w:p>
    <w:p w:rsidR="00E72733" w:rsidRDefault="00E72733">
      <w:pPr>
        <w:pStyle w:val="ConsPlusTitle"/>
        <w:jc w:val="center"/>
      </w:pPr>
      <w:r>
        <w:t>ОБОРОНЫ, ЧРЕЗВЫЧАЙНЫМ СИТУАЦИЯМ И ЛИКВИДАЦИИ</w:t>
      </w:r>
    </w:p>
    <w:p w:rsidR="00E72733" w:rsidRDefault="00E72733">
      <w:pPr>
        <w:pStyle w:val="ConsPlusTitle"/>
        <w:jc w:val="center"/>
      </w:pPr>
      <w:r>
        <w:t>ПОСЛЕДСТВИЙ СТИХИЙНЫХ БЕДСТВИЙ</w:t>
      </w:r>
    </w:p>
    <w:p w:rsidR="00E72733" w:rsidRDefault="00E72733">
      <w:pPr>
        <w:pStyle w:val="ConsPlusTitle"/>
        <w:jc w:val="center"/>
      </w:pPr>
    </w:p>
    <w:p w:rsidR="00E72733" w:rsidRDefault="00E72733">
      <w:pPr>
        <w:pStyle w:val="ConsPlusTitle"/>
        <w:jc w:val="center"/>
      </w:pPr>
      <w:r>
        <w:t>ПРИКАЗ</w:t>
      </w:r>
    </w:p>
    <w:p w:rsidR="00E72733" w:rsidRDefault="00E72733">
      <w:pPr>
        <w:pStyle w:val="ConsPlusTitle"/>
        <w:jc w:val="center"/>
      </w:pPr>
      <w:r>
        <w:t>от 5 июля 2021 г. N 429</w:t>
      </w:r>
    </w:p>
    <w:p w:rsidR="00E72733" w:rsidRDefault="00E72733">
      <w:pPr>
        <w:pStyle w:val="ConsPlusTitle"/>
        <w:jc w:val="center"/>
      </w:pPr>
    </w:p>
    <w:p w:rsidR="00E72733" w:rsidRDefault="00E72733">
      <w:pPr>
        <w:pStyle w:val="ConsPlusTitle"/>
        <w:jc w:val="center"/>
      </w:pPr>
      <w:r>
        <w:t>ОБ УСТАНОВЛЕНИИ</w:t>
      </w:r>
    </w:p>
    <w:p w:rsidR="00E72733" w:rsidRDefault="00E72733">
      <w:pPr>
        <w:pStyle w:val="ConsPlusTitle"/>
        <w:jc w:val="center"/>
      </w:pPr>
      <w:r>
        <w:t>КРИТЕРИЕВ ИНФОРМАЦИИ О ЧРЕЗВЫЧАЙНЫХ СИТУАЦИЯХ ПРИРОДНОГО</w:t>
      </w:r>
    </w:p>
    <w:p w:rsidR="00E72733" w:rsidRDefault="00E72733">
      <w:pPr>
        <w:pStyle w:val="ConsPlusTitle"/>
        <w:jc w:val="center"/>
      </w:pPr>
      <w:r>
        <w:t>И ТЕХНОГЕННОГО ХАРАКТЕРА</w:t>
      </w:r>
    </w:p>
    <w:p w:rsidR="00E72733" w:rsidRDefault="00E72733">
      <w:pPr>
        <w:pStyle w:val="ConsPlusNormal"/>
        <w:jc w:val="both"/>
      </w:pPr>
    </w:p>
    <w:p w:rsidR="00E72733" w:rsidRDefault="00E72733">
      <w:pPr>
        <w:pStyle w:val="ConsPlusNormal"/>
        <w:ind w:firstLine="540"/>
        <w:jc w:val="both"/>
      </w:pPr>
      <w:r>
        <w:t xml:space="preserve">В соответствии с </w:t>
      </w:r>
      <w:hyperlink r:id="rId5">
        <w:r>
          <w:rPr>
            <w:color w:val="0000FF"/>
          </w:rPr>
          <w:t>пунктом 5</w:t>
        </w:r>
      </w:hyperlink>
      <w:r>
        <w:t xml:space="preserve">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 марта 1997 г. N 334 &lt;1&gt;, приказываю:</w:t>
      </w:r>
    </w:p>
    <w:p w:rsidR="00E72733" w:rsidRDefault="00E72733">
      <w:pPr>
        <w:pStyle w:val="ConsPlusNormal"/>
        <w:spacing w:before="200"/>
        <w:ind w:firstLine="540"/>
        <w:jc w:val="both"/>
      </w:pPr>
      <w:r>
        <w:t>--------------------------------</w:t>
      </w:r>
    </w:p>
    <w:p w:rsidR="00E72733" w:rsidRDefault="00E72733">
      <w:pPr>
        <w:pStyle w:val="ConsPlusNormal"/>
        <w:spacing w:before="200"/>
        <w:ind w:firstLine="540"/>
        <w:jc w:val="both"/>
      </w:pPr>
      <w:r>
        <w:t>&lt;1&gt; Собрание законодательства Российской Федерации 1997, N 13, ст. 1545; 2017, N 39, ст. 5704.</w:t>
      </w:r>
    </w:p>
    <w:p w:rsidR="00E72733" w:rsidRDefault="00E72733">
      <w:pPr>
        <w:pStyle w:val="ConsPlusNormal"/>
        <w:jc w:val="both"/>
      </w:pPr>
    </w:p>
    <w:p w:rsidR="00E72733" w:rsidRDefault="00E72733">
      <w:pPr>
        <w:pStyle w:val="ConsPlusNormal"/>
        <w:ind w:firstLine="540"/>
        <w:jc w:val="both"/>
      </w:pPr>
      <w:r>
        <w:t>1. Установить критерии информации о чрезвычайных ситуациях природного и техногенного характера (</w:t>
      </w:r>
      <w:hyperlink w:anchor="P33">
        <w:r>
          <w:rPr>
            <w:color w:val="0000FF"/>
          </w:rPr>
          <w:t>приложение</w:t>
        </w:r>
      </w:hyperlink>
      <w:r>
        <w:t xml:space="preserve"> к приказу).</w:t>
      </w:r>
    </w:p>
    <w:p w:rsidR="00E72733" w:rsidRDefault="00E72733">
      <w:pPr>
        <w:pStyle w:val="ConsPlusNormal"/>
        <w:spacing w:before="200"/>
        <w:ind w:firstLine="540"/>
        <w:jc w:val="both"/>
      </w:pPr>
      <w:r>
        <w:t>2. Настоящий приказ вступает в силу с 1 января 2022 г.</w:t>
      </w:r>
    </w:p>
    <w:p w:rsidR="00E72733" w:rsidRDefault="00E72733">
      <w:pPr>
        <w:pStyle w:val="ConsPlusNormal"/>
        <w:jc w:val="both"/>
      </w:pPr>
    </w:p>
    <w:p w:rsidR="00E72733" w:rsidRDefault="00E72733">
      <w:pPr>
        <w:pStyle w:val="ConsPlusNormal"/>
        <w:jc w:val="right"/>
      </w:pPr>
      <w:r>
        <w:t>Министр</w:t>
      </w:r>
    </w:p>
    <w:p w:rsidR="00E72733" w:rsidRDefault="00E72733">
      <w:pPr>
        <w:pStyle w:val="ConsPlusNormal"/>
        <w:jc w:val="right"/>
      </w:pPr>
      <w:r>
        <w:t>Е.Н.ЗИНИЧЕВ</w:t>
      </w:r>
    </w:p>
    <w:p w:rsidR="00E72733" w:rsidRDefault="00E72733">
      <w:pPr>
        <w:pStyle w:val="ConsPlusNormal"/>
        <w:jc w:val="both"/>
      </w:pPr>
    </w:p>
    <w:p w:rsidR="00E72733" w:rsidRDefault="00E72733">
      <w:pPr>
        <w:pStyle w:val="ConsPlusNormal"/>
        <w:jc w:val="both"/>
      </w:pPr>
    </w:p>
    <w:p w:rsidR="00E72733" w:rsidRDefault="00E72733">
      <w:pPr>
        <w:pStyle w:val="ConsPlusNormal"/>
        <w:jc w:val="both"/>
      </w:pPr>
    </w:p>
    <w:p w:rsidR="00E72733" w:rsidRDefault="00E72733">
      <w:pPr>
        <w:pStyle w:val="ConsPlusNormal"/>
        <w:jc w:val="both"/>
      </w:pPr>
    </w:p>
    <w:p w:rsidR="00E72733" w:rsidRDefault="00E72733">
      <w:pPr>
        <w:pStyle w:val="ConsPlusNormal"/>
        <w:jc w:val="both"/>
      </w:pPr>
    </w:p>
    <w:p w:rsidR="00E72733" w:rsidRDefault="00E72733">
      <w:pPr>
        <w:pStyle w:val="ConsPlusNormal"/>
        <w:jc w:val="right"/>
        <w:outlineLvl w:val="0"/>
      </w:pPr>
      <w:r>
        <w:t>Приложение</w:t>
      </w:r>
    </w:p>
    <w:p w:rsidR="00E72733" w:rsidRDefault="00E72733">
      <w:pPr>
        <w:pStyle w:val="ConsPlusNormal"/>
        <w:jc w:val="right"/>
      </w:pPr>
      <w:r>
        <w:t>к приказу МЧС России</w:t>
      </w:r>
    </w:p>
    <w:p w:rsidR="00E72733" w:rsidRDefault="00E72733">
      <w:pPr>
        <w:pStyle w:val="ConsPlusNormal"/>
        <w:jc w:val="right"/>
      </w:pPr>
      <w:r>
        <w:t>от 05.07.2021 N 429</w:t>
      </w:r>
    </w:p>
    <w:p w:rsidR="00E72733" w:rsidRDefault="00E72733">
      <w:pPr>
        <w:pStyle w:val="ConsPlusNormal"/>
        <w:jc w:val="both"/>
      </w:pPr>
    </w:p>
    <w:p w:rsidR="00E72733" w:rsidRDefault="00E72733">
      <w:pPr>
        <w:pStyle w:val="ConsPlusTitle"/>
        <w:jc w:val="center"/>
      </w:pPr>
      <w:bookmarkStart w:id="0" w:name="P33"/>
      <w:bookmarkEnd w:id="0"/>
      <w:r>
        <w:t>КРИТЕРИИ</w:t>
      </w:r>
    </w:p>
    <w:p w:rsidR="00E72733" w:rsidRDefault="00E72733">
      <w:pPr>
        <w:pStyle w:val="ConsPlusTitle"/>
        <w:jc w:val="center"/>
      </w:pPr>
      <w:r>
        <w:t>ИНФОРМАЦИИ О ЧРЕЗВЫЧАЙНЫХ СИТУАЦИЯХ ПРИРОДНОГО</w:t>
      </w:r>
    </w:p>
    <w:p w:rsidR="00E72733" w:rsidRDefault="00E72733">
      <w:pPr>
        <w:pStyle w:val="ConsPlusTitle"/>
        <w:jc w:val="center"/>
      </w:pPr>
      <w:r>
        <w:t>И ТЕХНОГЕННОГО ХАРАКТЕРА</w:t>
      </w:r>
    </w:p>
    <w:p w:rsidR="00E72733" w:rsidRDefault="00E72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505"/>
        <w:gridCol w:w="5570"/>
      </w:tblGrid>
      <w:tr w:rsidR="00E72733">
        <w:tc>
          <w:tcPr>
            <w:tcW w:w="990" w:type="dxa"/>
          </w:tcPr>
          <w:p w:rsidR="00E72733" w:rsidRDefault="00E72733">
            <w:pPr>
              <w:pStyle w:val="ConsPlusNormal"/>
              <w:jc w:val="center"/>
            </w:pPr>
            <w:r>
              <w:t>N п/п</w:t>
            </w:r>
          </w:p>
        </w:tc>
        <w:tc>
          <w:tcPr>
            <w:tcW w:w="2505" w:type="dxa"/>
          </w:tcPr>
          <w:p w:rsidR="00E72733" w:rsidRDefault="00E72733">
            <w:pPr>
              <w:pStyle w:val="ConsPlusNormal"/>
              <w:jc w:val="center"/>
            </w:pPr>
            <w:r>
              <w:t>Наименование источника чрезвычайной ситуации</w:t>
            </w:r>
          </w:p>
        </w:tc>
        <w:tc>
          <w:tcPr>
            <w:tcW w:w="5570" w:type="dxa"/>
          </w:tcPr>
          <w:p w:rsidR="00E72733" w:rsidRDefault="00E72733">
            <w:pPr>
              <w:pStyle w:val="ConsPlusNormal"/>
              <w:jc w:val="center"/>
            </w:pPr>
            <w:r>
              <w:t>Критерии отнесения события к чрезвычайной ситуации</w:t>
            </w:r>
          </w:p>
        </w:tc>
      </w:tr>
      <w:tr w:rsidR="00E72733">
        <w:tc>
          <w:tcPr>
            <w:tcW w:w="990" w:type="dxa"/>
          </w:tcPr>
          <w:p w:rsidR="00E72733" w:rsidRDefault="00E72733">
            <w:pPr>
              <w:pStyle w:val="ConsPlusNormal"/>
              <w:jc w:val="center"/>
              <w:outlineLvl w:val="1"/>
            </w:pPr>
            <w:r>
              <w:t>1.</w:t>
            </w:r>
          </w:p>
        </w:tc>
        <w:tc>
          <w:tcPr>
            <w:tcW w:w="8075" w:type="dxa"/>
            <w:gridSpan w:val="2"/>
          </w:tcPr>
          <w:p w:rsidR="00E72733" w:rsidRDefault="00E72733">
            <w:pPr>
              <w:pStyle w:val="ConsPlusNormal"/>
              <w:jc w:val="center"/>
            </w:pPr>
            <w:r>
              <w:t>Техногенные чрезвычайные ситуации</w:t>
            </w:r>
          </w:p>
        </w:tc>
      </w:tr>
      <w:tr w:rsidR="00E72733">
        <w:tc>
          <w:tcPr>
            <w:tcW w:w="990" w:type="dxa"/>
          </w:tcPr>
          <w:p w:rsidR="00E72733" w:rsidRDefault="00E72733">
            <w:pPr>
              <w:pStyle w:val="ConsPlusNormal"/>
              <w:jc w:val="center"/>
              <w:outlineLvl w:val="2"/>
            </w:pPr>
            <w:r>
              <w:t>1.1.</w:t>
            </w:r>
          </w:p>
        </w:tc>
        <w:tc>
          <w:tcPr>
            <w:tcW w:w="8075" w:type="dxa"/>
            <w:gridSpan w:val="2"/>
          </w:tcPr>
          <w:p w:rsidR="00E72733" w:rsidRDefault="00E72733">
            <w:pPr>
              <w:pStyle w:val="ConsPlusNormal"/>
              <w:jc w:val="center"/>
            </w:pPr>
            <w:r>
              <w:t>Транспортные аварии</w:t>
            </w:r>
          </w:p>
        </w:tc>
      </w:tr>
      <w:tr w:rsidR="00E72733">
        <w:tc>
          <w:tcPr>
            <w:tcW w:w="990" w:type="dxa"/>
          </w:tcPr>
          <w:p w:rsidR="00E72733" w:rsidRDefault="00E72733">
            <w:pPr>
              <w:pStyle w:val="ConsPlusNormal"/>
              <w:jc w:val="center"/>
            </w:pPr>
            <w:r>
              <w:t>1.1.1.</w:t>
            </w:r>
          </w:p>
        </w:tc>
        <w:tc>
          <w:tcPr>
            <w:tcW w:w="2505" w:type="dxa"/>
          </w:tcPr>
          <w:p w:rsidR="00E72733" w:rsidRDefault="00E72733">
            <w:pPr>
              <w:pStyle w:val="ConsPlusNormal"/>
              <w:jc w:val="both"/>
            </w:pPr>
            <w:r>
              <w:t>Аварии на метрополитене</w:t>
            </w:r>
          </w:p>
        </w:tc>
        <w:tc>
          <w:tcPr>
            <w:tcW w:w="5570" w:type="dxa"/>
          </w:tcPr>
          <w:p w:rsidR="00E72733" w:rsidRDefault="00E72733">
            <w:pPr>
              <w:pStyle w:val="ConsPlusNormal"/>
              <w:jc w:val="both"/>
            </w:pPr>
            <w: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 xml:space="preserve">или получили вред здоровью, за исключением поверхностных повреждений (в том числе ссадины, кровоподтека, ушиба мягких тканей, включающего </w:t>
            </w:r>
            <w:r>
              <w:lastRenderedPageBreak/>
              <w:t xml:space="preserve">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 </w:t>
            </w:r>
            <w:hyperlink w:anchor="P519">
              <w:r>
                <w:rPr>
                  <w:color w:val="0000FF"/>
                </w:rPr>
                <w:t>&lt;1&gt;</w:t>
              </w:r>
            </w:hyperlink>
            <w:r>
              <w:t xml:space="preserve"> (далее - вред здоровью), 5 человек и более.</w:t>
            </w:r>
          </w:p>
          <w:p w:rsidR="00E72733" w:rsidRDefault="00E72733">
            <w:pPr>
              <w:pStyle w:val="ConsPlusNormal"/>
              <w:jc w:val="both"/>
            </w:pPr>
            <w:r>
              <w:t>2. Полный перерыв в движении поездов на 5 часов и более в результате аварии.</w:t>
            </w:r>
          </w:p>
        </w:tc>
      </w:tr>
      <w:tr w:rsidR="00E72733">
        <w:tc>
          <w:tcPr>
            <w:tcW w:w="990" w:type="dxa"/>
          </w:tcPr>
          <w:p w:rsidR="00E72733" w:rsidRDefault="00E72733">
            <w:pPr>
              <w:pStyle w:val="ConsPlusNormal"/>
              <w:jc w:val="center"/>
            </w:pPr>
            <w:r>
              <w:lastRenderedPageBreak/>
              <w:t>1.1.2.</w:t>
            </w:r>
          </w:p>
        </w:tc>
        <w:tc>
          <w:tcPr>
            <w:tcW w:w="2505" w:type="dxa"/>
          </w:tcPr>
          <w:p w:rsidR="00E72733" w:rsidRDefault="00E72733">
            <w:pPr>
              <w:pStyle w:val="ConsPlusNormal"/>
              <w:jc w:val="both"/>
            </w:pPr>
            <w:r>
              <w:t>Аварии на железнодорожном транспорте</w:t>
            </w:r>
          </w:p>
        </w:tc>
        <w:tc>
          <w:tcPr>
            <w:tcW w:w="5570" w:type="dxa"/>
          </w:tcPr>
          <w:p w:rsidR="00E72733" w:rsidRDefault="00E72733">
            <w:pPr>
              <w:pStyle w:val="ConsPlusNormal"/>
              <w:jc w:val="both"/>
            </w:pPr>
            <w:r>
              <w:t xml:space="preserve">1.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w:t>
            </w:r>
            <w:hyperlink w:anchor="P520">
              <w:r>
                <w:rPr>
                  <w:color w:val="0000FF"/>
                </w:rPr>
                <w:t>&lt;2&gt;</w:t>
              </w:r>
            </w:hyperlink>
            <w:r>
              <w:t>,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 xml:space="preserve">или установлен факт нарушения условий жизнедеятельности в результате воздействия поражающих факторов источника чрезвычайной ситуации </w:t>
            </w:r>
            <w:hyperlink w:anchor="P521">
              <w:r>
                <w:rPr>
                  <w:color w:val="0000FF"/>
                </w:rPr>
                <w:t>&lt;3&gt;</w:t>
              </w:r>
            </w:hyperlink>
            <w:r>
              <w:t xml:space="preserve"> (далее - нарушены условия жизнедеятельности) 50 человек и более;</w:t>
            </w:r>
          </w:p>
          <w:p w:rsidR="00E72733" w:rsidRDefault="00E72733">
            <w:pPr>
              <w:pStyle w:val="ConsPlusNormal"/>
              <w:jc w:val="both"/>
            </w:pPr>
            <w:r>
              <w:t>или произошел разлив топлива и иных загрязняющих веществ на почву в объеме 5 т и более.</w:t>
            </w:r>
          </w:p>
          <w:p w:rsidR="00E72733" w:rsidRDefault="00E72733">
            <w:pPr>
              <w:pStyle w:val="ConsPlusNormal"/>
              <w:jc w:val="both"/>
            </w:pPr>
            <w:r>
              <w:t>2. Полный перерыв движения поездов на перегоне и (или) железнодорожной станции с прекращением пассажирского сообщения на 6 часов и более.</w:t>
            </w:r>
          </w:p>
        </w:tc>
      </w:tr>
      <w:tr w:rsidR="00E72733">
        <w:tc>
          <w:tcPr>
            <w:tcW w:w="990" w:type="dxa"/>
          </w:tcPr>
          <w:p w:rsidR="00E72733" w:rsidRDefault="00E72733">
            <w:pPr>
              <w:pStyle w:val="ConsPlusNormal"/>
              <w:jc w:val="center"/>
            </w:pPr>
            <w:r>
              <w:t>1.1.3.</w:t>
            </w:r>
          </w:p>
        </w:tc>
        <w:tc>
          <w:tcPr>
            <w:tcW w:w="2505" w:type="dxa"/>
          </w:tcPr>
          <w:p w:rsidR="00E72733" w:rsidRDefault="00E72733">
            <w:pPr>
              <w:pStyle w:val="ConsPlusNormal"/>
              <w:jc w:val="both"/>
            </w:pPr>
            <w:r>
              <w:t>Аварии на монорельсовом транспорте</w:t>
            </w:r>
          </w:p>
        </w:tc>
        <w:tc>
          <w:tcPr>
            <w:tcW w:w="5570" w:type="dxa"/>
          </w:tcPr>
          <w:p w:rsidR="00E72733" w:rsidRDefault="00E72733">
            <w:pPr>
              <w:pStyle w:val="ConsPlusNormal"/>
              <w:jc w:val="both"/>
            </w:pPr>
            <w: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2. Полный перерыв в движении на 5 часов и более в результате аварии.</w:t>
            </w:r>
          </w:p>
        </w:tc>
      </w:tr>
      <w:tr w:rsidR="00E72733">
        <w:tc>
          <w:tcPr>
            <w:tcW w:w="990" w:type="dxa"/>
          </w:tcPr>
          <w:p w:rsidR="00E72733" w:rsidRDefault="00E72733">
            <w:pPr>
              <w:pStyle w:val="ConsPlusNormal"/>
              <w:jc w:val="center"/>
            </w:pPr>
            <w:r>
              <w:t>1.1.4.</w:t>
            </w:r>
          </w:p>
        </w:tc>
        <w:tc>
          <w:tcPr>
            <w:tcW w:w="2505" w:type="dxa"/>
          </w:tcPr>
          <w:p w:rsidR="00E72733" w:rsidRDefault="00E72733">
            <w:pPr>
              <w:pStyle w:val="ConsPlusNormal"/>
              <w:jc w:val="both"/>
            </w:pPr>
            <w:r>
              <w:t>Аварии на подвесной и наземной канатной дороге транспортной</w:t>
            </w:r>
          </w:p>
        </w:tc>
        <w:tc>
          <w:tcPr>
            <w:tcW w:w="5570" w:type="dxa"/>
          </w:tcPr>
          <w:p w:rsidR="00E72733" w:rsidRDefault="00E72733">
            <w:pPr>
              <w:pStyle w:val="ConsPlusNormal"/>
              <w:jc w:val="both"/>
            </w:pPr>
            <w: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перерыв в работе на 6 часов и более (при отсутствии альтернативных путей быстрой доставки людей иным наземным транспортом).</w:t>
            </w:r>
          </w:p>
        </w:tc>
      </w:tr>
      <w:tr w:rsidR="00E72733">
        <w:tc>
          <w:tcPr>
            <w:tcW w:w="990" w:type="dxa"/>
          </w:tcPr>
          <w:p w:rsidR="00E72733" w:rsidRDefault="00E72733">
            <w:pPr>
              <w:pStyle w:val="ConsPlusNormal"/>
              <w:jc w:val="center"/>
            </w:pPr>
            <w:r>
              <w:t>1.1.5.</w:t>
            </w:r>
          </w:p>
        </w:tc>
        <w:tc>
          <w:tcPr>
            <w:tcW w:w="2505" w:type="dxa"/>
          </w:tcPr>
          <w:p w:rsidR="00E72733" w:rsidRDefault="00E72733">
            <w:pPr>
              <w:pStyle w:val="ConsPlusNormal"/>
              <w:jc w:val="both"/>
            </w:pPr>
            <w:r>
              <w:t>Аварии на автомобильном транспорте</w:t>
            </w:r>
          </w:p>
        </w:tc>
        <w:tc>
          <w:tcPr>
            <w:tcW w:w="5570" w:type="dxa"/>
          </w:tcPr>
          <w:p w:rsidR="00E72733" w:rsidRDefault="00E72733">
            <w:pPr>
              <w:pStyle w:val="ConsPlusNormal"/>
              <w:jc w:val="both"/>
            </w:pPr>
            <w: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E72733" w:rsidRDefault="00E72733">
            <w:pPr>
              <w:pStyle w:val="ConsPlusNormal"/>
              <w:jc w:val="both"/>
            </w:pPr>
            <w:r>
              <w:t>погибли 5 человек и более;</w:t>
            </w:r>
          </w:p>
          <w:p w:rsidR="00E72733" w:rsidRDefault="00E72733">
            <w:pPr>
              <w:pStyle w:val="ConsPlusNormal"/>
              <w:jc w:val="both"/>
            </w:pPr>
            <w:r>
              <w:t>или получили вред здоровью 10 человек и более.</w:t>
            </w:r>
          </w:p>
          <w:p w:rsidR="00E72733" w:rsidRDefault="00E72733">
            <w:pPr>
              <w:pStyle w:val="ConsPlusNormal"/>
              <w:jc w:val="both"/>
            </w:pPr>
            <w:r>
              <w:t xml:space="preserve">2. Прекращение или ограничение движения на участке дороги (федерального и регионального значения), не </w:t>
            </w:r>
            <w:r>
              <w:lastRenderedPageBreak/>
              <w:t>имеющей объездных путей, на 6 часов и более.</w:t>
            </w:r>
          </w:p>
        </w:tc>
      </w:tr>
      <w:tr w:rsidR="00E72733">
        <w:tc>
          <w:tcPr>
            <w:tcW w:w="990" w:type="dxa"/>
          </w:tcPr>
          <w:p w:rsidR="00E72733" w:rsidRDefault="00E72733">
            <w:pPr>
              <w:pStyle w:val="ConsPlusNormal"/>
              <w:jc w:val="center"/>
            </w:pPr>
            <w:r>
              <w:lastRenderedPageBreak/>
              <w:t>1.1.6.</w:t>
            </w:r>
          </w:p>
        </w:tc>
        <w:tc>
          <w:tcPr>
            <w:tcW w:w="2505" w:type="dxa"/>
          </w:tcPr>
          <w:p w:rsidR="00E72733" w:rsidRDefault="00E72733">
            <w:pPr>
              <w:pStyle w:val="ConsPlusNormal"/>
              <w:jc w:val="both"/>
            </w:pPr>
            <w:r>
              <w:t>Аварии на водном транспорте</w:t>
            </w:r>
          </w:p>
        </w:tc>
        <w:tc>
          <w:tcPr>
            <w:tcW w:w="5570" w:type="dxa"/>
          </w:tcPr>
          <w:p w:rsidR="00E72733" w:rsidRDefault="00E72733">
            <w:pPr>
              <w:pStyle w:val="ConsPlusNormal"/>
              <w:jc w:val="both"/>
            </w:pPr>
            <w:r>
              <w:t>Столкновение, опрокидывание, затопление, посадка на мель, выбрасывание на берег судов (в том числе вследствие неблагоприятных гидрометеорологических условий),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затруднено (прекращено) судоходство на 72 часа и более;</w:t>
            </w:r>
          </w:p>
          <w:p w:rsidR="00E72733" w:rsidRDefault="00E72733">
            <w:pPr>
              <w:pStyle w:val="ConsPlusNormal"/>
              <w:jc w:val="both"/>
            </w:pPr>
            <w:r>
              <w:t>произошел разлив топлива и попадание загрязняющих веществ в водный объект в объеме 1 т и более.</w:t>
            </w:r>
          </w:p>
        </w:tc>
      </w:tr>
      <w:tr w:rsidR="00E72733">
        <w:tc>
          <w:tcPr>
            <w:tcW w:w="990" w:type="dxa"/>
          </w:tcPr>
          <w:p w:rsidR="00E72733" w:rsidRDefault="00E72733">
            <w:pPr>
              <w:pStyle w:val="ConsPlusNormal"/>
              <w:jc w:val="center"/>
            </w:pPr>
            <w:r>
              <w:t>1.1.7.</w:t>
            </w:r>
          </w:p>
        </w:tc>
        <w:tc>
          <w:tcPr>
            <w:tcW w:w="2505" w:type="dxa"/>
          </w:tcPr>
          <w:p w:rsidR="00E72733" w:rsidRDefault="00E72733">
            <w:pPr>
              <w:pStyle w:val="ConsPlusNormal"/>
              <w:jc w:val="both"/>
            </w:pPr>
            <w:r>
              <w:t>Аварии на воздушном транспорте</w:t>
            </w:r>
          </w:p>
        </w:tc>
        <w:tc>
          <w:tcPr>
            <w:tcW w:w="5570" w:type="dxa"/>
          </w:tcPr>
          <w:p w:rsidR="00E72733" w:rsidRDefault="00E72733">
            <w:pPr>
              <w:pStyle w:val="ConsPlusNormal"/>
              <w:jc w:val="both"/>
            </w:pPr>
            <w:r>
              <w:t xml:space="preserve">Авиационное событие (катастрофа, авария) </w:t>
            </w:r>
            <w:hyperlink w:anchor="P522">
              <w:r>
                <w:rPr>
                  <w:color w:val="0000FF"/>
                </w:rPr>
                <w:t>&lt;4&gt;</w:t>
              </w:r>
            </w:hyperlink>
            <w:r>
              <w:t>, 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tc>
      </w:tr>
      <w:tr w:rsidR="00E72733">
        <w:tc>
          <w:tcPr>
            <w:tcW w:w="990" w:type="dxa"/>
          </w:tcPr>
          <w:p w:rsidR="00E72733" w:rsidRDefault="00E72733">
            <w:pPr>
              <w:pStyle w:val="ConsPlusNormal"/>
              <w:jc w:val="center"/>
            </w:pPr>
            <w:r>
              <w:t>1.1.8.</w:t>
            </w:r>
          </w:p>
        </w:tc>
        <w:tc>
          <w:tcPr>
            <w:tcW w:w="2505" w:type="dxa"/>
          </w:tcPr>
          <w:p w:rsidR="00E72733" w:rsidRDefault="00E72733">
            <w:pPr>
              <w:pStyle w:val="ConsPlusNormal"/>
              <w:jc w:val="both"/>
            </w:pPr>
            <w: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5570" w:type="dxa"/>
          </w:tcPr>
          <w:p w:rsidR="00E72733" w:rsidRDefault="00E72733">
            <w:pPr>
              <w:pStyle w:val="ConsPlusNormal"/>
              <w:jc w:val="both"/>
            </w:pPr>
            <w:r>
              <w:t>Падение, разрушение ракетно-космического изделия (космического аппарата) - любой факт.</w:t>
            </w:r>
          </w:p>
        </w:tc>
      </w:tr>
      <w:tr w:rsidR="00E72733">
        <w:tc>
          <w:tcPr>
            <w:tcW w:w="990" w:type="dxa"/>
          </w:tcPr>
          <w:p w:rsidR="00E72733" w:rsidRDefault="00E72733">
            <w:pPr>
              <w:pStyle w:val="ConsPlusNormal"/>
              <w:jc w:val="center"/>
              <w:outlineLvl w:val="2"/>
            </w:pPr>
            <w:r>
              <w:t>1.2.</w:t>
            </w:r>
          </w:p>
        </w:tc>
        <w:tc>
          <w:tcPr>
            <w:tcW w:w="8075" w:type="dxa"/>
            <w:gridSpan w:val="2"/>
          </w:tcPr>
          <w:p w:rsidR="00E72733" w:rsidRDefault="00E72733">
            <w:pPr>
              <w:pStyle w:val="ConsPlusNormal"/>
              <w:jc w:val="center"/>
            </w:pPr>
            <w:r>
              <w:t>Взрывы (в том числе с последующим горением) и (или) разрушения (обрушения) в зданиях и сооружениях</w:t>
            </w:r>
          </w:p>
        </w:tc>
      </w:tr>
      <w:tr w:rsidR="00E72733">
        <w:tc>
          <w:tcPr>
            <w:tcW w:w="990" w:type="dxa"/>
          </w:tcPr>
          <w:p w:rsidR="00E72733" w:rsidRDefault="00E72733">
            <w:pPr>
              <w:pStyle w:val="ConsPlusNormal"/>
              <w:jc w:val="center"/>
            </w:pPr>
            <w:r>
              <w:t>1.2.1.</w:t>
            </w:r>
          </w:p>
        </w:tc>
        <w:tc>
          <w:tcPr>
            <w:tcW w:w="2505" w:type="dxa"/>
          </w:tcPr>
          <w:p w:rsidR="00E72733" w:rsidRDefault="00E72733">
            <w:pPr>
              <w:pStyle w:val="ConsPlusNormal"/>
              <w:jc w:val="both"/>
            </w:pPr>
            <w: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5570" w:type="dxa"/>
          </w:tcPr>
          <w:p w:rsidR="00E72733" w:rsidRDefault="00E72733">
            <w:pPr>
              <w:pStyle w:val="ConsPlusNormal"/>
              <w:jc w:val="both"/>
            </w:pPr>
            <w:r>
              <w:t>Взрыв и (или) полное или частичное внезапное разрушение (обрушение) зданий и сооружений,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 xml:space="preserve">или нарушены условия жизнедеятельности </w:t>
            </w:r>
            <w:hyperlink w:anchor="P523">
              <w:r>
                <w:rPr>
                  <w:color w:val="0000FF"/>
                </w:rPr>
                <w:t>&lt;5&gt;</w:t>
              </w:r>
            </w:hyperlink>
            <w:r>
              <w:t xml:space="preserve"> 1 человека и более.</w:t>
            </w:r>
          </w:p>
        </w:tc>
      </w:tr>
      <w:tr w:rsidR="00E72733">
        <w:tc>
          <w:tcPr>
            <w:tcW w:w="990" w:type="dxa"/>
          </w:tcPr>
          <w:p w:rsidR="00E72733" w:rsidRDefault="00E72733">
            <w:pPr>
              <w:pStyle w:val="ConsPlusNormal"/>
              <w:jc w:val="center"/>
            </w:pPr>
            <w:r>
              <w:t>1.2.2.</w:t>
            </w:r>
          </w:p>
        </w:tc>
        <w:tc>
          <w:tcPr>
            <w:tcW w:w="2505" w:type="dxa"/>
          </w:tcPr>
          <w:p w:rsidR="00E72733" w:rsidRDefault="00E72733">
            <w:pPr>
              <w:pStyle w:val="ConsPlusNormal"/>
              <w:jc w:val="both"/>
            </w:pPr>
            <w: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5570" w:type="dxa"/>
          </w:tcPr>
          <w:p w:rsidR="00E72733" w:rsidRDefault="00E72733">
            <w:pPr>
              <w:pStyle w:val="ConsPlusNormal"/>
              <w:jc w:val="both"/>
            </w:pPr>
            <w:r>
              <w:t>Взрыв и (или) разрушение (обрушение) элементов зданий и сооружений,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tc>
      </w:tr>
      <w:tr w:rsidR="00E72733">
        <w:tc>
          <w:tcPr>
            <w:tcW w:w="990" w:type="dxa"/>
          </w:tcPr>
          <w:p w:rsidR="00E72733" w:rsidRDefault="00E72733">
            <w:pPr>
              <w:pStyle w:val="ConsPlusNormal"/>
              <w:jc w:val="center"/>
            </w:pPr>
            <w:r>
              <w:t>1.2.3.</w:t>
            </w:r>
          </w:p>
        </w:tc>
        <w:tc>
          <w:tcPr>
            <w:tcW w:w="2505" w:type="dxa"/>
          </w:tcPr>
          <w:p w:rsidR="00E72733" w:rsidRDefault="00E72733">
            <w:pPr>
              <w:pStyle w:val="ConsPlusNormal"/>
              <w:jc w:val="both"/>
            </w:pPr>
            <w:r>
              <w:t>Взрывы и (или) разрушения (обрушения) в зданиях, сооружениях,</w:t>
            </w:r>
          </w:p>
          <w:p w:rsidR="00E72733" w:rsidRDefault="00E72733">
            <w:pPr>
              <w:pStyle w:val="ConsPlusNormal"/>
              <w:jc w:val="both"/>
            </w:pPr>
            <w:r>
              <w:t>предназначенных для производственного или складского назначения</w:t>
            </w:r>
          </w:p>
        </w:tc>
        <w:tc>
          <w:tcPr>
            <w:tcW w:w="5570" w:type="dxa"/>
          </w:tcPr>
          <w:p w:rsidR="00E72733" w:rsidRDefault="00E72733">
            <w:pPr>
              <w:pStyle w:val="ConsPlusNormal"/>
              <w:jc w:val="both"/>
            </w:pPr>
            <w:r>
              <w:t xml:space="preserve">Разрушение сооружений и (или) технических устройств, применяемых на опасном производственном объекте </w:t>
            </w:r>
            <w:hyperlink w:anchor="P524">
              <w:r>
                <w:rPr>
                  <w:color w:val="0000FF"/>
                </w:rPr>
                <w:t>&lt;6&gt;</w:t>
              </w:r>
            </w:hyperlink>
            <w:r>
              <w:t>, неконтролируемый взрыв и (или) выброс опасных веществ,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tc>
      </w:tr>
      <w:tr w:rsidR="00E72733">
        <w:tc>
          <w:tcPr>
            <w:tcW w:w="990" w:type="dxa"/>
          </w:tcPr>
          <w:p w:rsidR="00E72733" w:rsidRDefault="00E72733">
            <w:pPr>
              <w:pStyle w:val="ConsPlusNormal"/>
              <w:jc w:val="center"/>
            </w:pPr>
            <w:r>
              <w:lastRenderedPageBreak/>
              <w:t>1.2.4.</w:t>
            </w:r>
          </w:p>
        </w:tc>
        <w:tc>
          <w:tcPr>
            <w:tcW w:w="2505" w:type="dxa"/>
          </w:tcPr>
          <w:p w:rsidR="00E72733" w:rsidRDefault="00E72733">
            <w:pPr>
              <w:pStyle w:val="ConsPlusNormal"/>
              <w:jc w:val="both"/>
            </w:pPr>
            <w: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5570" w:type="dxa"/>
          </w:tcPr>
          <w:p w:rsidR="00E72733" w:rsidRDefault="00E72733">
            <w:pPr>
              <w:pStyle w:val="ConsPlusNormal"/>
              <w:jc w:val="both"/>
            </w:pPr>
            <w:r>
              <w:t>Взрыв и (или) внезапное разрушение (обрушение) зданий и сооружений,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tc>
      </w:tr>
      <w:tr w:rsidR="00E72733">
        <w:tc>
          <w:tcPr>
            <w:tcW w:w="990" w:type="dxa"/>
          </w:tcPr>
          <w:p w:rsidR="00E72733" w:rsidRDefault="00E72733">
            <w:pPr>
              <w:pStyle w:val="ConsPlusNormal"/>
              <w:jc w:val="center"/>
            </w:pPr>
            <w:r>
              <w:t>1.2.5.</w:t>
            </w:r>
          </w:p>
        </w:tc>
        <w:tc>
          <w:tcPr>
            <w:tcW w:w="2505" w:type="dxa"/>
          </w:tcPr>
          <w:p w:rsidR="00E72733" w:rsidRDefault="00E72733">
            <w:pPr>
              <w:pStyle w:val="ConsPlusNormal"/>
              <w:jc w:val="both"/>
            </w:pPr>
            <w:r>
              <w:t>Разрушения (обрушения) элементов транспортной и инженерной инфраструктуры (мосты и тоннели длиной 500 м и более)</w:t>
            </w:r>
          </w:p>
        </w:tc>
        <w:tc>
          <w:tcPr>
            <w:tcW w:w="5570" w:type="dxa"/>
          </w:tcPr>
          <w:p w:rsidR="00E72733" w:rsidRDefault="00E72733">
            <w:pPr>
              <w:pStyle w:val="ConsPlusNormal"/>
              <w:jc w:val="both"/>
            </w:pPr>
            <w:r>
              <w:t>Внезапное разрушение (обрушение) элементов транспортной, инженерной инфраструктуры,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произошло прекращение (ограничение) движения на участке дороги, не имеющей объездных путей, на 6 часов и более;</w:t>
            </w:r>
          </w:p>
          <w:p w:rsidR="00E72733" w:rsidRDefault="00E72733">
            <w:pPr>
              <w:pStyle w:val="ConsPlusNormal"/>
              <w:jc w:val="both"/>
            </w:pPr>
            <w:r>
              <w:t>или произошло обрушение транспортных и инженерных конструкций в водный объект.</w:t>
            </w:r>
          </w:p>
        </w:tc>
      </w:tr>
      <w:tr w:rsidR="00E72733">
        <w:tc>
          <w:tcPr>
            <w:tcW w:w="990" w:type="dxa"/>
          </w:tcPr>
          <w:p w:rsidR="00E72733" w:rsidRDefault="00E72733">
            <w:pPr>
              <w:pStyle w:val="ConsPlusNormal"/>
              <w:jc w:val="center"/>
            </w:pPr>
            <w:r>
              <w:t>1.2.6.</w:t>
            </w:r>
          </w:p>
        </w:tc>
        <w:tc>
          <w:tcPr>
            <w:tcW w:w="2505" w:type="dxa"/>
          </w:tcPr>
          <w:p w:rsidR="00E72733" w:rsidRDefault="00E72733">
            <w:pPr>
              <w:pStyle w:val="ConsPlusNormal"/>
              <w:jc w:val="both"/>
            </w:pPr>
            <w:r>
              <w:t>Аварии на объектах ведения горных работ (шахты, подземные и горные выработки)</w:t>
            </w:r>
          </w:p>
        </w:tc>
        <w:tc>
          <w:tcPr>
            <w:tcW w:w="5570" w:type="dxa"/>
          </w:tcPr>
          <w:p w:rsidR="00E72733" w:rsidRDefault="00E72733">
            <w:pPr>
              <w:pStyle w:val="ConsPlusNormal"/>
              <w:jc w:val="both"/>
            </w:pPr>
            <w: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tc>
      </w:tr>
      <w:tr w:rsidR="00E72733">
        <w:tc>
          <w:tcPr>
            <w:tcW w:w="990" w:type="dxa"/>
          </w:tcPr>
          <w:p w:rsidR="00E72733" w:rsidRDefault="00E72733">
            <w:pPr>
              <w:pStyle w:val="ConsPlusNormal"/>
              <w:jc w:val="center"/>
            </w:pPr>
            <w:r>
              <w:t>1.2.7.</w:t>
            </w:r>
          </w:p>
        </w:tc>
        <w:tc>
          <w:tcPr>
            <w:tcW w:w="2505" w:type="dxa"/>
          </w:tcPr>
          <w:p w:rsidR="00E72733" w:rsidRDefault="00E72733">
            <w:pPr>
              <w:pStyle w:val="ConsPlusNormal"/>
              <w:jc w:val="both"/>
            </w:pPr>
            <w:r>
              <w:t>Обнаружение (взрыв) взрывоопасного предмета</w:t>
            </w:r>
          </w:p>
        </w:tc>
        <w:tc>
          <w:tcPr>
            <w:tcW w:w="5570" w:type="dxa"/>
          </w:tcPr>
          <w:p w:rsidR="00E72733" w:rsidRDefault="00E72733">
            <w:pPr>
              <w:pStyle w:val="ConsPlusNormal"/>
              <w:jc w:val="both"/>
            </w:pPr>
            <w:r>
              <w:t>1. Обнаружение авиационных бомб и фугасов в населенном пункте - любой факт.</w:t>
            </w:r>
          </w:p>
          <w:p w:rsidR="00E72733" w:rsidRDefault="00E72733">
            <w:pPr>
              <w:pStyle w:val="ConsPlusNormal"/>
              <w:jc w:val="both"/>
            </w:pPr>
            <w:r>
              <w:t>2. 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tc>
      </w:tr>
      <w:tr w:rsidR="00E72733">
        <w:tc>
          <w:tcPr>
            <w:tcW w:w="990" w:type="dxa"/>
          </w:tcPr>
          <w:p w:rsidR="00E72733" w:rsidRDefault="00E72733">
            <w:pPr>
              <w:pStyle w:val="ConsPlusNormal"/>
              <w:jc w:val="center"/>
              <w:outlineLvl w:val="2"/>
            </w:pPr>
            <w:r>
              <w:t>1.3.</w:t>
            </w:r>
          </w:p>
        </w:tc>
        <w:tc>
          <w:tcPr>
            <w:tcW w:w="8075" w:type="dxa"/>
            <w:gridSpan w:val="2"/>
          </w:tcPr>
          <w:p w:rsidR="00E72733" w:rsidRDefault="00E72733">
            <w:pPr>
              <w:pStyle w:val="ConsPlusNormal"/>
              <w:jc w:val="center"/>
            </w:pPr>
            <w:r>
              <w:t>Аварии на системах жизнеобеспечения</w:t>
            </w:r>
          </w:p>
        </w:tc>
      </w:tr>
      <w:tr w:rsidR="00E72733">
        <w:tc>
          <w:tcPr>
            <w:tcW w:w="990" w:type="dxa"/>
          </w:tcPr>
          <w:p w:rsidR="00E72733" w:rsidRDefault="00E72733">
            <w:pPr>
              <w:pStyle w:val="ConsPlusNormal"/>
              <w:jc w:val="center"/>
            </w:pPr>
            <w:r>
              <w:t>1.3.1.</w:t>
            </w:r>
          </w:p>
        </w:tc>
        <w:tc>
          <w:tcPr>
            <w:tcW w:w="2505" w:type="dxa"/>
          </w:tcPr>
          <w:p w:rsidR="00E72733" w:rsidRDefault="00E72733">
            <w:pPr>
              <w:pStyle w:val="ConsPlusNormal"/>
              <w:jc w:val="both"/>
            </w:pPr>
            <w:r>
              <w:t>Аварии на объектах теплоснабжения</w:t>
            </w:r>
          </w:p>
        </w:tc>
        <w:tc>
          <w:tcPr>
            <w:tcW w:w="5570" w:type="dxa"/>
          </w:tcPr>
          <w:p w:rsidR="00E72733" w:rsidRDefault="00E72733">
            <w:pPr>
              <w:pStyle w:val="ConsPlusNormal"/>
              <w:jc w:val="both"/>
            </w:pPr>
            <w:r>
              <w:t xml:space="preserve">Нарушены условия жизнедеятельности 50 человек и более на 1 сутки и более при условии: температура воздуха в жилых комнатах более суток фиксируется ниже +18 °C в холодный период (теплый период - ниже +20 °C) </w:t>
            </w:r>
            <w:hyperlink w:anchor="P525">
              <w:r>
                <w:rPr>
                  <w:color w:val="0000FF"/>
                </w:rPr>
                <w:t>&lt;7&gt;</w:t>
              </w:r>
            </w:hyperlink>
            <w:r>
              <w:t>.</w:t>
            </w:r>
          </w:p>
        </w:tc>
      </w:tr>
      <w:tr w:rsidR="00E72733">
        <w:tc>
          <w:tcPr>
            <w:tcW w:w="990" w:type="dxa"/>
          </w:tcPr>
          <w:p w:rsidR="00E72733" w:rsidRDefault="00E72733">
            <w:pPr>
              <w:pStyle w:val="ConsPlusNormal"/>
              <w:jc w:val="center"/>
            </w:pPr>
            <w:r>
              <w:t>1.3.2.</w:t>
            </w:r>
          </w:p>
        </w:tc>
        <w:tc>
          <w:tcPr>
            <w:tcW w:w="2505" w:type="dxa"/>
          </w:tcPr>
          <w:p w:rsidR="00E72733" w:rsidRDefault="00E72733">
            <w:pPr>
              <w:pStyle w:val="ConsPlusNormal"/>
              <w:jc w:val="both"/>
            </w:pPr>
            <w:r>
              <w:t>Аварии на объектах водоснабжения, электроэнергетики и газораспределительных систем</w:t>
            </w:r>
          </w:p>
        </w:tc>
        <w:tc>
          <w:tcPr>
            <w:tcW w:w="5570" w:type="dxa"/>
          </w:tcPr>
          <w:p w:rsidR="00E72733" w:rsidRDefault="00E72733">
            <w:pPr>
              <w:pStyle w:val="ConsPlusNormal"/>
              <w:jc w:val="both"/>
            </w:pPr>
            <w:r>
              <w:t>Нарушение условий жизнедеятельности 50 человек и более на 1 сутки и более.</w:t>
            </w:r>
          </w:p>
        </w:tc>
      </w:tr>
      <w:tr w:rsidR="00E72733">
        <w:tc>
          <w:tcPr>
            <w:tcW w:w="990" w:type="dxa"/>
          </w:tcPr>
          <w:p w:rsidR="00E72733" w:rsidRDefault="00E72733">
            <w:pPr>
              <w:pStyle w:val="ConsPlusNormal"/>
              <w:jc w:val="center"/>
            </w:pPr>
            <w:r>
              <w:t>1.3.3.</w:t>
            </w:r>
          </w:p>
        </w:tc>
        <w:tc>
          <w:tcPr>
            <w:tcW w:w="2505" w:type="dxa"/>
          </w:tcPr>
          <w:p w:rsidR="00E72733" w:rsidRDefault="00E72733">
            <w:pPr>
              <w:pStyle w:val="ConsPlusNormal"/>
              <w:jc w:val="both"/>
            </w:pPr>
            <w:r>
              <w:t>Аварии на очистных сооружениях</w:t>
            </w:r>
          </w:p>
        </w:tc>
        <w:tc>
          <w:tcPr>
            <w:tcW w:w="5570" w:type="dxa"/>
          </w:tcPr>
          <w:p w:rsidR="00E72733" w:rsidRDefault="00E72733">
            <w:pPr>
              <w:pStyle w:val="ConsPlusNormal"/>
              <w:jc w:val="both"/>
            </w:pPr>
            <w:r>
              <w:t xml:space="preserve">1. Разовое превышение предельно допустимой концентрации (загрязнение) (далее - ПДК) загрязняющего вещества в принимающем сточные воды водном объекте </w:t>
            </w:r>
            <w:r>
              <w:lastRenderedPageBreak/>
              <w:t>в 50 раз и более.</w:t>
            </w:r>
          </w:p>
          <w:p w:rsidR="00E72733" w:rsidRDefault="00E72733">
            <w:pPr>
              <w:pStyle w:val="ConsPlusNormal"/>
              <w:jc w:val="both"/>
            </w:pPr>
            <w:r>
              <w:t>2. Нарушение условий жизнедеятельности 50 человек и более на 1 сутки и более.</w:t>
            </w:r>
          </w:p>
          <w:p w:rsidR="00E72733" w:rsidRDefault="00E72733">
            <w:pPr>
              <w:pStyle w:val="ConsPlusNormal"/>
              <w:jc w:val="both"/>
            </w:pPr>
            <w:r>
              <w:t>3. Разовое превышение ПДК загрязняющего вещества в атмосферном воздухе за границами санитарно-защитной зоны в 50 раз и более;</w:t>
            </w:r>
          </w:p>
          <w:p w:rsidR="00E72733" w:rsidRDefault="00E72733">
            <w:pPr>
              <w:pStyle w:val="ConsPlusNormal"/>
              <w:jc w:val="both"/>
            </w:pPr>
            <w:r>
              <w:t>или в 30 - 49 раз в течение 8 часов;</w:t>
            </w:r>
          </w:p>
          <w:p w:rsidR="00E72733" w:rsidRDefault="00E72733">
            <w:pPr>
              <w:pStyle w:val="ConsPlusNormal"/>
              <w:jc w:val="both"/>
            </w:pPr>
            <w:r>
              <w:t>или в 20 - 29 раз в течение 2 суток.</w:t>
            </w:r>
          </w:p>
        </w:tc>
      </w:tr>
      <w:tr w:rsidR="00E72733">
        <w:tc>
          <w:tcPr>
            <w:tcW w:w="990" w:type="dxa"/>
          </w:tcPr>
          <w:p w:rsidR="00E72733" w:rsidRDefault="00E72733">
            <w:pPr>
              <w:pStyle w:val="ConsPlusNormal"/>
              <w:jc w:val="center"/>
              <w:outlineLvl w:val="2"/>
            </w:pPr>
            <w:r>
              <w:lastRenderedPageBreak/>
              <w:t>1.4.</w:t>
            </w:r>
          </w:p>
        </w:tc>
        <w:tc>
          <w:tcPr>
            <w:tcW w:w="8075" w:type="dxa"/>
            <w:gridSpan w:val="2"/>
          </w:tcPr>
          <w:p w:rsidR="00E72733" w:rsidRDefault="00E72733">
            <w:pPr>
              <w:pStyle w:val="ConsPlusNormal"/>
              <w:jc w:val="center"/>
            </w:pPr>
            <w:r>
              <w:t>Аварии с выбросом, сбросом опасных химических веществ</w:t>
            </w:r>
          </w:p>
        </w:tc>
      </w:tr>
      <w:tr w:rsidR="00E72733">
        <w:tc>
          <w:tcPr>
            <w:tcW w:w="990" w:type="dxa"/>
          </w:tcPr>
          <w:p w:rsidR="00E72733" w:rsidRDefault="00E72733">
            <w:pPr>
              <w:pStyle w:val="ConsPlusNormal"/>
              <w:jc w:val="center"/>
            </w:pPr>
            <w:r>
              <w:t>1.4.1.</w:t>
            </w:r>
          </w:p>
        </w:tc>
        <w:tc>
          <w:tcPr>
            <w:tcW w:w="2505" w:type="dxa"/>
          </w:tcPr>
          <w:p w:rsidR="00E72733" w:rsidRDefault="00E72733">
            <w:pPr>
              <w:pStyle w:val="ConsPlusNormal"/>
              <w:jc w:val="both"/>
            </w:pPr>
            <w:r>
              <w:t>Аварии на транспорте с выбросом, разливом, рассыпанием, сбросом опасных химических веществ</w:t>
            </w:r>
          </w:p>
        </w:tc>
        <w:tc>
          <w:tcPr>
            <w:tcW w:w="5570" w:type="dxa"/>
          </w:tcPr>
          <w:p w:rsidR="00E72733" w:rsidRDefault="00E72733">
            <w:pPr>
              <w:pStyle w:val="ConsPlusNormal"/>
              <w:jc w:val="both"/>
            </w:pPr>
            <w:r>
              <w:t>1. Разовое превышение загрязнения почвы с превышением ПДК в 5 раз и более.</w:t>
            </w:r>
          </w:p>
          <w:p w:rsidR="00E72733" w:rsidRDefault="00E72733">
            <w:pPr>
              <w:pStyle w:val="ConsPlusNormal"/>
              <w:jc w:val="both"/>
            </w:pPr>
            <w:r>
              <w:t>2. Разовое превышение ПДК опасного химического вещества в водном объекте:</w:t>
            </w:r>
          </w:p>
          <w:p w:rsidR="00E72733" w:rsidRDefault="00E72733">
            <w:pPr>
              <w:pStyle w:val="ConsPlusNormal"/>
              <w:jc w:val="both"/>
            </w:pPr>
            <w:r>
              <w:t>1 - 2 класса опасности в 5 раз и более;</w:t>
            </w:r>
          </w:p>
          <w:p w:rsidR="00E72733" w:rsidRDefault="00E72733">
            <w:pPr>
              <w:pStyle w:val="ConsPlusNormal"/>
              <w:jc w:val="both"/>
            </w:pPr>
            <w:r>
              <w:t>3 - 4 класса опасности в 50 раз и более.</w:t>
            </w:r>
          </w:p>
          <w:p w:rsidR="00E72733" w:rsidRDefault="00E72733">
            <w:pPr>
              <w:pStyle w:val="ConsPlusNormal"/>
              <w:jc w:val="both"/>
            </w:pPr>
            <w:r>
              <w:t>3. Разовое превышение ПДК загрязняющего вещества в атмосферном воздухе в 50 раз и более;</w:t>
            </w:r>
          </w:p>
          <w:p w:rsidR="00E72733" w:rsidRDefault="00E72733">
            <w:pPr>
              <w:pStyle w:val="ConsPlusNormal"/>
              <w:jc w:val="both"/>
            </w:pPr>
            <w:r>
              <w:t>или в 30 - 49 раз в течение 8 часов;</w:t>
            </w:r>
          </w:p>
          <w:p w:rsidR="00E72733" w:rsidRDefault="00E72733">
            <w:pPr>
              <w:pStyle w:val="ConsPlusNormal"/>
              <w:jc w:val="both"/>
            </w:pPr>
            <w:r>
              <w:t>или в 20 - 29 раз в течение 2 суток.</w:t>
            </w:r>
          </w:p>
        </w:tc>
      </w:tr>
      <w:tr w:rsidR="00E72733">
        <w:tc>
          <w:tcPr>
            <w:tcW w:w="990" w:type="dxa"/>
          </w:tcPr>
          <w:p w:rsidR="00E72733" w:rsidRDefault="00E72733">
            <w:pPr>
              <w:pStyle w:val="ConsPlusNormal"/>
              <w:jc w:val="center"/>
            </w:pPr>
            <w:r>
              <w:t>1.4.2.</w:t>
            </w:r>
          </w:p>
        </w:tc>
        <w:tc>
          <w:tcPr>
            <w:tcW w:w="2505" w:type="dxa"/>
          </w:tcPr>
          <w:p w:rsidR="00E72733" w:rsidRDefault="00E72733">
            <w:pPr>
              <w:pStyle w:val="ConsPlusNormal"/>
              <w:jc w:val="both"/>
            </w:pPr>
            <w:r>
              <w:t>Аварии с выбросом, сбросом опасных химических веществ при производстве, переработке или хранении (захоронении, в том числе в водном объекте)</w:t>
            </w:r>
          </w:p>
        </w:tc>
        <w:tc>
          <w:tcPr>
            <w:tcW w:w="5570" w:type="dxa"/>
          </w:tcPr>
          <w:p w:rsidR="00E72733" w:rsidRDefault="00E72733">
            <w:pPr>
              <w:pStyle w:val="ConsPlusNormal"/>
              <w:jc w:val="both"/>
            </w:pPr>
            <w:r>
              <w:t xml:space="preserve">1. Разрушение сооружений и (или) технических устройств, применяемых на опасном производственном объекте </w:t>
            </w:r>
            <w:hyperlink w:anchor="P524">
              <w:r>
                <w:rPr>
                  <w:color w:val="0000FF"/>
                </w:rPr>
                <w:t>&lt;6&gt;</w:t>
              </w:r>
            </w:hyperlink>
            <w:r>
              <w:t>, неконтролируемый взрыв и (или) выброс, сброс опасных химических веществ,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произошло разовое загрязнение почвы с превышением ПДК в 5 раз и более;</w:t>
            </w:r>
          </w:p>
          <w:p w:rsidR="00E72733" w:rsidRDefault="00E72733">
            <w:pPr>
              <w:pStyle w:val="ConsPlusNormal"/>
              <w:jc w:val="both"/>
            </w:pPr>
            <w:r>
              <w:t>или произошло разовое превышение ПДК опасного химического вещества в водном объекте:</w:t>
            </w:r>
          </w:p>
          <w:p w:rsidR="00E72733" w:rsidRDefault="00E72733">
            <w:pPr>
              <w:pStyle w:val="ConsPlusNormal"/>
              <w:jc w:val="both"/>
            </w:pPr>
            <w:r>
              <w:t>1 - 2 класса опасности в 5 раз и более;</w:t>
            </w:r>
          </w:p>
          <w:p w:rsidR="00E72733" w:rsidRDefault="00E72733">
            <w:pPr>
              <w:pStyle w:val="ConsPlusNormal"/>
              <w:jc w:val="both"/>
            </w:pPr>
            <w:r>
              <w:t>3 - 4 класса опасности в 50 раз и более.</w:t>
            </w:r>
          </w:p>
          <w:p w:rsidR="00E72733" w:rsidRDefault="00E72733">
            <w:pPr>
              <w:pStyle w:val="ConsPlusNormal"/>
              <w:jc w:val="both"/>
            </w:pPr>
            <w:r>
              <w:t>2. Разовое превышение ПДК загрязняющего вещества в атмосферном воздухе в 50 раз и более;</w:t>
            </w:r>
          </w:p>
          <w:p w:rsidR="00E72733" w:rsidRDefault="00E72733">
            <w:pPr>
              <w:pStyle w:val="ConsPlusNormal"/>
              <w:jc w:val="both"/>
            </w:pPr>
            <w:r>
              <w:t>или в 30 - 49 раз в течение 8 часов;</w:t>
            </w:r>
          </w:p>
          <w:p w:rsidR="00E72733" w:rsidRDefault="00E72733">
            <w:pPr>
              <w:pStyle w:val="ConsPlusNormal"/>
              <w:jc w:val="both"/>
            </w:pPr>
            <w:r>
              <w:t>или в 20 - 29 раз в течение 2 суток.</w:t>
            </w:r>
          </w:p>
        </w:tc>
      </w:tr>
      <w:tr w:rsidR="00E72733">
        <w:tc>
          <w:tcPr>
            <w:tcW w:w="990" w:type="dxa"/>
          </w:tcPr>
          <w:p w:rsidR="00E72733" w:rsidRDefault="00E72733">
            <w:pPr>
              <w:pStyle w:val="ConsPlusNormal"/>
              <w:jc w:val="center"/>
            </w:pPr>
            <w:r>
              <w:t>1.4.3.</w:t>
            </w:r>
          </w:p>
        </w:tc>
        <w:tc>
          <w:tcPr>
            <w:tcW w:w="2505" w:type="dxa"/>
          </w:tcPr>
          <w:p w:rsidR="00E72733" w:rsidRDefault="00E72733">
            <w:pPr>
              <w:pStyle w:val="ConsPlusNormal"/>
              <w:jc w:val="both"/>
            </w:pPr>
            <w:r>
              <w:t>Аварии с боевыми отравляющими веществами</w:t>
            </w:r>
          </w:p>
        </w:tc>
        <w:tc>
          <w:tcPr>
            <w:tcW w:w="5570" w:type="dxa"/>
          </w:tcPr>
          <w:p w:rsidR="00E72733" w:rsidRDefault="00E72733">
            <w:pPr>
              <w:pStyle w:val="ConsPlusNormal"/>
              <w:jc w:val="both"/>
            </w:pPr>
            <w:r>
              <w:t>Любой факт аварии.</w:t>
            </w:r>
          </w:p>
        </w:tc>
      </w:tr>
      <w:tr w:rsidR="00E72733">
        <w:tc>
          <w:tcPr>
            <w:tcW w:w="990" w:type="dxa"/>
          </w:tcPr>
          <w:p w:rsidR="00E72733" w:rsidRDefault="00E72733">
            <w:pPr>
              <w:pStyle w:val="ConsPlusNormal"/>
              <w:jc w:val="center"/>
              <w:outlineLvl w:val="2"/>
            </w:pPr>
            <w:r>
              <w:t>1.5.</w:t>
            </w:r>
          </w:p>
        </w:tc>
        <w:tc>
          <w:tcPr>
            <w:tcW w:w="8075" w:type="dxa"/>
            <w:gridSpan w:val="2"/>
          </w:tcPr>
          <w:p w:rsidR="00E72733" w:rsidRDefault="00E72733">
            <w:pPr>
              <w:pStyle w:val="ConsPlusNormal"/>
              <w:jc w:val="center"/>
            </w:pPr>
            <w:r>
              <w:t>Аварии с разливом (выбросом) нефти, нефтепродуктов</w:t>
            </w:r>
          </w:p>
        </w:tc>
      </w:tr>
      <w:tr w:rsidR="00E72733">
        <w:tc>
          <w:tcPr>
            <w:tcW w:w="990" w:type="dxa"/>
          </w:tcPr>
          <w:p w:rsidR="00E72733" w:rsidRDefault="00E72733">
            <w:pPr>
              <w:pStyle w:val="ConsPlusNormal"/>
              <w:jc w:val="center"/>
            </w:pPr>
            <w:r>
              <w:t>1.5.1.</w:t>
            </w:r>
          </w:p>
        </w:tc>
        <w:tc>
          <w:tcPr>
            <w:tcW w:w="2505" w:type="dxa"/>
          </w:tcPr>
          <w:p w:rsidR="00E72733" w:rsidRDefault="00E72733">
            <w:pPr>
              <w:pStyle w:val="ConsPlusNormal"/>
              <w:jc w:val="both"/>
            </w:pPr>
            <w:r>
              <w:t>Аварии с разливом (выбросом) нефти (нефтепродуктов) на 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5570" w:type="dxa"/>
          </w:tcPr>
          <w:p w:rsidR="00E72733" w:rsidRDefault="00E72733">
            <w:pPr>
              <w:pStyle w:val="ConsPlusNormal"/>
              <w:jc w:val="both"/>
            </w:pPr>
            <w:r>
              <w:t>1. Разлив (выброс) нефти (нефтепродуктов) на сухопутной части территории в объеме 5 т и более.</w:t>
            </w:r>
          </w:p>
          <w:p w:rsidR="00E72733" w:rsidRDefault="00E72733">
            <w:pPr>
              <w:pStyle w:val="ConsPlusNormal"/>
              <w:jc w:val="both"/>
            </w:pPr>
            <w:r>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rsidR="00E72733" w:rsidRDefault="00E72733">
            <w:pPr>
              <w:pStyle w:val="ConsPlusNormal"/>
              <w:jc w:val="both"/>
            </w:pPr>
            <w:r>
              <w:t xml:space="preserve">3. Загрязнение водного объекта источника питьевого водоснабжения в границах 1 и (или) 2 и (или) 3 поясов зоны санитарной охраны. </w:t>
            </w:r>
            <w:hyperlink w:anchor="P526">
              <w:r>
                <w:rPr>
                  <w:color w:val="0000FF"/>
                </w:rPr>
                <w:t>&lt;8&gt;</w:t>
              </w:r>
            </w:hyperlink>
          </w:p>
        </w:tc>
      </w:tr>
      <w:tr w:rsidR="00E72733">
        <w:tc>
          <w:tcPr>
            <w:tcW w:w="990" w:type="dxa"/>
          </w:tcPr>
          <w:p w:rsidR="00E72733" w:rsidRDefault="00E72733">
            <w:pPr>
              <w:pStyle w:val="ConsPlusNormal"/>
              <w:jc w:val="center"/>
              <w:outlineLvl w:val="2"/>
            </w:pPr>
            <w:r>
              <w:lastRenderedPageBreak/>
              <w:t>1.6.</w:t>
            </w:r>
          </w:p>
        </w:tc>
        <w:tc>
          <w:tcPr>
            <w:tcW w:w="8075" w:type="dxa"/>
            <w:gridSpan w:val="2"/>
          </w:tcPr>
          <w:p w:rsidR="00E72733" w:rsidRDefault="00E72733">
            <w:pPr>
              <w:pStyle w:val="ConsPlusNormal"/>
              <w:jc w:val="center"/>
            </w:pPr>
            <w:r>
              <w:t>Радиационная авария с выбросом, сбросом, проливом, просыпом ядерных материалов, радиоактивных веществ и радиоактивных отходов</w:t>
            </w:r>
          </w:p>
        </w:tc>
      </w:tr>
      <w:tr w:rsidR="00E72733">
        <w:tc>
          <w:tcPr>
            <w:tcW w:w="990" w:type="dxa"/>
          </w:tcPr>
          <w:p w:rsidR="00E72733" w:rsidRDefault="00E72733">
            <w:pPr>
              <w:pStyle w:val="ConsPlusNormal"/>
              <w:jc w:val="center"/>
            </w:pPr>
            <w:r>
              <w:t>1.6.1.</w:t>
            </w:r>
          </w:p>
        </w:tc>
        <w:tc>
          <w:tcPr>
            <w:tcW w:w="2505" w:type="dxa"/>
          </w:tcPr>
          <w:p w:rsidR="00E72733" w:rsidRDefault="00E72733">
            <w:pPr>
              <w:pStyle w:val="ConsPlusNormal"/>
              <w:jc w:val="both"/>
            </w:pPr>
            <w:r>
              <w:t>Аварии на объектах использования атомной энергии с выбросом радиоактивных веществ (за исключением промплощадок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5570" w:type="dxa"/>
          </w:tcPr>
          <w:p w:rsidR="00E72733" w:rsidRDefault="00E72733">
            <w:pPr>
              <w:pStyle w:val="ConsPlusNormal"/>
              <w:jc w:val="both"/>
            </w:pPr>
            <w:r>
              <w:t xml:space="preserve">1. Прогнозируемые уровни (предполагаемая доза) облучения населения при аварии за короткий срок (2 суток) превышают уровни на </w:t>
            </w:r>
            <w:hyperlink w:anchor="P527">
              <w:r>
                <w:rPr>
                  <w:color w:val="0000FF"/>
                </w:rPr>
                <w:t>&lt;9&gt;</w:t>
              </w:r>
            </w:hyperlink>
            <w:r>
              <w:t>:</w:t>
            </w:r>
          </w:p>
          <w:p w:rsidR="00E72733" w:rsidRDefault="00E72733">
            <w:pPr>
              <w:pStyle w:val="ConsPlusNormal"/>
              <w:jc w:val="both"/>
            </w:pPr>
            <w:r>
              <w:t>все тело - 1 Гр;</w:t>
            </w:r>
          </w:p>
          <w:p w:rsidR="00E72733" w:rsidRDefault="00E72733">
            <w:pPr>
              <w:pStyle w:val="ConsPlusNormal"/>
              <w:jc w:val="both"/>
            </w:pPr>
            <w:r>
              <w:t>легкие - 6 Гр;</w:t>
            </w:r>
          </w:p>
          <w:p w:rsidR="00E72733" w:rsidRDefault="00E72733">
            <w:pPr>
              <w:pStyle w:val="ConsPlusNormal"/>
              <w:jc w:val="both"/>
            </w:pPr>
            <w:r>
              <w:t>кожу - 3 Гр;</w:t>
            </w:r>
          </w:p>
          <w:p w:rsidR="00E72733" w:rsidRDefault="00E72733">
            <w:pPr>
              <w:pStyle w:val="ConsPlusNormal"/>
              <w:jc w:val="both"/>
            </w:pPr>
            <w:r>
              <w:t>щитовидную железу - 5 Гр;</w:t>
            </w:r>
          </w:p>
          <w:p w:rsidR="00E72733" w:rsidRDefault="00E72733">
            <w:pPr>
              <w:pStyle w:val="ConsPlusNormal"/>
              <w:jc w:val="both"/>
            </w:pPr>
            <w:r>
              <w:t>хрусталик глаза - 2 Гр;</w:t>
            </w:r>
          </w:p>
          <w:p w:rsidR="00E72733" w:rsidRDefault="00E72733">
            <w:pPr>
              <w:pStyle w:val="ConsPlusNormal"/>
              <w:jc w:val="both"/>
            </w:pPr>
            <w:r>
              <w:t>гонады - 3 Гр;</w:t>
            </w:r>
          </w:p>
          <w:p w:rsidR="00E72733" w:rsidRDefault="00E72733">
            <w:pPr>
              <w:pStyle w:val="ConsPlusNormal"/>
              <w:jc w:val="both"/>
            </w:pPr>
            <w:r>
              <w:t>плод - 0,1 Гр.</w:t>
            </w:r>
          </w:p>
          <w:p w:rsidR="00E72733" w:rsidRDefault="00E72733">
            <w:pPr>
              <w:pStyle w:val="ConsPlusNormal"/>
              <w:jc w:val="both"/>
            </w:pPr>
            <w:r>
              <w:t xml:space="preserve">2. При хроническом облучении, если годовые поглощенные дозы превышают значения на </w:t>
            </w:r>
            <w:hyperlink w:anchor="P527">
              <w:r>
                <w:rPr>
                  <w:color w:val="0000FF"/>
                </w:rPr>
                <w:t>&lt;9&gt;</w:t>
              </w:r>
            </w:hyperlink>
            <w:r>
              <w:t>:</w:t>
            </w:r>
          </w:p>
          <w:p w:rsidR="00E72733" w:rsidRDefault="00E72733">
            <w:pPr>
              <w:pStyle w:val="ConsPlusNormal"/>
              <w:jc w:val="both"/>
            </w:pPr>
            <w:r>
              <w:t>гонады - 0,2 Гр;</w:t>
            </w:r>
          </w:p>
          <w:p w:rsidR="00E72733" w:rsidRDefault="00E72733">
            <w:pPr>
              <w:pStyle w:val="ConsPlusNormal"/>
              <w:jc w:val="both"/>
            </w:pPr>
            <w:r>
              <w:t>хрусталик глаза - 0,1 Гр;</w:t>
            </w:r>
          </w:p>
          <w:p w:rsidR="00E72733" w:rsidRDefault="00E72733">
            <w:pPr>
              <w:pStyle w:val="ConsPlusNormal"/>
              <w:jc w:val="both"/>
            </w:pPr>
            <w:r>
              <w:t>красный костный мозг - 0,4 Гр.</w:t>
            </w:r>
          </w:p>
          <w:p w:rsidR="00E72733" w:rsidRDefault="00E72733">
            <w:pPr>
              <w:pStyle w:val="ConsPlusNormal"/>
              <w:jc w:val="both"/>
            </w:pPr>
            <w:r>
              <w:t xml:space="preserve">3. Критерии для принятия неотложных решений по укрытию населения в начальный период аварии </w:t>
            </w:r>
            <w:hyperlink w:anchor="P527">
              <w:r>
                <w:rPr>
                  <w:color w:val="0000FF"/>
                </w:rPr>
                <w:t>&lt;9&gt;</w:t>
              </w:r>
            </w:hyperlink>
            <w:r>
              <w:t>:</w:t>
            </w:r>
          </w:p>
          <w:p w:rsidR="00E72733" w:rsidRDefault="00E72733">
            <w:pPr>
              <w:pStyle w:val="ConsPlusNormal"/>
              <w:jc w:val="both"/>
            </w:pPr>
            <w:r>
              <w:t>предотвращаемая доза облучения за первые 10 суток превышает 50 мГр на все тело или 500 мГр на щитовидную железу, легкие, кожу.</w:t>
            </w:r>
          </w:p>
          <w:p w:rsidR="00E72733" w:rsidRDefault="00E72733">
            <w:pPr>
              <w:pStyle w:val="ConsPlusNormal"/>
              <w:jc w:val="both"/>
            </w:pPr>
            <w:r>
              <w:t>4. 100 мкЗв/ч - мощность амбиентного эквивалента дозы на расстоянии 1 м от поверхности земли в среднем по территории.</w:t>
            </w:r>
          </w:p>
          <w:p w:rsidR="00E72733" w:rsidRDefault="00E72733">
            <w:pPr>
              <w:pStyle w:val="ConsPlusNormal"/>
              <w:jc w:val="both"/>
            </w:pPr>
            <w:r>
              <w:t xml:space="preserve">5. Объявление состояния "Аварийная обстановка" в соответствии с требованиями федеральных норм и правил в области использования атомной энергии </w:t>
            </w:r>
            <w:hyperlink w:anchor="P528">
              <w:r>
                <w:rPr>
                  <w:color w:val="0000FF"/>
                </w:rPr>
                <w:t>&lt;10&gt;</w:t>
              </w:r>
            </w:hyperlink>
            <w:r>
              <w:t xml:space="preserve">, </w:t>
            </w:r>
            <w:hyperlink w:anchor="P529">
              <w:r>
                <w:rPr>
                  <w:color w:val="0000FF"/>
                </w:rPr>
                <w:t>&lt;11&gt;</w:t>
              </w:r>
            </w:hyperlink>
            <w:r>
              <w:t xml:space="preserve">, </w:t>
            </w:r>
            <w:hyperlink w:anchor="P530">
              <w:r>
                <w:rPr>
                  <w:color w:val="0000FF"/>
                </w:rPr>
                <w:t>&lt;12&gt;</w:t>
              </w:r>
            </w:hyperlink>
            <w:r>
              <w:t>.</w:t>
            </w:r>
          </w:p>
        </w:tc>
      </w:tr>
      <w:tr w:rsidR="00E72733">
        <w:tc>
          <w:tcPr>
            <w:tcW w:w="990" w:type="dxa"/>
          </w:tcPr>
          <w:p w:rsidR="00E72733" w:rsidRDefault="00E72733">
            <w:pPr>
              <w:pStyle w:val="ConsPlusNormal"/>
              <w:jc w:val="center"/>
            </w:pPr>
            <w:r>
              <w:t>1.6.2.</w:t>
            </w:r>
          </w:p>
        </w:tc>
        <w:tc>
          <w:tcPr>
            <w:tcW w:w="2505" w:type="dxa"/>
          </w:tcPr>
          <w:p w:rsidR="00E72733" w:rsidRDefault="00E72733">
            <w:pPr>
              <w:pStyle w:val="ConsPlusNormal"/>
              <w:jc w:val="both"/>
            </w:pPr>
            <w: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5570" w:type="dxa"/>
          </w:tcPr>
          <w:p w:rsidR="00E72733" w:rsidRDefault="00E72733">
            <w:pPr>
              <w:pStyle w:val="ConsPlusNormal"/>
              <w:jc w:val="both"/>
            </w:pPr>
            <w:r>
              <w:t>1. Более 50 УВ (уровень вмешательства) при отсутствии альтернативных источников водоснабжения.</w:t>
            </w:r>
          </w:p>
          <w:p w:rsidR="00E72733" w:rsidRDefault="00E72733">
            <w:pPr>
              <w:pStyle w:val="ConsPlusNormal"/>
              <w:jc w:val="both"/>
            </w:pPr>
            <w:r>
              <w:t>2. Более 100 УВ при наличии альтернативных источников водоснабжения.</w:t>
            </w:r>
          </w:p>
          <w:p w:rsidR="00E72733" w:rsidRDefault="00E72733">
            <w:pPr>
              <w:pStyle w:val="ConsPlusNormal"/>
              <w:jc w:val="both"/>
            </w:pPr>
            <w: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E72733">
        <w:tc>
          <w:tcPr>
            <w:tcW w:w="990" w:type="dxa"/>
          </w:tcPr>
          <w:p w:rsidR="00E72733" w:rsidRDefault="00E72733">
            <w:pPr>
              <w:pStyle w:val="ConsPlusNormal"/>
              <w:jc w:val="center"/>
            </w:pPr>
            <w:r>
              <w:t>1.6.3.</w:t>
            </w:r>
          </w:p>
        </w:tc>
        <w:tc>
          <w:tcPr>
            <w:tcW w:w="2505" w:type="dxa"/>
          </w:tcPr>
          <w:p w:rsidR="00E72733" w:rsidRDefault="00E72733">
            <w:pPr>
              <w:pStyle w:val="ConsPlusNormal"/>
              <w:jc w:val="both"/>
            </w:pPr>
            <w:r>
              <w:t>Радиологические аварийные ситуации с источниками ионизирующего излучения и при транспортировке радиоактивных веществ</w:t>
            </w:r>
          </w:p>
        </w:tc>
        <w:tc>
          <w:tcPr>
            <w:tcW w:w="5570" w:type="dxa"/>
          </w:tcPr>
          <w:p w:rsidR="00E72733" w:rsidRDefault="00E72733">
            <w:pPr>
              <w:pStyle w:val="ConsPlusNormal"/>
              <w:jc w:val="both"/>
            </w:pPr>
            <w:r>
              <w:t>A / D &gt; 1000, где A - активность n-го радионуклида закрытого радионуклидного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радионуклидного источника различного радионуклидного состава с целью ранжирования закрытого радионуклидного источника путем отнесения их к одной из категорий опасности.</w:t>
            </w:r>
          </w:p>
        </w:tc>
      </w:tr>
      <w:tr w:rsidR="00E72733">
        <w:tc>
          <w:tcPr>
            <w:tcW w:w="990" w:type="dxa"/>
          </w:tcPr>
          <w:p w:rsidR="00E72733" w:rsidRDefault="00E72733">
            <w:pPr>
              <w:pStyle w:val="ConsPlusNormal"/>
              <w:jc w:val="center"/>
              <w:outlineLvl w:val="2"/>
            </w:pPr>
            <w:r>
              <w:t>1.7.</w:t>
            </w:r>
          </w:p>
        </w:tc>
        <w:tc>
          <w:tcPr>
            <w:tcW w:w="8075" w:type="dxa"/>
            <w:gridSpan w:val="2"/>
          </w:tcPr>
          <w:p w:rsidR="00E72733" w:rsidRDefault="00E72733">
            <w:pPr>
              <w:pStyle w:val="ConsPlusNormal"/>
              <w:jc w:val="center"/>
            </w:pPr>
            <w:r>
              <w:t>Аварии с выбросом (проливом, просыпом) патогенных для человека микроорганизмов</w:t>
            </w:r>
          </w:p>
        </w:tc>
      </w:tr>
      <w:tr w:rsidR="00E72733">
        <w:tc>
          <w:tcPr>
            <w:tcW w:w="990" w:type="dxa"/>
          </w:tcPr>
          <w:p w:rsidR="00E72733" w:rsidRDefault="00E72733">
            <w:pPr>
              <w:pStyle w:val="ConsPlusNormal"/>
              <w:jc w:val="center"/>
            </w:pPr>
            <w:r>
              <w:t>1.7.1.</w:t>
            </w:r>
          </w:p>
        </w:tc>
        <w:tc>
          <w:tcPr>
            <w:tcW w:w="2505" w:type="dxa"/>
          </w:tcPr>
          <w:p w:rsidR="00E72733" w:rsidRDefault="00E72733">
            <w:pPr>
              <w:pStyle w:val="ConsPlusNormal"/>
              <w:jc w:val="both"/>
            </w:pPr>
            <w:r>
              <w:t xml:space="preserve">Аварии с выбросом </w:t>
            </w:r>
            <w:r>
              <w:lastRenderedPageBreak/>
              <w:t>(проливом, просыпом) патогенных для человека микроорганизмов на предприятиях, транспорте и в научно-исследовательских учреждениях (лабораториях)</w:t>
            </w:r>
          </w:p>
        </w:tc>
        <w:tc>
          <w:tcPr>
            <w:tcW w:w="5570" w:type="dxa"/>
          </w:tcPr>
          <w:p w:rsidR="00E72733" w:rsidRDefault="00E72733">
            <w:pPr>
              <w:pStyle w:val="ConsPlusNormal"/>
              <w:jc w:val="both"/>
            </w:pPr>
            <w:r>
              <w:lastRenderedPageBreak/>
              <w:t xml:space="preserve">Любой факт выброса (сброса) веществ, содержащих </w:t>
            </w:r>
            <w:r>
              <w:lastRenderedPageBreak/>
              <w:t>возбудителей инфекционных заболеваний людей I и II групп патогенности и опасных заболеваний животных.</w:t>
            </w:r>
          </w:p>
        </w:tc>
      </w:tr>
      <w:tr w:rsidR="00E72733">
        <w:tc>
          <w:tcPr>
            <w:tcW w:w="990" w:type="dxa"/>
          </w:tcPr>
          <w:p w:rsidR="00E72733" w:rsidRDefault="00E72733">
            <w:pPr>
              <w:pStyle w:val="ConsPlusNormal"/>
              <w:jc w:val="center"/>
              <w:outlineLvl w:val="2"/>
            </w:pPr>
            <w:r>
              <w:lastRenderedPageBreak/>
              <w:t>1.8.</w:t>
            </w:r>
          </w:p>
        </w:tc>
        <w:tc>
          <w:tcPr>
            <w:tcW w:w="8075" w:type="dxa"/>
            <w:gridSpan w:val="2"/>
          </w:tcPr>
          <w:p w:rsidR="00E72733" w:rsidRDefault="00E72733">
            <w:pPr>
              <w:pStyle w:val="ConsPlusNormal"/>
              <w:jc w:val="center"/>
            </w:pPr>
            <w:r>
              <w:t>Гидродинамические аварии</w:t>
            </w:r>
          </w:p>
        </w:tc>
      </w:tr>
      <w:tr w:rsidR="00E72733">
        <w:tc>
          <w:tcPr>
            <w:tcW w:w="990" w:type="dxa"/>
          </w:tcPr>
          <w:p w:rsidR="00E72733" w:rsidRDefault="00E72733">
            <w:pPr>
              <w:pStyle w:val="ConsPlusNormal"/>
              <w:jc w:val="center"/>
            </w:pPr>
            <w:r>
              <w:t>1.8.1.</w:t>
            </w:r>
          </w:p>
        </w:tc>
        <w:tc>
          <w:tcPr>
            <w:tcW w:w="2505" w:type="dxa"/>
          </w:tcPr>
          <w:p w:rsidR="00E72733" w:rsidRDefault="00E72733">
            <w:pPr>
              <w:pStyle w:val="ConsPlusNormal"/>
              <w:jc w:val="both"/>
            </w:pPr>
            <w:r>
              <w:t xml:space="preserve">Аварии на гидротехнических сооружениях </w:t>
            </w:r>
            <w:hyperlink w:anchor="P531">
              <w:r>
                <w:rPr>
                  <w:color w:val="0000FF"/>
                </w:rPr>
                <w:t>&lt;13&gt;</w:t>
              </w:r>
            </w:hyperlink>
          </w:p>
        </w:tc>
        <w:tc>
          <w:tcPr>
            <w:tcW w:w="5570" w:type="dxa"/>
          </w:tcPr>
          <w:p w:rsidR="00E72733" w:rsidRDefault="00E72733">
            <w:pPr>
              <w:pStyle w:val="ConsPlusNormal"/>
              <w:jc w:val="both"/>
            </w:pPr>
            <w: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произошло разовое превышение ПДК опасного вещества за границами санитарно-защитной зоны водного объекта в 50 раз и более.</w:t>
            </w:r>
          </w:p>
        </w:tc>
      </w:tr>
      <w:tr w:rsidR="00E72733">
        <w:tc>
          <w:tcPr>
            <w:tcW w:w="990" w:type="dxa"/>
          </w:tcPr>
          <w:p w:rsidR="00E72733" w:rsidRDefault="00E72733">
            <w:pPr>
              <w:pStyle w:val="ConsPlusNormal"/>
              <w:jc w:val="center"/>
              <w:outlineLvl w:val="1"/>
            </w:pPr>
            <w:r>
              <w:t>2.</w:t>
            </w:r>
          </w:p>
        </w:tc>
        <w:tc>
          <w:tcPr>
            <w:tcW w:w="8075" w:type="dxa"/>
            <w:gridSpan w:val="2"/>
          </w:tcPr>
          <w:p w:rsidR="00E72733" w:rsidRDefault="00E72733">
            <w:pPr>
              <w:pStyle w:val="ConsPlusNormal"/>
              <w:jc w:val="center"/>
            </w:pPr>
            <w:r>
              <w:t>Природные чрезвычайные ситуации</w:t>
            </w:r>
          </w:p>
        </w:tc>
      </w:tr>
      <w:tr w:rsidR="00E72733">
        <w:tc>
          <w:tcPr>
            <w:tcW w:w="990" w:type="dxa"/>
          </w:tcPr>
          <w:p w:rsidR="00E72733" w:rsidRDefault="00E72733">
            <w:pPr>
              <w:pStyle w:val="ConsPlusNormal"/>
              <w:jc w:val="center"/>
              <w:outlineLvl w:val="2"/>
            </w:pPr>
            <w:r>
              <w:t>2.1.</w:t>
            </w:r>
          </w:p>
        </w:tc>
        <w:tc>
          <w:tcPr>
            <w:tcW w:w="8075" w:type="dxa"/>
            <w:gridSpan w:val="2"/>
          </w:tcPr>
          <w:p w:rsidR="00E72733" w:rsidRDefault="00E72733">
            <w:pPr>
              <w:pStyle w:val="ConsPlusNormal"/>
              <w:jc w:val="center"/>
            </w:pPr>
            <w:r>
              <w:t>Опасные геофизические явления</w:t>
            </w:r>
          </w:p>
        </w:tc>
      </w:tr>
      <w:tr w:rsidR="00E72733">
        <w:tc>
          <w:tcPr>
            <w:tcW w:w="990" w:type="dxa"/>
          </w:tcPr>
          <w:p w:rsidR="00E72733" w:rsidRDefault="00E72733">
            <w:pPr>
              <w:pStyle w:val="ConsPlusNormal"/>
              <w:jc w:val="center"/>
            </w:pPr>
            <w:r>
              <w:t>2.1.1.</w:t>
            </w:r>
          </w:p>
        </w:tc>
        <w:tc>
          <w:tcPr>
            <w:tcW w:w="2505" w:type="dxa"/>
          </w:tcPr>
          <w:p w:rsidR="00E72733" w:rsidRDefault="00E72733">
            <w:pPr>
              <w:pStyle w:val="ConsPlusNormal"/>
              <w:jc w:val="both"/>
            </w:pPr>
            <w:r>
              <w:t>Вулканическое извержение</w:t>
            </w:r>
          </w:p>
        </w:tc>
        <w:tc>
          <w:tcPr>
            <w:tcW w:w="5570" w:type="dxa"/>
          </w:tcPr>
          <w:p w:rsidR="00E72733" w:rsidRDefault="00E72733">
            <w:pPr>
              <w:pStyle w:val="ConsPlusNormal"/>
              <w:jc w:val="both"/>
            </w:pPr>
            <w:r>
              <w:t xml:space="preserve">Вулканическое извержение на территории населенного пункта и (или) на потенциально опасном объекте </w:t>
            </w:r>
            <w:hyperlink w:anchor="P532">
              <w:r>
                <w:rPr>
                  <w:color w:val="0000FF"/>
                </w:rPr>
                <w:t>&lt;14&gt;</w:t>
              </w:r>
            </w:hyperlink>
            <w:r>
              <w:t xml:space="preserve"> (далее - ПОО) и (или) критически важном объекте </w:t>
            </w:r>
            <w:hyperlink w:anchor="P533">
              <w:r>
                <w:rPr>
                  <w:color w:val="0000FF"/>
                </w:rPr>
                <w:t>&lt;15&gt;</w:t>
              </w:r>
            </w:hyperlink>
            <w:r>
              <w:t xml:space="preserve"> (далее -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2.1.2.</w:t>
            </w:r>
          </w:p>
        </w:tc>
        <w:tc>
          <w:tcPr>
            <w:tcW w:w="2505" w:type="dxa"/>
          </w:tcPr>
          <w:p w:rsidR="00E72733" w:rsidRDefault="00E72733">
            <w:pPr>
              <w:pStyle w:val="ConsPlusNormal"/>
              <w:jc w:val="both"/>
            </w:pPr>
            <w:r>
              <w:t>Землетрясение</w:t>
            </w:r>
          </w:p>
        </w:tc>
        <w:tc>
          <w:tcPr>
            <w:tcW w:w="5570" w:type="dxa"/>
          </w:tcPr>
          <w:p w:rsidR="00E72733" w:rsidRDefault="00E72733">
            <w:pPr>
              <w:pStyle w:val="ConsPlusNormal"/>
              <w:jc w:val="both"/>
            </w:pPr>
            <w:r>
              <w:t>Сейсмическое событие магнитудой 5 и более по шкале Рихтера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outlineLvl w:val="2"/>
            </w:pPr>
            <w:r>
              <w:t>2.2.</w:t>
            </w:r>
          </w:p>
        </w:tc>
        <w:tc>
          <w:tcPr>
            <w:tcW w:w="8075" w:type="dxa"/>
            <w:gridSpan w:val="2"/>
          </w:tcPr>
          <w:p w:rsidR="00E72733" w:rsidRDefault="00E72733">
            <w:pPr>
              <w:pStyle w:val="ConsPlusNormal"/>
              <w:jc w:val="center"/>
            </w:pPr>
            <w:r>
              <w:t>Опасные геологические явления</w:t>
            </w:r>
          </w:p>
        </w:tc>
      </w:tr>
      <w:tr w:rsidR="00E72733">
        <w:tc>
          <w:tcPr>
            <w:tcW w:w="990" w:type="dxa"/>
          </w:tcPr>
          <w:p w:rsidR="00E72733" w:rsidRDefault="00E72733">
            <w:pPr>
              <w:pStyle w:val="ConsPlusNormal"/>
              <w:jc w:val="center"/>
            </w:pPr>
            <w:r>
              <w:t>2.2.1.</w:t>
            </w:r>
          </w:p>
        </w:tc>
        <w:tc>
          <w:tcPr>
            <w:tcW w:w="2505" w:type="dxa"/>
          </w:tcPr>
          <w:p w:rsidR="00E72733" w:rsidRDefault="00E72733">
            <w:pPr>
              <w:pStyle w:val="ConsPlusNormal"/>
              <w:jc w:val="both"/>
            </w:pPr>
            <w:r>
              <w:t>Оползни, обвалы, осыпи</w:t>
            </w:r>
          </w:p>
        </w:tc>
        <w:tc>
          <w:tcPr>
            <w:tcW w:w="5570" w:type="dxa"/>
          </w:tcPr>
          <w:p w:rsidR="00E72733" w:rsidRDefault="00E72733">
            <w:pPr>
              <w:pStyle w:val="ConsPlusNormal"/>
              <w:jc w:val="both"/>
            </w:pPr>
            <w:r>
              <w:t>Смещение и (или) отрыв масс горных пород на территории населенного пункта и (или) на ПОО и (или) КВО, в результате которого:</w:t>
            </w:r>
          </w:p>
          <w:p w:rsidR="00E72733" w:rsidRDefault="00E72733">
            <w:pPr>
              <w:pStyle w:val="ConsPlusNormal"/>
              <w:jc w:val="both"/>
            </w:pPr>
            <w:r>
              <w:lastRenderedPageBreak/>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lastRenderedPageBreak/>
              <w:t>2.2.2.</w:t>
            </w:r>
          </w:p>
        </w:tc>
        <w:tc>
          <w:tcPr>
            <w:tcW w:w="2505" w:type="dxa"/>
          </w:tcPr>
          <w:p w:rsidR="00E72733" w:rsidRDefault="00E72733">
            <w:pPr>
              <w:pStyle w:val="ConsPlusNormal"/>
              <w:jc w:val="both"/>
            </w:pPr>
            <w:r>
              <w:t>Карст, суффозия, просадка в лесовых грунтах</w:t>
            </w:r>
          </w:p>
        </w:tc>
        <w:tc>
          <w:tcPr>
            <w:tcW w:w="5570" w:type="dxa"/>
          </w:tcPr>
          <w:p w:rsidR="00E72733" w:rsidRDefault="00E72733">
            <w:pPr>
              <w:pStyle w:val="ConsPlusNormal"/>
              <w:jc w:val="both"/>
            </w:pPr>
            <w: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2.2.3.</w:t>
            </w:r>
          </w:p>
        </w:tc>
        <w:tc>
          <w:tcPr>
            <w:tcW w:w="2505" w:type="dxa"/>
          </w:tcPr>
          <w:p w:rsidR="00E72733" w:rsidRDefault="00E72733">
            <w:pPr>
              <w:pStyle w:val="ConsPlusNormal"/>
              <w:jc w:val="both"/>
            </w:pPr>
            <w:r>
              <w:t>Овражная (плоскостная) эрозия</w:t>
            </w:r>
          </w:p>
        </w:tc>
        <w:tc>
          <w:tcPr>
            <w:tcW w:w="5570" w:type="dxa"/>
          </w:tcPr>
          <w:p w:rsidR="00E72733" w:rsidRDefault="00E72733">
            <w:pPr>
              <w:pStyle w:val="ConsPlusNormal"/>
              <w:jc w:val="both"/>
            </w:pPr>
            <w:r>
              <w:t>Размыв грунтов временными водными потоками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2.2.4.</w:t>
            </w:r>
          </w:p>
        </w:tc>
        <w:tc>
          <w:tcPr>
            <w:tcW w:w="2505" w:type="dxa"/>
          </w:tcPr>
          <w:p w:rsidR="00E72733" w:rsidRDefault="00E72733">
            <w:pPr>
              <w:pStyle w:val="ConsPlusNormal"/>
              <w:jc w:val="both"/>
            </w:pPr>
            <w:r>
              <w:t>Криогенное пучение и растрескивание, термокарст, курумы</w:t>
            </w:r>
          </w:p>
        </w:tc>
        <w:tc>
          <w:tcPr>
            <w:tcW w:w="5570" w:type="dxa"/>
          </w:tcPr>
          <w:p w:rsidR="00E72733" w:rsidRDefault="00E72733">
            <w:pPr>
              <w:pStyle w:val="ConsPlusNormal"/>
              <w:jc w:val="both"/>
            </w:pPr>
            <w:r>
              <w:t>Изменение почвенного покрова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outlineLvl w:val="2"/>
            </w:pPr>
            <w:r>
              <w:t>2.3.</w:t>
            </w:r>
          </w:p>
        </w:tc>
        <w:tc>
          <w:tcPr>
            <w:tcW w:w="8075" w:type="dxa"/>
            <w:gridSpan w:val="2"/>
          </w:tcPr>
          <w:p w:rsidR="00E72733" w:rsidRDefault="00E72733">
            <w:pPr>
              <w:pStyle w:val="ConsPlusNormal"/>
              <w:jc w:val="center"/>
            </w:pPr>
            <w:r>
              <w:t>Опасные метеорологические явления</w:t>
            </w:r>
          </w:p>
        </w:tc>
      </w:tr>
      <w:tr w:rsidR="00E72733">
        <w:tc>
          <w:tcPr>
            <w:tcW w:w="9065" w:type="dxa"/>
            <w:gridSpan w:val="3"/>
          </w:tcPr>
          <w:p w:rsidR="00E72733" w:rsidRDefault="00E72733">
            <w:pPr>
              <w:pStyle w:val="ConsPlusNormal"/>
              <w:jc w:val="both"/>
            </w:pPr>
            <w: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E72733">
        <w:tc>
          <w:tcPr>
            <w:tcW w:w="990" w:type="dxa"/>
          </w:tcPr>
          <w:p w:rsidR="00E72733" w:rsidRDefault="00E72733">
            <w:pPr>
              <w:pStyle w:val="ConsPlusNormal"/>
              <w:jc w:val="center"/>
            </w:pPr>
            <w:r>
              <w:t>2.3.1.</w:t>
            </w:r>
          </w:p>
        </w:tc>
        <w:tc>
          <w:tcPr>
            <w:tcW w:w="2505" w:type="dxa"/>
          </w:tcPr>
          <w:p w:rsidR="00E72733" w:rsidRDefault="00E72733">
            <w:pPr>
              <w:pStyle w:val="ConsPlusNormal"/>
              <w:jc w:val="both"/>
            </w:pPr>
            <w:r>
              <w:t>Очень сильный ветер, ураганный ветер, шквал, смерч</w:t>
            </w:r>
          </w:p>
        </w:tc>
        <w:tc>
          <w:tcPr>
            <w:tcW w:w="5570" w:type="dxa"/>
          </w:tcPr>
          <w:p w:rsidR="00E72733" w:rsidRDefault="00E72733">
            <w:pPr>
              <w:pStyle w:val="ConsPlusNormal"/>
              <w:jc w:val="both"/>
            </w:pPr>
            <w: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 xml:space="preserve">или произошла гибель посевов сельскохозяйственных </w:t>
            </w:r>
            <w:r>
              <w:lastRenderedPageBreak/>
              <w:t>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lastRenderedPageBreak/>
              <w:t>2.3.2.</w:t>
            </w:r>
          </w:p>
        </w:tc>
        <w:tc>
          <w:tcPr>
            <w:tcW w:w="2505" w:type="dxa"/>
          </w:tcPr>
          <w:p w:rsidR="00E72733" w:rsidRDefault="00E72733">
            <w:pPr>
              <w:pStyle w:val="ConsPlusNormal"/>
              <w:jc w:val="both"/>
            </w:pPr>
            <w:r>
              <w:t>Очень сильный дождь (мокрый снег, дождь со снегом)</w:t>
            </w:r>
          </w:p>
        </w:tc>
        <w:tc>
          <w:tcPr>
            <w:tcW w:w="5570" w:type="dxa"/>
          </w:tcPr>
          <w:p w:rsidR="00E72733" w:rsidRDefault="00E72733">
            <w:pPr>
              <w:pStyle w:val="ConsPlusNormal"/>
              <w:jc w:val="both"/>
            </w:pPr>
            <w: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2.3.3.</w:t>
            </w:r>
          </w:p>
        </w:tc>
        <w:tc>
          <w:tcPr>
            <w:tcW w:w="2505" w:type="dxa"/>
          </w:tcPr>
          <w:p w:rsidR="00E72733" w:rsidRDefault="00E72733">
            <w:pPr>
              <w:pStyle w:val="ConsPlusNormal"/>
              <w:jc w:val="both"/>
            </w:pPr>
            <w:r>
              <w:t>Сильный ливень</w:t>
            </w:r>
          </w:p>
        </w:tc>
        <w:tc>
          <w:tcPr>
            <w:tcW w:w="5570" w:type="dxa"/>
          </w:tcPr>
          <w:p w:rsidR="00E72733" w:rsidRDefault="00E72733">
            <w:pPr>
              <w:pStyle w:val="ConsPlusNormal"/>
              <w:jc w:val="both"/>
            </w:pPr>
            <w:r>
              <w:t>Количество осадков 30 мм и более за 1 час и менее, в результате которых:</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2.3.4.</w:t>
            </w:r>
          </w:p>
        </w:tc>
        <w:tc>
          <w:tcPr>
            <w:tcW w:w="2505" w:type="dxa"/>
          </w:tcPr>
          <w:p w:rsidR="00E72733" w:rsidRDefault="00E72733">
            <w:pPr>
              <w:pStyle w:val="ConsPlusNormal"/>
              <w:jc w:val="both"/>
            </w:pPr>
            <w:r>
              <w:t>Продолжительный сильный дождь</w:t>
            </w:r>
          </w:p>
        </w:tc>
        <w:tc>
          <w:tcPr>
            <w:tcW w:w="5570" w:type="dxa"/>
          </w:tcPr>
          <w:p w:rsidR="00E72733" w:rsidRDefault="00E72733">
            <w:pPr>
              <w:pStyle w:val="ConsPlusNormal"/>
              <w:jc w:val="both"/>
            </w:pPr>
            <w: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2.3.5.</w:t>
            </w:r>
          </w:p>
        </w:tc>
        <w:tc>
          <w:tcPr>
            <w:tcW w:w="2505" w:type="dxa"/>
          </w:tcPr>
          <w:p w:rsidR="00E72733" w:rsidRDefault="00E72733">
            <w:pPr>
              <w:pStyle w:val="ConsPlusNormal"/>
              <w:jc w:val="both"/>
            </w:pPr>
            <w:r>
              <w:t>Очень сильный снег (снегопад)</w:t>
            </w:r>
          </w:p>
        </w:tc>
        <w:tc>
          <w:tcPr>
            <w:tcW w:w="5570" w:type="dxa"/>
          </w:tcPr>
          <w:p w:rsidR="00E72733" w:rsidRDefault="00E72733">
            <w:pPr>
              <w:pStyle w:val="ConsPlusNormal"/>
              <w:jc w:val="both"/>
            </w:pPr>
            <w:r>
              <w:t>Снег (снегопад) с количеством 20 мм и более за период времени 12 часов и менее,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2.3.6.</w:t>
            </w:r>
          </w:p>
        </w:tc>
        <w:tc>
          <w:tcPr>
            <w:tcW w:w="2505" w:type="dxa"/>
          </w:tcPr>
          <w:p w:rsidR="00E72733" w:rsidRDefault="00E72733">
            <w:pPr>
              <w:pStyle w:val="ConsPlusNormal"/>
              <w:jc w:val="both"/>
            </w:pPr>
            <w:r>
              <w:t>Сильный мороз</w:t>
            </w:r>
          </w:p>
        </w:tc>
        <w:tc>
          <w:tcPr>
            <w:tcW w:w="5570" w:type="dxa"/>
          </w:tcPr>
          <w:p w:rsidR="00E72733" w:rsidRDefault="00E72733">
            <w:pPr>
              <w:pStyle w:val="ConsPlusNormal"/>
              <w:jc w:val="both"/>
            </w:pPr>
            <w: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lastRenderedPageBreak/>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lastRenderedPageBreak/>
              <w:t>2.3.7.</w:t>
            </w:r>
          </w:p>
        </w:tc>
        <w:tc>
          <w:tcPr>
            <w:tcW w:w="2505" w:type="dxa"/>
          </w:tcPr>
          <w:p w:rsidR="00E72733" w:rsidRDefault="00E72733">
            <w:pPr>
              <w:pStyle w:val="ConsPlusNormal"/>
              <w:jc w:val="both"/>
            </w:pPr>
            <w:r>
              <w:t>Сильная жара</w:t>
            </w:r>
          </w:p>
        </w:tc>
        <w:tc>
          <w:tcPr>
            <w:tcW w:w="5570" w:type="dxa"/>
          </w:tcPr>
          <w:p w:rsidR="00E72733" w:rsidRDefault="00E72733">
            <w:pPr>
              <w:pStyle w:val="ConsPlusNormal"/>
              <w:jc w:val="both"/>
            </w:pPr>
            <w: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2.3.8.</w:t>
            </w:r>
          </w:p>
        </w:tc>
        <w:tc>
          <w:tcPr>
            <w:tcW w:w="2505" w:type="dxa"/>
          </w:tcPr>
          <w:p w:rsidR="00E72733" w:rsidRDefault="00E72733">
            <w:pPr>
              <w:pStyle w:val="ConsPlusNormal"/>
              <w:jc w:val="both"/>
            </w:pPr>
            <w:r>
              <w:t>Крупный град</w:t>
            </w:r>
          </w:p>
        </w:tc>
        <w:tc>
          <w:tcPr>
            <w:tcW w:w="5570" w:type="dxa"/>
          </w:tcPr>
          <w:p w:rsidR="00E72733" w:rsidRDefault="00E72733">
            <w:pPr>
              <w:pStyle w:val="ConsPlusNormal"/>
              <w:jc w:val="both"/>
            </w:pPr>
            <w:r>
              <w:t>Град диаметром 20 мм и более,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2.3.9.</w:t>
            </w:r>
          </w:p>
        </w:tc>
        <w:tc>
          <w:tcPr>
            <w:tcW w:w="2505" w:type="dxa"/>
          </w:tcPr>
          <w:p w:rsidR="00E72733" w:rsidRDefault="00E72733">
            <w:pPr>
              <w:pStyle w:val="ConsPlusNormal"/>
              <w:jc w:val="both"/>
            </w:pPr>
            <w:r>
              <w:t>Сильная метель</w:t>
            </w:r>
          </w:p>
        </w:tc>
        <w:tc>
          <w:tcPr>
            <w:tcW w:w="5570" w:type="dxa"/>
          </w:tcPr>
          <w:p w:rsidR="00E72733" w:rsidRDefault="00E72733">
            <w:pPr>
              <w:pStyle w:val="ConsPlusNormal"/>
              <w:jc w:val="both"/>
            </w:pPr>
            <w: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2.3.10.</w:t>
            </w:r>
          </w:p>
        </w:tc>
        <w:tc>
          <w:tcPr>
            <w:tcW w:w="2505" w:type="dxa"/>
          </w:tcPr>
          <w:p w:rsidR="00E72733" w:rsidRDefault="00E72733">
            <w:pPr>
              <w:pStyle w:val="ConsPlusNormal"/>
              <w:jc w:val="both"/>
            </w:pPr>
            <w:r>
              <w:t>Сильная пыльная (песчаная) буря</w:t>
            </w:r>
          </w:p>
        </w:tc>
        <w:tc>
          <w:tcPr>
            <w:tcW w:w="5570" w:type="dxa"/>
          </w:tcPr>
          <w:p w:rsidR="00E72733" w:rsidRDefault="00E72733">
            <w:pPr>
              <w:pStyle w:val="ConsPlusNormal"/>
              <w:jc w:val="both"/>
            </w:pPr>
            <w: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2.3.11.</w:t>
            </w:r>
          </w:p>
        </w:tc>
        <w:tc>
          <w:tcPr>
            <w:tcW w:w="2505" w:type="dxa"/>
          </w:tcPr>
          <w:p w:rsidR="00E72733" w:rsidRDefault="00E72733">
            <w:pPr>
              <w:pStyle w:val="ConsPlusNormal"/>
              <w:jc w:val="both"/>
            </w:pPr>
            <w:r>
              <w:t>Сильное гололедно-изморозевое отложение</w:t>
            </w:r>
          </w:p>
        </w:tc>
        <w:tc>
          <w:tcPr>
            <w:tcW w:w="5570" w:type="dxa"/>
          </w:tcPr>
          <w:p w:rsidR="00E72733" w:rsidRDefault="00E72733">
            <w:pPr>
              <w:pStyle w:val="ConsPlusNormal"/>
              <w:jc w:val="both"/>
            </w:pPr>
            <w: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lastRenderedPageBreak/>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lastRenderedPageBreak/>
              <w:t>2.3.12.</w:t>
            </w:r>
          </w:p>
        </w:tc>
        <w:tc>
          <w:tcPr>
            <w:tcW w:w="2505" w:type="dxa"/>
          </w:tcPr>
          <w:p w:rsidR="00E72733" w:rsidRDefault="00E72733">
            <w:pPr>
              <w:pStyle w:val="ConsPlusNormal"/>
              <w:jc w:val="both"/>
            </w:pPr>
            <w:r>
              <w:t>Сильный туман</w:t>
            </w:r>
          </w:p>
        </w:tc>
        <w:tc>
          <w:tcPr>
            <w:tcW w:w="5570" w:type="dxa"/>
          </w:tcPr>
          <w:p w:rsidR="00E72733" w:rsidRDefault="00E72733">
            <w:pPr>
              <w:pStyle w:val="ConsPlusNormal"/>
              <w:jc w:val="both"/>
            </w:pPr>
            <w: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E72733">
        <w:tc>
          <w:tcPr>
            <w:tcW w:w="990" w:type="dxa"/>
          </w:tcPr>
          <w:p w:rsidR="00E72733" w:rsidRDefault="00E72733">
            <w:pPr>
              <w:pStyle w:val="ConsPlusNormal"/>
              <w:jc w:val="center"/>
            </w:pPr>
            <w:r>
              <w:t>2.3.13.</w:t>
            </w:r>
          </w:p>
        </w:tc>
        <w:tc>
          <w:tcPr>
            <w:tcW w:w="2505" w:type="dxa"/>
          </w:tcPr>
          <w:p w:rsidR="00E72733" w:rsidRDefault="00E72733">
            <w:pPr>
              <w:pStyle w:val="ConsPlusNormal"/>
              <w:jc w:val="both"/>
            </w:pPr>
            <w:r>
              <w:t>Заморозки</w:t>
            </w:r>
          </w:p>
        </w:tc>
        <w:tc>
          <w:tcPr>
            <w:tcW w:w="5570" w:type="dxa"/>
          </w:tcPr>
          <w:p w:rsidR="00E72733" w:rsidRDefault="00E72733">
            <w:pPr>
              <w:pStyle w:val="ConsPlusNormal"/>
              <w:jc w:val="both"/>
            </w:pPr>
            <w:r>
              <w:t>Понижение температуры воздуха и (или) поверхности почвы (травостоя) до значений ниже 0 °C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r>
      <w:tr w:rsidR="00E72733">
        <w:tc>
          <w:tcPr>
            <w:tcW w:w="990" w:type="dxa"/>
          </w:tcPr>
          <w:p w:rsidR="00E72733" w:rsidRDefault="00E72733">
            <w:pPr>
              <w:pStyle w:val="ConsPlusNormal"/>
              <w:jc w:val="center"/>
            </w:pPr>
            <w:r>
              <w:t>2.3.14.</w:t>
            </w:r>
          </w:p>
        </w:tc>
        <w:tc>
          <w:tcPr>
            <w:tcW w:w="2505" w:type="dxa"/>
          </w:tcPr>
          <w:p w:rsidR="00E72733" w:rsidRDefault="00E72733">
            <w:pPr>
              <w:pStyle w:val="ConsPlusNormal"/>
              <w:jc w:val="both"/>
            </w:pPr>
            <w:r>
              <w:t>Засуха атмосферная</w:t>
            </w:r>
          </w:p>
        </w:tc>
        <w:tc>
          <w:tcPr>
            <w:tcW w:w="5570" w:type="dxa"/>
          </w:tcPr>
          <w:p w:rsidR="00E72733" w:rsidRDefault="00E72733">
            <w:pPr>
              <w:pStyle w:val="ConsPlusNormal"/>
              <w:jc w:val="both"/>
            </w:pPr>
            <w:r>
              <w:t>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 °C. В отдельные дни (не более 25% продолжительности периода) возможно наличие максимальных температур ниже указанных пределов, в результате чего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2.3.15.</w:t>
            </w:r>
          </w:p>
        </w:tc>
        <w:tc>
          <w:tcPr>
            <w:tcW w:w="2505" w:type="dxa"/>
          </w:tcPr>
          <w:p w:rsidR="00E72733" w:rsidRDefault="00E72733">
            <w:pPr>
              <w:pStyle w:val="ConsPlusNormal"/>
              <w:jc w:val="both"/>
            </w:pPr>
            <w:r>
              <w:t>Засуха почвенная</w:t>
            </w:r>
          </w:p>
        </w:tc>
        <w:tc>
          <w:tcPr>
            <w:tcW w:w="5570" w:type="dxa"/>
          </w:tcPr>
          <w:p w:rsidR="00E72733" w:rsidRDefault="00E72733">
            <w:pPr>
              <w:pStyle w:val="ConsPlusNormal"/>
              <w:jc w:val="both"/>
            </w:pPr>
            <w:r>
              <w:t>В период вегетации сельскохозяйственных культур за период не менее 3 декад подряд запасы продуктивной влаги в слое почвы 0 - 20 см составляют не более 10 мм или за период не менее 20 дней, если в начале периода засухи запасы продуктивной влаги в слое 0 - 100 см были менее 50 мм, в результате чего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2.3.16.</w:t>
            </w:r>
          </w:p>
        </w:tc>
        <w:tc>
          <w:tcPr>
            <w:tcW w:w="2505" w:type="dxa"/>
          </w:tcPr>
          <w:p w:rsidR="00E72733" w:rsidRDefault="00E72733">
            <w:pPr>
              <w:pStyle w:val="ConsPlusNormal"/>
              <w:jc w:val="both"/>
            </w:pPr>
            <w:r>
              <w:t>Сход снежных лавин</w:t>
            </w:r>
          </w:p>
        </w:tc>
        <w:tc>
          <w:tcPr>
            <w:tcW w:w="5570" w:type="dxa"/>
          </w:tcPr>
          <w:p w:rsidR="00E72733" w:rsidRDefault="00E72733">
            <w:pPr>
              <w:pStyle w:val="ConsPlusNormal"/>
              <w:jc w:val="both"/>
            </w:pPr>
            <w:r>
              <w:t>Сход снежной лавины,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2.3.17.</w:t>
            </w:r>
          </w:p>
        </w:tc>
        <w:tc>
          <w:tcPr>
            <w:tcW w:w="2505" w:type="dxa"/>
          </w:tcPr>
          <w:p w:rsidR="00E72733" w:rsidRDefault="00E72733">
            <w:pPr>
              <w:pStyle w:val="ConsPlusNormal"/>
              <w:jc w:val="both"/>
            </w:pPr>
            <w:r>
              <w:t>Комплекс неблагоприятных явлений</w:t>
            </w:r>
          </w:p>
        </w:tc>
        <w:tc>
          <w:tcPr>
            <w:tcW w:w="5570" w:type="dxa"/>
          </w:tcPr>
          <w:p w:rsidR="00E72733" w:rsidRDefault="00E72733">
            <w:pPr>
              <w:pStyle w:val="ConsPlusNormal"/>
              <w:jc w:val="both"/>
            </w:pPr>
            <w: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 xml:space="preserve">или произошла гибель посевов сельскохозяйственных культур и (или) природной растительности на площади </w:t>
            </w:r>
            <w:r>
              <w:lastRenderedPageBreak/>
              <w:t>100 га и более.</w:t>
            </w:r>
          </w:p>
        </w:tc>
      </w:tr>
      <w:tr w:rsidR="00E72733">
        <w:tc>
          <w:tcPr>
            <w:tcW w:w="990" w:type="dxa"/>
          </w:tcPr>
          <w:p w:rsidR="00E72733" w:rsidRDefault="00E72733">
            <w:pPr>
              <w:pStyle w:val="ConsPlusNormal"/>
              <w:jc w:val="center"/>
              <w:outlineLvl w:val="2"/>
            </w:pPr>
            <w:r>
              <w:lastRenderedPageBreak/>
              <w:t>2.4.</w:t>
            </w:r>
          </w:p>
        </w:tc>
        <w:tc>
          <w:tcPr>
            <w:tcW w:w="8075" w:type="dxa"/>
            <w:gridSpan w:val="2"/>
          </w:tcPr>
          <w:p w:rsidR="00E72733" w:rsidRDefault="00E72733">
            <w:pPr>
              <w:pStyle w:val="ConsPlusNormal"/>
              <w:jc w:val="center"/>
            </w:pPr>
            <w:r>
              <w:t>Морские опасные гидрометеорологические явления</w:t>
            </w:r>
          </w:p>
        </w:tc>
      </w:tr>
      <w:tr w:rsidR="00E72733">
        <w:tc>
          <w:tcPr>
            <w:tcW w:w="990" w:type="dxa"/>
          </w:tcPr>
          <w:p w:rsidR="00E72733" w:rsidRDefault="00E72733">
            <w:pPr>
              <w:pStyle w:val="ConsPlusNormal"/>
              <w:jc w:val="center"/>
            </w:pPr>
            <w:r>
              <w:t>2.4.1.</w:t>
            </w:r>
          </w:p>
        </w:tc>
        <w:tc>
          <w:tcPr>
            <w:tcW w:w="2505" w:type="dxa"/>
          </w:tcPr>
          <w:p w:rsidR="00E72733" w:rsidRDefault="00E72733">
            <w:pPr>
              <w:pStyle w:val="ConsPlusNormal"/>
              <w:jc w:val="both"/>
            </w:pPr>
            <w:r>
              <w:t>Цунами</w:t>
            </w:r>
          </w:p>
        </w:tc>
        <w:tc>
          <w:tcPr>
            <w:tcW w:w="5570" w:type="dxa"/>
          </w:tcPr>
          <w:p w:rsidR="00E72733" w:rsidRDefault="00E72733">
            <w:pPr>
              <w:pStyle w:val="ConsPlusNormal"/>
              <w:jc w:val="both"/>
            </w:pPr>
            <w:r>
              <w:t>Долгопериодные морские гравитационные волны, возникшие вследствие подводных землетрясений,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народнохозяйственных объектов, в результате которых:</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2.4.2.</w:t>
            </w:r>
          </w:p>
        </w:tc>
        <w:tc>
          <w:tcPr>
            <w:tcW w:w="2505" w:type="dxa"/>
          </w:tcPr>
          <w:p w:rsidR="00E72733" w:rsidRDefault="00E72733">
            <w:pPr>
              <w:pStyle w:val="ConsPlusNormal"/>
              <w:jc w:val="both"/>
            </w:pPr>
            <w:r>
              <w:t>Очень сильный ветер, ураганный ветер (ураган)</w:t>
            </w:r>
          </w:p>
        </w:tc>
        <w:tc>
          <w:tcPr>
            <w:tcW w:w="5570" w:type="dxa"/>
          </w:tcPr>
          <w:p w:rsidR="00E72733" w:rsidRDefault="00E72733">
            <w:pPr>
              <w:pStyle w:val="ConsPlusNormal"/>
              <w:jc w:val="both"/>
            </w:pPr>
            <w:r>
              <w:t>Ветер при достижении скорости на акватории океанов, арктических, дальневосточных и антарктических морей (включая порывы) не менее 30 м/с, на акватории других морей - не менее 25 м/с,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2.4.3.</w:t>
            </w:r>
          </w:p>
        </w:tc>
        <w:tc>
          <w:tcPr>
            <w:tcW w:w="2505" w:type="dxa"/>
          </w:tcPr>
          <w:p w:rsidR="00E72733" w:rsidRDefault="00E72733">
            <w:pPr>
              <w:pStyle w:val="ConsPlusNormal"/>
              <w:jc w:val="both"/>
            </w:pPr>
            <w:r>
              <w:t>Сгонно-нагонные явления</w:t>
            </w:r>
          </w:p>
        </w:tc>
        <w:tc>
          <w:tcPr>
            <w:tcW w:w="5570" w:type="dxa"/>
          </w:tcPr>
          <w:p w:rsidR="00E72733" w:rsidRDefault="00E72733">
            <w:pPr>
              <w:pStyle w:val="ConsPlusNormal"/>
              <w:jc w:val="both"/>
            </w:pPr>
            <w: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2.4.4.</w:t>
            </w:r>
          </w:p>
        </w:tc>
        <w:tc>
          <w:tcPr>
            <w:tcW w:w="2505" w:type="dxa"/>
          </w:tcPr>
          <w:p w:rsidR="00E72733" w:rsidRDefault="00E72733">
            <w:pPr>
              <w:pStyle w:val="ConsPlusNormal"/>
              <w:jc w:val="both"/>
            </w:pPr>
            <w:r>
              <w:t>Сильное волнение</w:t>
            </w:r>
          </w:p>
        </w:tc>
        <w:tc>
          <w:tcPr>
            <w:tcW w:w="5570" w:type="dxa"/>
          </w:tcPr>
          <w:p w:rsidR="00E72733" w:rsidRDefault="00E72733">
            <w:pPr>
              <w:pStyle w:val="ConsPlusNormal"/>
              <w:jc w:val="both"/>
            </w:pPr>
            <w:r>
              <w:t>Высота волн в прибрежных районах не менее 4 м, в открытом море не менее 6 м, в открытом океане не менее 8 м, в результате которых:</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outlineLvl w:val="2"/>
            </w:pPr>
            <w:r>
              <w:t>2.5.</w:t>
            </w:r>
          </w:p>
        </w:tc>
        <w:tc>
          <w:tcPr>
            <w:tcW w:w="8075" w:type="dxa"/>
            <w:gridSpan w:val="2"/>
          </w:tcPr>
          <w:p w:rsidR="00E72733" w:rsidRDefault="00E72733">
            <w:pPr>
              <w:pStyle w:val="ConsPlusNormal"/>
              <w:jc w:val="center"/>
            </w:pPr>
            <w:r>
              <w:t>Опасные гидрологические явления</w:t>
            </w:r>
          </w:p>
        </w:tc>
      </w:tr>
      <w:tr w:rsidR="00E72733">
        <w:tc>
          <w:tcPr>
            <w:tcW w:w="990" w:type="dxa"/>
          </w:tcPr>
          <w:p w:rsidR="00E72733" w:rsidRDefault="00E72733">
            <w:pPr>
              <w:pStyle w:val="ConsPlusNormal"/>
              <w:jc w:val="center"/>
            </w:pPr>
            <w:r>
              <w:t>2.5.1.</w:t>
            </w:r>
          </w:p>
        </w:tc>
        <w:tc>
          <w:tcPr>
            <w:tcW w:w="2505" w:type="dxa"/>
          </w:tcPr>
          <w:p w:rsidR="00E72733" w:rsidRDefault="00E72733">
            <w:pPr>
              <w:pStyle w:val="ConsPlusNormal"/>
              <w:jc w:val="both"/>
            </w:pPr>
            <w:r>
              <w:t xml:space="preserve">Высокие уровни воды (половодье, зажор, </w:t>
            </w:r>
            <w:r>
              <w:lastRenderedPageBreak/>
              <w:t>затор, дождевой паводок)</w:t>
            </w:r>
          </w:p>
        </w:tc>
        <w:tc>
          <w:tcPr>
            <w:tcW w:w="5570" w:type="dxa"/>
          </w:tcPr>
          <w:p w:rsidR="00E72733" w:rsidRDefault="00E72733">
            <w:pPr>
              <w:pStyle w:val="ConsPlusNormal"/>
              <w:jc w:val="both"/>
            </w:pPr>
            <w:r>
              <w:lastRenderedPageBreak/>
              <w:t xml:space="preserve">Подъем уровня воды, в результате которого на территории населенного пункта и (или) на ПОО и (или) </w:t>
            </w:r>
            <w:r>
              <w:lastRenderedPageBreak/>
              <w:t>КВО: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lastRenderedPageBreak/>
              <w:t>2.5.2.</w:t>
            </w:r>
          </w:p>
        </w:tc>
        <w:tc>
          <w:tcPr>
            <w:tcW w:w="2505" w:type="dxa"/>
          </w:tcPr>
          <w:p w:rsidR="00E72733" w:rsidRDefault="00E72733">
            <w:pPr>
              <w:pStyle w:val="ConsPlusNormal"/>
              <w:jc w:val="both"/>
            </w:pPr>
            <w:r>
              <w:t>Низкие уровни воды (низкая межень)</w:t>
            </w:r>
          </w:p>
        </w:tc>
        <w:tc>
          <w:tcPr>
            <w:tcW w:w="5570" w:type="dxa"/>
          </w:tcPr>
          <w:p w:rsidR="00E72733" w:rsidRDefault="00E72733">
            <w:pPr>
              <w:pStyle w:val="ConsPlusNormal"/>
              <w:jc w:val="both"/>
            </w:pPr>
            <w: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E72733">
        <w:tc>
          <w:tcPr>
            <w:tcW w:w="990" w:type="dxa"/>
          </w:tcPr>
          <w:p w:rsidR="00E72733" w:rsidRDefault="00E72733">
            <w:pPr>
              <w:pStyle w:val="ConsPlusNormal"/>
              <w:jc w:val="center"/>
            </w:pPr>
            <w:r>
              <w:t>2.5.3.</w:t>
            </w:r>
          </w:p>
        </w:tc>
        <w:tc>
          <w:tcPr>
            <w:tcW w:w="2505" w:type="dxa"/>
          </w:tcPr>
          <w:p w:rsidR="00E72733" w:rsidRDefault="00E72733">
            <w:pPr>
              <w:pStyle w:val="ConsPlusNormal"/>
              <w:jc w:val="both"/>
            </w:pPr>
            <w:r>
              <w:t>Раннее ледообразование</w:t>
            </w:r>
          </w:p>
        </w:tc>
        <w:tc>
          <w:tcPr>
            <w:tcW w:w="5570" w:type="dxa"/>
          </w:tcPr>
          <w:p w:rsidR="00E72733" w:rsidRDefault="00E72733">
            <w:pPr>
              <w:pStyle w:val="ConsPlusNormal"/>
              <w:jc w:val="both"/>
            </w:pPr>
            <w:r>
              <w:t>Появление льда и образование ледостава (даты) на судоходных реках, озерах и водохранилищах в конкретных пунктах в ранние сроки повторяемостью не чаще 1 раза в 10 лет.</w:t>
            </w:r>
          </w:p>
        </w:tc>
      </w:tr>
      <w:tr w:rsidR="00E72733">
        <w:tc>
          <w:tcPr>
            <w:tcW w:w="990" w:type="dxa"/>
          </w:tcPr>
          <w:p w:rsidR="00E72733" w:rsidRDefault="00E72733">
            <w:pPr>
              <w:pStyle w:val="ConsPlusNormal"/>
              <w:jc w:val="center"/>
            </w:pPr>
            <w:r>
              <w:t>2.5.4.</w:t>
            </w:r>
          </w:p>
        </w:tc>
        <w:tc>
          <w:tcPr>
            <w:tcW w:w="2505" w:type="dxa"/>
          </w:tcPr>
          <w:p w:rsidR="00E72733" w:rsidRDefault="00E72733">
            <w:pPr>
              <w:pStyle w:val="ConsPlusNormal"/>
              <w:jc w:val="both"/>
            </w:pPr>
            <w:r>
              <w:t>Сель</w:t>
            </w:r>
          </w:p>
        </w:tc>
        <w:tc>
          <w:tcPr>
            <w:tcW w:w="5570" w:type="dxa"/>
          </w:tcPr>
          <w:p w:rsidR="00E72733" w:rsidRDefault="00E72733">
            <w:pPr>
              <w:pStyle w:val="ConsPlusNormal"/>
              <w:jc w:val="both"/>
            </w:pPr>
            <w: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2.5.5.</w:t>
            </w:r>
          </w:p>
        </w:tc>
        <w:tc>
          <w:tcPr>
            <w:tcW w:w="2505" w:type="dxa"/>
          </w:tcPr>
          <w:p w:rsidR="00E72733" w:rsidRDefault="00E72733">
            <w:pPr>
              <w:pStyle w:val="ConsPlusNormal"/>
              <w:jc w:val="both"/>
            </w:pPr>
            <w:r>
              <w:t>Абразия</w:t>
            </w:r>
          </w:p>
        </w:tc>
        <w:tc>
          <w:tcPr>
            <w:tcW w:w="5570" w:type="dxa"/>
          </w:tcPr>
          <w:p w:rsidR="00E72733" w:rsidRDefault="00E72733">
            <w:pPr>
              <w:pStyle w:val="ConsPlusNormal"/>
              <w:jc w:val="both"/>
            </w:pPr>
            <w:r>
              <w:t>Размыв и разрушение горных пород в береговой зоне морей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pPr>
            <w:r>
              <w:t>2.5.6.</w:t>
            </w:r>
          </w:p>
        </w:tc>
        <w:tc>
          <w:tcPr>
            <w:tcW w:w="2505" w:type="dxa"/>
          </w:tcPr>
          <w:p w:rsidR="00E72733" w:rsidRDefault="00E72733">
            <w:pPr>
              <w:pStyle w:val="ConsPlusNormal"/>
              <w:jc w:val="both"/>
            </w:pPr>
            <w:r>
              <w:t>Речная эрозия</w:t>
            </w:r>
          </w:p>
        </w:tc>
        <w:tc>
          <w:tcPr>
            <w:tcW w:w="5570" w:type="dxa"/>
          </w:tcPr>
          <w:p w:rsidR="00E72733" w:rsidRDefault="00E72733">
            <w:pPr>
              <w:pStyle w:val="ConsPlusNormal"/>
              <w:jc w:val="both"/>
            </w:pPr>
            <w:r>
              <w:t>Размыв и смыв грунтов водными потоками на территории населенного пункта и (или) на ПОО и (или) КВО,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outlineLvl w:val="2"/>
            </w:pPr>
            <w:r>
              <w:t>2.6.</w:t>
            </w:r>
          </w:p>
        </w:tc>
        <w:tc>
          <w:tcPr>
            <w:tcW w:w="8075" w:type="dxa"/>
            <w:gridSpan w:val="2"/>
          </w:tcPr>
          <w:p w:rsidR="00E72733" w:rsidRDefault="00E72733">
            <w:pPr>
              <w:pStyle w:val="ConsPlusNormal"/>
              <w:jc w:val="center"/>
            </w:pPr>
            <w:r>
              <w:t>Опасные явления в лесах</w:t>
            </w:r>
          </w:p>
        </w:tc>
      </w:tr>
      <w:tr w:rsidR="00E72733">
        <w:tc>
          <w:tcPr>
            <w:tcW w:w="990" w:type="dxa"/>
          </w:tcPr>
          <w:p w:rsidR="00E72733" w:rsidRDefault="00E72733">
            <w:pPr>
              <w:pStyle w:val="ConsPlusNormal"/>
              <w:jc w:val="center"/>
            </w:pPr>
            <w:r>
              <w:t>2.6.1.</w:t>
            </w:r>
          </w:p>
        </w:tc>
        <w:tc>
          <w:tcPr>
            <w:tcW w:w="2505" w:type="dxa"/>
          </w:tcPr>
          <w:p w:rsidR="00E72733" w:rsidRDefault="00E72733">
            <w:pPr>
              <w:pStyle w:val="ConsPlusNormal"/>
              <w:jc w:val="both"/>
            </w:pPr>
            <w:r>
              <w:t xml:space="preserve">Лесные пожары и другие </w:t>
            </w:r>
            <w:r>
              <w:lastRenderedPageBreak/>
              <w:t>ландшафтные (природные) пожары</w:t>
            </w:r>
          </w:p>
        </w:tc>
        <w:tc>
          <w:tcPr>
            <w:tcW w:w="5570" w:type="dxa"/>
          </w:tcPr>
          <w:p w:rsidR="00E72733" w:rsidRDefault="00E72733">
            <w:pPr>
              <w:pStyle w:val="ConsPlusNormal"/>
              <w:jc w:val="both"/>
            </w:pPr>
            <w:r>
              <w:lastRenderedPageBreak/>
              <w:t xml:space="preserve">Не локализованы крупные лесные пожары и другие </w:t>
            </w:r>
            <w:r>
              <w:lastRenderedPageBreak/>
              <w:t>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 лесопожарных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tc>
      </w:tr>
      <w:tr w:rsidR="00E72733">
        <w:tc>
          <w:tcPr>
            <w:tcW w:w="990" w:type="dxa"/>
          </w:tcPr>
          <w:p w:rsidR="00E72733" w:rsidRDefault="00E72733">
            <w:pPr>
              <w:pStyle w:val="ConsPlusNormal"/>
              <w:jc w:val="center"/>
            </w:pPr>
            <w:r>
              <w:lastRenderedPageBreak/>
              <w:t>2.6.2.</w:t>
            </w:r>
          </w:p>
        </w:tc>
        <w:tc>
          <w:tcPr>
            <w:tcW w:w="2505" w:type="dxa"/>
          </w:tcPr>
          <w:p w:rsidR="00E72733" w:rsidRDefault="00E72733">
            <w:pPr>
              <w:pStyle w:val="ConsPlusNormal"/>
              <w:jc w:val="both"/>
            </w:pPr>
            <w:r>
              <w:t>Очаги вредителей леса</w:t>
            </w:r>
          </w:p>
        </w:tc>
        <w:tc>
          <w:tcPr>
            <w:tcW w:w="5570" w:type="dxa"/>
          </w:tcPr>
          <w:p w:rsidR="00E72733" w:rsidRDefault="00E72733">
            <w:pPr>
              <w:pStyle w:val="ConsPlusNormal"/>
              <w:jc w:val="both"/>
            </w:pPr>
            <w: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E72733" w:rsidRDefault="00E72733">
            <w:pPr>
              <w:pStyle w:val="ConsPlusNormal"/>
              <w:jc w:val="both"/>
            </w:pPr>
            <w: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E72733" w:rsidRDefault="00E72733">
            <w:pPr>
              <w:pStyle w:val="ConsPlusNormal"/>
              <w:jc w:val="both"/>
            </w:pPr>
            <w: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E72733">
        <w:tc>
          <w:tcPr>
            <w:tcW w:w="990" w:type="dxa"/>
          </w:tcPr>
          <w:p w:rsidR="00E72733" w:rsidRDefault="00E72733">
            <w:pPr>
              <w:pStyle w:val="ConsPlusNormal"/>
              <w:jc w:val="center"/>
              <w:outlineLvl w:val="2"/>
            </w:pPr>
            <w:r>
              <w:t>2.7.</w:t>
            </w:r>
          </w:p>
        </w:tc>
        <w:tc>
          <w:tcPr>
            <w:tcW w:w="8075" w:type="dxa"/>
            <w:gridSpan w:val="2"/>
          </w:tcPr>
          <w:p w:rsidR="00E72733" w:rsidRDefault="00E72733">
            <w:pPr>
              <w:pStyle w:val="ConsPlusNormal"/>
              <w:jc w:val="center"/>
            </w:pPr>
            <w:r>
              <w:t>Гелиогеофизические явления</w:t>
            </w:r>
          </w:p>
        </w:tc>
      </w:tr>
      <w:tr w:rsidR="00E72733">
        <w:tc>
          <w:tcPr>
            <w:tcW w:w="990" w:type="dxa"/>
          </w:tcPr>
          <w:p w:rsidR="00E72733" w:rsidRDefault="00E72733">
            <w:pPr>
              <w:pStyle w:val="ConsPlusNormal"/>
              <w:jc w:val="center"/>
            </w:pPr>
            <w:r>
              <w:t>2.7.1.</w:t>
            </w:r>
          </w:p>
        </w:tc>
        <w:tc>
          <w:tcPr>
            <w:tcW w:w="2505" w:type="dxa"/>
          </w:tcPr>
          <w:p w:rsidR="00E72733" w:rsidRDefault="00E72733">
            <w:pPr>
              <w:pStyle w:val="ConsPlusNormal"/>
              <w:jc w:val="both"/>
            </w:pPr>
            <w:r>
              <w:t>Сильное возмущение ионосферы с нарушением коротковолновой связи</w:t>
            </w:r>
          </w:p>
        </w:tc>
        <w:tc>
          <w:tcPr>
            <w:tcW w:w="5570" w:type="dxa"/>
          </w:tcPr>
          <w:p w:rsidR="00E72733" w:rsidRDefault="00E72733">
            <w:pPr>
              <w:pStyle w:val="ConsPlusNormal"/>
              <w:jc w:val="both"/>
            </w:pPr>
            <w: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(ДF</w:t>
            </w:r>
            <w:r>
              <w:rPr>
                <w:vertAlign w:val="subscript"/>
              </w:rPr>
              <w:t>0</w:t>
            </w:r>
            <w:r>
              <w:t>F</w:t>
            </w:r>
            <w:r>
              <w:rPr>
                <w:vertAlign w:val="subscript"/>
              </w:rPr>
              <w:t>2</w:t>
            </w:r>
            <w:r>
              <w:t xml:space="preserve"> &gt; 50%) или полное поглощение сигналов в коротковолновом диапазоне в течение 1 часа и более в полярных областях.</w:t>
            </w:r>
          </w:p>
        </w:tc>
      </w:tr>
      <w:tr w:rsidR="00E72733">
        <w:tc>
          <w:tcPr>
            <w:tcW w:w="990" w:type="dxa"/>
          </w:tcPr>
          <w:p w:rsidR="00E72733" w:rsidRDefault="00E72733">
            <w:pPr>
              <w:pStyle w:val="ConsPlusNormal"/>
              <w:jc w:val="center"/>
            </w:pPr>
            <w:r>
              <w:t>2.7.2.</w:t>
            </w:r>
          </w:p>
        </w:tc>
        <w:tc>
          <w:tcPr>
            <w:tcW w:w="2505" w:type="dxa"/>
          </w:tcPr>
          <w:p w:rsidR="00E72733" w:rsidRDefault="00E72733">
            <w:pPr>
              <w:pStyle w:val="ConsPlusNormal"/>
              <w:jc w:val="both"/>
            </w:pPr>
            <w:r>
              <w:t>Сильное возмущение радиационной обстановки в околоземном космическом пространстве</w:t>
            </w:r>
          </w:p>
        </w:tc>
        <w:tc>
          <w:tcPr>
            <w:tcW w:w="5570" w:type="dxa"/>
          </w:tcPr>
          <w:p w:rsidR="00E72733" w:rsidRDefault="00E72733">
            <w:pPr>
              <w:pStyle w:val="ConsPlusNormal"/>
              <w:jc w:val="both"/>
            </w:pPr>
            <w:r>
              <w:t>Измеренный в полярных областях на орбитах космических аппаратов высотой более 1000 км поток высокоэнергичных (с энергией E</w:t>
            </w:r>
            <w:r>
              <w:rPr>
                <w:vertAlign w:val="subscript"/>
              </w:rPr>
              <w:t>p</w:t>
            </w:r>
            <w:r>
              <w:t xml:space="preserve"> </w:t>
            </w: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 МэВ) протонов не менее 800 част./(кв. см x с). Расчетная максимальная мощность дозы проникающих излучений на орбите космических аппаратов высотой 300 - 500 км и наклонением 52° за защитой 1 г/кв. см алюминия (P</w:t>
            </w:r>
            <w:r>
              <w:rPr>
                <w:vertAlign w:val="subscript"/>
              </w:rPr>
              <w:t>max</w:t>
            </w:r>
            <w:r>
              <w:t>) &gt; 25 рад./сут. при магнитной буре, характеризуемой индексами геомагнитной возмущенности K</w:t>
            </w:r>
            <w:r>
              <w:rPr>
                <w:vertAlign w:val="subscript"/>
              </w:rPr>
              <w:t>p</w:t>
            </w:r>
            <w:r>
              <w:t xml:space="preserve"> &gt; 5 или A</w:t>
            </w:r>
            <w:r>
              <w:rPr>
                <w:vertAlign w:val="subscript"/>
              </w:rPr>
              <w:t>p</w:t>
            </w:r>
            <w:r>
              <w:t xml:space="preserve"> &gt; 30.</w:t>
            </w:r>
          </w:p>
        </w:tc>
      </w:tr>
      <w:tr w:rsidR="00E72733">
        <w:tc>
          <w:tcPr>
            <w:tcW w:w="990" w:type="dxa"/>
          </w:tcPr>
          <w:p w:rsidR="00E72733" w:rsidRDefault="00E72733">
            <w:pPr>
              <w:pStyle w:val="ConsPlusNormal"/>
              <w:jc w:val="center"/>
              <w:outlineLvl w:val="2"/>
            </w:pPr>
            <w:r>
              <w:t>2.8.</w:t>
            </w:r>
          </w:p>
        </w:tc>
        <w:tc>
          <w:tcPr>
            <w:tcW w:w="8075" w:type="dxa"/>
            <w:gridSpan w:val="2"/>
          </w:tcPr>
          <w:p w:rsidR="00E72733" w:rsidRDefault="00E72733">
            <w:pPr>
              <w:pStyle w:val="ConsPlusNormal"/>
              <w:jc w:val="center"/>
            </w:pPr>
            <w:r>
              <w:t>Космические опасности</w:t>
            </w:r>
          </w:p>
        </w:tc>
      </w:tr>
      <w:tr w:rsidR="00E72733">
        <w:tc>
          <w:tcPr>
            <w:tcW w:w="990" w:type="dxa"/>
          </w:tcPr>
          <w:p w:rsidR="00E72733" w:rsidRDefault="00E72733">
            <w:pPr>
              <w:pStyle w:val="ConsPlusNormal"/>
              <w:jc w:val="center"/>
            </w:pPr>
            <w:r>
              <w:t>2.8.1.</w:t>
            </w:r>
          </w:p>
        </w:tc>
        <w:tc>
          <w:tcPr>
            <w:tcW w:w="2505" w:type="dxa"/>
          </w:tcPr>
          <w:p w:rsidR="00E72733" w:rsidRDefault="00E72733">
            <w:pPr>
              <w:pStyle w:val="ConsPlusNormal"/>
              <w:jc w:val="both"/>
            </w:pPr>
            <w:r>
              <w:t>Астероидно-кометная опасность</w:t>
            </w:r>
          </w:p>
        </w:tc>
        <w:tc>
          <w:tcPr>
            <w:tcW w:w="5570" w:type="dxa"/>
          </w:tcPr>
          <w:p w:rsidR="00E72733" w:rsidRDefault="00E72733">
            <w:pPr>
              <w:pStyle w:val="ConsPlusNormal"/>
              <w:jc w:val="both"/>
            </w:pPr>
            <w:r>
              <w:t>Поражающее воздействие космических тел на населенный пункт и (или) на ПОО и (или) КВО и окружающую среду, в результате которого:</w:t>
            </w:r>
          </w:p>
          <w:p w:rsidR="00E72733" w:rsidRDefault="00E72733">
            <w:pPr>
              <w:pStyle w:val="ConsPlusNormal"/>
              <w:jc w:val="both"/>
            </w:pPr>
            <w:r>
              <w:t>погиб 1 человек и более;</w:t>
            </w:r>
          </w:p>
          <w:p w:rsidR="00E72733" w:rsidRDefault="00E72733">
            <w:pPr>
              <w:pStyle w:val="ConsPlusNormal"/>
              <w:jc w:val="both"/>
            </w:pPr>
            <w:r>
              <w:t>или получили вред здоровью 5 человек и более;</w:t>
            </w:r>
          </w:p>
          <w:p w:rsidR="00E72733" w:rsidRDefault="00E72733">
            <w:pPr>
              <w:pStyle w:val="ConsPlusNormal"/>
              <w:jc w:val="both"/>
            </w:pPr>
            <w:r>
              <w:t>или имеются разрушения зданий и сооружений;</w:t>
            </w:r>
          </w:p>
          <w:p w:rsidR="00E72733" w:rsidRDefault="00E72733">
            <w:pPr>
              <w:pStyle w:val="ConsPlusNormal"/>
              <w:jc w:val="both"/>
            </w:pPr>
            <w:r>
              <w:t>или нарушены условия жизнедеятельности 50 человек и более;</w:t>
            </w:r>
          </w:p>
          <w:p w:rsidR="00E72733" w:rsidRDefault="00E72733">
            <w:pPr>
              <w:pStyle w:val="ConsPlusNormal"/>
              <w:jc w:val="both"/>
            </w:pPr>
            <w:r>
              <w:lastRenderedPageBreak/>
              <w:t>или произошла гибель посевов сельскохозяйственных культур и (или) природной растительности на площади 100 га и более.</w:t>
            </w:r>
          </w:p>
        </w:tc>
      </w:tr>
      <w:tr w:rsidR="00E72733">
        <w:tc>
          <w:tcPr>
            <w:tcW w:w="990" w:type="dxa"/>
          </w:tcPr>
          <w:p w:rsidR="00E72733" w:rsidRDefault="00E72733">
            <w:pPr>
              <w:pStyle w:val="ConsPlusNormal"/>
              <w:jc w:val="center"/>
              <w:outlineLvl w:val="2"/>
            </w:pPr>
            <w:r>
              <w:lastRenderedPageBreak/>
              <w:t>2.9.</w:t>
            </w:r>
          </w:p>
        </w:tc>
        <w:tc>
          <w:tcPr>
            <w:tcW w:w="8075" w:type="dxa"/>
            <w:gridSpan w:val="2"/>
          </w:tcPr>
          <w:p w:rsidR="00E72733" w:rsidRDefault="00E72733">
            <w:pPr>
              <w:pStyle w:val="ConsPlusNormal"/>
              <w:jc w:val="both"/>
            </w:pPr>
            <w:r>
              <w:t>Биологическая опасность</w:t>
            </w:r>
          </w:p>
        </w:tc>
      </w:tr>
      <w:tr w:rsidR="00E72733">
        <w:tc>
          <w:tcPr>
            <w:tcW w:w="9065" w:type="dxa"/>
            <w:gridSpan w:val="3"/>
          </w:tcPr>
          <w:p w:rsidR="00E72733" w:rsidRDefault="00E72733">
            <w:pPr>
              <w:pStyle w:val="ConsPlusNormal"/>
              <w:jc w:val="both"/>
            </w:pPr>
            <w: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(Роспотребнадзор), Федеральной службы по ветеринарному и фитосанитарному надзору (Россельхознадзор),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E72733">
        <w:tc>
          <w:tcPr>
            <w:tcW w:w="990" w:type="dxa"/>
          </w:tcPr>
          <w:p w:rsidR="00E72733" w:rsidRDefault="00E72733">
            <w:pPr>
              <w:pStyle w:val="ConsPlusNormal"/>
              <w:jc w:val="center"/>
            </w:pPr>
            <w:r>
              <w:t>2.9.1.</w:t>
            </w:r>
          </w:p>
        </w:tc>
        <w:tc>
          <w:tcPr>
            <w:tcW w:w="8075" w:type="dxa"/>
            <w:gridSpan w:val="2"/>
          </w:tcPr>
          <w:p w:rsidR="00E72733" w:rsidRDefault="00E72733">
            <w:pPr>
              <w:pStyle w:val="ConsPlusNormal"/>
              <w:jc w:val="both"/>
            </w:pPr>
            <w: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E72733">
        <w:tc>
          <w:tcPr>
            <w:tcW w:w="990" w:type="dxa"/>
          </w:tcPr>
          <w:p w:rsidR="00E72733" w:rsidRDefault="00E72733">
            <w:pPr>
              <w:pStyle w:val="ConsPlusNormal"/>
              <w:jc w:val="center"/>
            </w:pPr>
            <w:r>
              <w:t>2.9.2.</w:t>
            </w:r>
          </w:p>
        </w:tc>
        <w:tc>
          <w:tcPr>
            <w:tcW w:w="8075" w:type="dxa"/>
            <w:gridSpan w:val="2"/>
          </w:tcPr>
          <w:p w:rsidR="00E72733" w:rsidRDefault="00E72733">
            <w:pPr>
              <w:pStyle w:val="ConsPlusNormal"/>
              <w:jc w:val="both"/>
            </w:pPr>
            <w: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E72733">
        <w:tc>
          <w:tcPr>
            <w:tcW w:w="990" w:type="dxa"/>
          </w:tcPr>
          <w:p w:rsidR="00E72733" w:rsidRDefault="00E72733">
            <w:pPr>
              <w:pStyle w:val="ConsPlusNormal"/>
              <w:jc w:val="center"/>
            </w:pPr>
            <w:r>
              <w:t>2.9.3.</w:t>
            </w:r>
          </w:p>
        </w:tc>
        <w:tc>
          <w:tcPr>
            <w:tcW w:w="8075" w:type="dxa"/>
            <w:gridSpan w:val="2"/>
          </w:tcPr>
          <w:p w:rsidR="00E72733" w:rsidRDefault="00E72733">
            <w:pPr>
              <w:pStyle w:val="ConsPlusNormal"/>
              <w:jc w:val="both"/>
            </w:pPr>
            <w: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E72733" w:rsidRDefault="00E72733">
      <w:pPr>
        <w:pStyle w:val="ConsPlusNormal"/>
        <w:jc w:val="both"/>
      </w:pPr>
    </w:p>
    <w:p w:rsidR="00E72733" w:rsidRDefault="00E72733">
      <w:pPr>
        <w:pStyle w:val="ConsPlusNormal"/>
        <w:ind w:firstLine="540"/>
        <w:jc w:val="both"/>
      </w:pPr>
      <w:r>
        <w:t>--------------------------------</w:t>
      </w:r>
    </w:p>
    <w:p w:rsidR="00E72733" w:rsidRDefault="00E72733">
      <w:pPr>
        <w:pStyle w:val="ConsPlusNormal"/>
        <w:spacing w:before="200"/>
        <w:ind w:firstLine="540"/>
        <w:jc w:val="both"/>
      </w:pPr>
      <w:bookmarkStart w:id="1" w:name="P519"/>
      <w:bookmarkEnd w:id="1"/>
      <w:r>
        <w:t xml:space="preserve">&lt;1&gt; </w:t>
      </w:r>
      <w:hyperlink r:id="rId7">
        <w:r>
          <w:rPr>
            <w:color w:val="0000FF"/>
          </w:rPr>
          <w:t>Пункт 9</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(зарегистрирован Министерством юстиции Российской Федерации 13.08.2008, регистрационный N 12118) с изменениями, внесенными приказом Министерства здравоохранения и социального развития Российской Федерации от 18.01.2012 N 18н (зарегистрирован Министерством юстиции Российской Федерации 06.03.2012, регистрационный N 23414).</w:t>
      </w:r>
    </w:p>
    <w:p w:rsidR="00E72733" w:rsidRDefault="00E72733">
      <w:pPr>
        <w:pStyle w:val="ConsPlusNormal"/>
        <w:spacing w:before="200"/>
        <w:ind w:firstLine="540"/>
        <w:jc w:val="both"/>
      </w:pPr>
      <w:bookmarkStart w:id="2" w:name="P520"/>
      <w:bookmarkEnd w:id="2"/>
      <w:r>
        <w:t xml:space="preserve">&lt;2&gt; </w:t>
      </w:r>
      <w:hyperlink r:id="rId8">
        <w:r>
          <w:rPr>
            <w:color w:val="0000FF"/>
          </w:rPr>
          <w:t>Абзац третий пункта 3</w:t>
        </w:r>
      </w:hyperlink>
      <w:r>
        <w:t xml:space="preserve">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Министерства транспорта Российской Федерации от 18.12.2014 N 344 (зарегистрирован Министерством юстиции Российской Федерации 26.02.2015, регистрационный N 36209), с изменениями, внесенными приказами Министерства транспорта Российской Федерации от 29.07.2016 N 217 (зарегистрирован Министерством юстиции Российской Федерации 23.08.2016, регистрационный N 43349), от 01.06.2018 N 218 (зарегистрирован Министерством юстиции Российской Федерации 25.06.2018, регистрационный N 51426).</w:t>
      </w:r>
    </w:p>
    <w:p w:rsidR="00E72733" w:rsidRDefault="00E72733">
      <w:pPr>
        <w:pStyle w:val="ConsPlusNormal"/>
        <w:spacing w:before="200"/>
        <w:ind w:firstLine="540"/>
        <w:jc w:val="both"/>
      </w:pPr>
      <w:bookmarkStart w:id="3" w:name="P521"/>
      <w:bookmarkEnd w:id="3"/>
      <w:r>
        <w:t xml:space="preserve">&lt;3&gt; </w:t>
      </w:r>
      <w:hyperlink r:id="rId9">
        <w:r>
          <w:rPr>
            <w:color w:val="0000FF"/>
          </w:rPr>
          <w:t>Пункт 19</w:t>
        </w:r>
      </w:hyperlink>
      <w:r>
        <w:t xml:space="preserve">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29.04.2020 N 275 (зарегистрирован Министерством юстиции Российской Федерации 26.05.2020, регистрационный N 58458).</w:t>
      </w:r>
    </w:p>
    <w:p w:rsidR="00E72733" w:rsidRDefault="00E72733">
      <w:pPr>
        <w:pStyle w:val="ConsPlusNormal"/>
        <w:spacing w:before="200"/>
        <w:ind w:firstLine="540"/>
        <w:jc w:val="both"/>
      </w:pPr>
      <w:bookmarkStart w:id="4" w:name="P522"/>
      <w:bookmarkEnd w:id="4"/>
      <w:r>
        <w:t xml:space="preserve">&lt;4&gt; </w:t>
      </w:r>
      <w:hyperlink r:id="rId10">
        <w:r>
          <w:rPr>
            <w:color w:val="0000FF"/>
          </w:rPr>
          <w:t>Пункт 1.2.1.1.</w:t>
        </w:r>
      </w:hyperlink>
      <w:r>
        <w:t xml:space="preserve"> Правил расследования авиационных происшествий и инцидентов с гражданскими воздушными судами в Российской Федерации, утвержденных постановлением Правительства Российской Федерации от 18.06.1998 N 609 (Собрание законодательства Российской Федерации, 1998, N 25, ст. 2918).</w:t>
      </w:r>
    </w:p>
    <w:p w:rsidR="00E72733" w:rsidRDefault="00E72733">
      <w:pPr>
        <w:pStyle w:val="ConsPlusNormal"/>
        <w:spacing w:before="200"/>
        <w:ind w:firstLine="540"/>
        <w:jc w:val="both"/>
      </w:pPr>
      <w:bookmarkStart w:id="5" w:name="P523"/>
      <w:bookmarkEnd w:id="5"/>
      <w:r>
        <w:t xml:space="preserve">&lt;5&gt; </w:t>
      </w:r>
      <w:hyperlink r:id="rId11">
        <w:r>
          <w:rPr>
            <w:color w:val="0000FF"/>
          </w:rPr>
          <w:t>Пункт 20</w:t>
        </w:r>
      </w:hyperlink>
      <w:r>
        <w:t xml:space="preserve">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w:t>
      </w:r>
      <w:r>
        <w:lastRenderedPageBreak/>
        <w:t>обоснования предельного объема запрашиваемых бюджетных ассигнований из резервного фонда Правительства Российской Федерации,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29.04.2020 N 275 (зарегистрирован Министерством юстиции Российской Федерации 26.05.2020, регистрационный N 58458).</w:t>
      </w:r>
    </w:p>
    <w:p w:rsidR="00E72733" w:rsidRDefault="00E72733">
      <w:pPr>
        <w:pStyle w:val="ConsPlusNormal"/>
        <w:spacing w:before="200"/>
        <w:ind w:firstLine="540"/>
        <w:jc w:val="both"/>
      </w:pPr>
      <w:bookmarkStart w:id="6" w:name="P524"/>
      <w:bookmarkEnd w:id="6"/>
      <w:r>
        <w:t xml:space="preserve">&lt;6&gt; </w:t>
      </w:r>
      <w:hyperlink r:id="rId12">
        <w:r>
          <w:rPr>
            <w:color w:val="0000FF"/>
          </w:rPr>
          <w:t>Статья 2</w:t>
        </w:r>
      </w:hyperlink>
      <w:r>
        <w:t xml:space="preserve"> Федерального закона от 21.07.1997 N 116-ФЗ "О промышленной безопасности опасных производственных объектов" (Собрание законодательства Российской Федерации, 1997, N 30, ст. 3588; 2013, N 9, ст. 874).</w:t>
      </w:r>
    </w:p>
    <w:p w:rsidR="00E72733" w:rsidRDefault="00E72733">
      <w:pPr>
        <w:pStyle w:val="ConsPlusNormal"/>
        <w:spacing w:before="200"/>
        <w:ind w:firstLine="540"/>
        <w:jc w:val="both"/>
      </w:pPr>
      <w:bookmarkStart w:id="7" w:name="P525"/>
      <w:bookmarkEnd w:id="7"/>
      <w:r>
        <w:t xml:space="preserve">&lt;7&gt; </w:t>
      </w:r>
      <w:hyperlink r:id="rId13">
        <w:r>
          <w:rPr>
            <w:color w:val="0000FF"/>
          </w:rPr>
          <w:t>Приложение N 2</w:t>
        </w:r>
      </w:hyperlink>
      <w:r>
        <w:t xml:space="preserve"> к Порядку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от 30.12.2011 N 795 (зарегистрирован Министерством юстиции Российской Федерации 11.03.2012, регистрационный N 23433),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от 14.07.2016 N 376 (зарегистрирован Министерством юстиции Российской Федерации 01.08.2016, регистрационный N 43055).</w:t>
      </w:r>
    </w:p>
    <w:p w:rsidR="00E72733" w:rsidRDefault="00E72733">
      <w:pPr>
        <w:pStyle w:val="ConsPlusNormal"/>
        <w:spacing w:before="200"/>
        <w:ind w:firstLine="540"/>
        <w:jc w:val="both"/>
      </w:pPr>
      <w:bookmarkStart w:id="8" w:name="P526"/>
      <w:bookmarkEnd w:id="8"/>
      <w:r>
        <w:t xml:space="preserve">&lt;8&gt; </w:t>
      </w:r>
      <w:hyperlink r:id="rId14">
        <w:r>
          <w:rPr>
            <w:color w:val="0000FF"/>
          </w:rPr>
          <w:t>Статья 44</w:t>
        </w:r>
      </w:hyperlink>
      <w:r>
        <w:t xml:space="preserve"> Водного кодекса Российской Федерации (Собрание законодательства Российской Федерации, 2006, N 23, ст. 2381; 2018, N 32, ст. 5135).</w:t>
      </w:r>
    </w:p>
    <w:p w:rsidR="00E72733" w:rsidRDefault="00E72733">
      <w:pPr>
        <w:pStyle w:val="ConsPlusNormal"/>
        <w:spacing w:before="200"/>
        <w:ind w:firstLine="540"/>
        <w:jc w:val="both"/>
      </w:pPr>
      <w:bookmarkStart w:id="9" w:name="P527"/>
      <w:bookmarkEnd w:id="9"/>
      <w:r>
        <w:t xml:space="preserve">&lt;9&gt; </w:t>
      </w:r>
      <w:hyperlink r:id="rId15">
        <w:r>
          <w:rPr>
            <w:color w:val="0000FF"/>
          </w:rPr>
          <w:t>СанПиН 2.6.1.2523-09</w:t>
        </w:r>
      </w:hyperlink>
      <w:r>
        <w:t xml:space="preserve"> (вместе с "НРБ-99/2009. СанПиН 2.6.1.2523-09. Нормы радиационной безопасности. Санитарные правила и нормативы"), утвержденные постановлением Главного государственного санитарного врача Российской Федерации от 07.07.2009 N 47 (зарегистрировано Министерством юстиции Российской Федерации 14.08.2009, регистрационный N 14534).</w:t>
      </w:r>
    </w:p>
    <w:p w:rsidR="00E72733" w:rsidRDefault="00E72733">
      <w:pPr>
        <w:pStyle w:val="ConsPlusNormal"/>
        <w:spacing w:before="200"/>
        <w:ind w:firstLine="540"/>
        <w:jc w:val="both"/>
      </w:pPr>
      <w:bookmarkStart w:id="10" w:name="P528"/>
      <w:bookmarkEnd w:id="10"/>
      <w:r>
        <w:t xml:space="preserve">&lt;10&gt; Федеральные </w:t>
      </w:r>
      <w:hyperlink r:id="rId16">
        <w:r>
          <w:rPr>
            <w:color w:val="0000FF"/>
          </w:rPr>
          <w:t>нормы и правила</w:t>
        </w:r>
      </w:hyperlink>
      <w:r>
        <w:t xml:space="preserve">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 (вместе с "НП-079-18. Федеральные нормы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 утвержденные приказом Федеральной службы по экологическому, технологическому и атомному надзору от 27.06.2018 N 278 (зарегистрирован Министерством юстиции Российской Федерации 03.09.2018, регистрационный N 52051).</w:t>
      </w:r>
    </w:p>
    <w:p w:rsidR="00E72733" w:rsidRDefault="00E72733">
      <w:pPr>
        <w:pStyle w:val="ConsPlusNormal"/>
        <w:spacing w:before="200"/>
        <w:ind w:firstLine="540"/>
        <w:jc w:val="both"/>
      </w:pPr>
      <w:bookmarkStart w:id="11" w:name="P529"/>
      <w:bookmarkEnd w:id="11"/>
      <w:r>
        <w:t xml:space="preserve">&lt;11&gt; Федеральные </w:t>
      </w:r>
      <w:hyperlink r:id="rId17">
        <w:r>
          <w:rPr>
            <w:color w:val="0000FF"/>
          </w:rPr>
          <w:t>нормы и правила</w:t>
        </w:r>
      </w:hyperlink>
      <w:r>
        <w:t xml:space="preserve">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случаях радиационно опасных ситуаций" (вместе с "НП-005-16.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случаях радиационно опасных ситуаций"), утвержденные приказом Федеральной службы по экологическому, технологическому и атомному надзору от 24.02.2016 N 68 (зарегистрирован Министерством юстиции Российской Федерации 25.03.2016, регистрационный N 41573), с изменениями, внесенными приказом Федеральной службы по экологическому, технологическому и атомному надзору от 11.10.2016 N 415 (зарегистрирован Министерством юстиции Российской Федерации 03.11.2016, регистрационный N 44240).</w:t>
      </w:r>
    </w:p>
    <w:p w:rsidR="00E72733" w:rsidRDefault="00E72733">
      <w:pPr>
        <w:pStyle w:val="ConsPlusNormal"/>
        <w:spacing w:before="200"/>
        <w:ind w:firstLine="540"/>
        <w:jc w:val="both"/>
      </w:pPr>
      <w:bookmarkStart w:id="12" w:name="P530"/>
      <w:bookmarkEnd w:id="12"/>
      <w:r>
        <w:t xml:space="preserve">&lt;12&gt; Федеральные </w:t>
      </w:r>
      <w:hyperlink r:id="rId18">
        <w:r>
          <w:rPr>
            <w:color w:val="0000FF"/>
          </w:rPr>
          <w:t>нормы и правила</w:t>
        </w:r>
      </w:hyperlink>
      <w:r>
        <w:t xml:space="preserve"> в области использования атомной энергии "Положение о порядке объявления аварийной обстановки, оперативной передачи информации в случаях радиационно опасных ситуаций на исследовательских ядерных установках" (вместе с "НП-106-19.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в случаях радиационно опасных ситуаций на исследовательских ядерных установках"), утвержденные приказом Федеральной службы по экологическому, технологическому и атомному надзору от 09.09.2019 N 351 (зарегистрирован Министерством юстиции Российской Федерации 29.11.2019, регистрационный N 56651).</w:t>
      </w:r>
    </w:p>
    <w:p w:rsidR="00E72733" w:rsidRDefault="00E72733">
      <w:pPr>
        <w:pStyle w:val="ConsPlusNormal"/>
        <w:spacing w:before="200"/>
        <w:ind w:firstLine="540"/>
        <w:jc w:val="both"/>
      </w:pPr>
      <w:bookmarkStart w:id="13" w:name="P531"/>
      <w:bookmarkEnd w:id="13"/>
      <w:r>
        <w:t xml:space="preserve">&lt;13&gt; </w:t>
      </w:r>
      <w:hyperlink r:id="rId19">
        <w:r>
          <w:rPr>
            <w:color w:val="0000FF"/>
          </w:rPr>
          <w:t>Абзац второй статьи 3</w:t>
        </w:r>
      </w:hyperlink>
      <w:r>
        <w:t xml:space="preserve"> Федерального закона от 21.07.1997 N 117-ФЗ "О безопасности гидротехнических сооружений" (Собрание законодательства Российской Федерации, 1997, N 30, ст. 3589; 2012, N 53, ст. 7616).</w:t>
      </w:r>
    </w:p>
    <w:p w:rsidR="00E72733" w:rsidRDefault="00E72733">
      <w:pPr>
        <w:pStyle w:val="ConsPlusNormal"/>
        <w:spacing w:before="200"/>
        <w:ind w:firstLine="540"/>
        <w:jc w:val="both"/>
      </w:pPr>
      <w:bookmarkStart w:id="14" w:name="P532"/>
      <w:bookmarkEnd w:id="14"/>
      <w:r>
        <w:lastRenderedPageBreak/>
        <w:t xml:space="preserve">&lt;14&gt; </w:t>
      </w:r>
      <w:hyperlink r:id="rId20">
        <w:r>
          <w:rPr>
            <w:color w:val="0000FF"/>
          </w:rPr>
          <w:t>Абзац пятнадцатый статьи 1</w:t>
        </w:r>
      </w:hyperlink>
      <w:r>
        <w:t xml:space="preserve"> Федерального закона от 21.12.1994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2015, N 10, ст. 1408).</w:t>
      </w:r>
    </w:p>
    <w:p w:rsidR="00E72733" w:rsidRDefault="00E72733">
      <w:pPr>
        <w:pStyle w:val="ConsPlusNormal"/>
        <w:spacing w:before="200"/>
        <w:ind w:firstLine="540"/>
        <w:jc w:val="both"/>
      </w:pPr>
      <w:bookmarkStart w:id="15" w:name="P533"/>
      <w:bookmarkEnd w:id="15"/>
      <w:r>
        <w:t xml:space="preserve">&lt;15&gt; </w:t>
      </w:r>
      <w:hyperlink r:id="rId21">
        <w:r>
          <w:rPr>
            <w:color w:val="0000FF"/>
          </w:rPr>
          <w:t>Абзац четырнадцатый статьи 1</w:t>
        </w:r>
      </w:hyperlink>
      <w:r>
        <w:t xml:space="preserve"> Федерального закона от 21.12.1994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2015, N 10, ст. 1408).</w:t>
      </w:r>
    </w:p>
    <w:p w:rsidR="00E72733" w:rsidRDefault="00E72733">
      <w:pPr>
        <w:pStyle w:val="ConsPlusNormal"/>
        <w:jc w:val="both"/>
      </w:pPr>
    </w:p>
    <w:p w:rsidR="00E72733" w:rsidRDefault="00E72733">
      <w:pPr>
        <w:pStyle w:val="ConsPlusNormal"/>
        <w:jc w:val="both"/>
      </w:pPr>
    </w:p>
    <w:p w:rsidR="00E72733" w:rsidRDefault="00E72733">
      <w:pPr>
        <w:pStyle w:val="ConsPlusNormal"/>
        <w:pBdr>
          <w:bottom w:val="single" w:sz="6" w:space="0" w:color="auto"/>
        </w:pBdr>
        <w:spacing w:before="100" w:after="100"/>
        <w:jc w:val="both"/>
        <w:rPr>
          <w:sz w:val="2"/>
          <w:szCs w:val="2"/>
        </w:rPr>
      </w:pPr>
    </w:p>
    <w:p w:rsidR="00FD1714" w:rsidRDefault="00FD1714">
      <w:bookmarkStart w:id="16" w:name="_GoBack"/>
      <w:bookmarkEnd w:id="16"/>
    </w:p>
    <w:sectPr w:rsidR="00FD1714" w:rsidSect="00F0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33"/>
    <w:rsid w:val="00E72733"/>
    <w:rsid w:val="00FD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2AF58-C35F-41CB-A14B-344ED71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727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273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8901F5E7F4C55C5DAF0A4F033B997A821A334C6A2E483067A06E150FF9C745CA629CB413E229F416E1386C1CF70AA58736263d9y0G" TargetMode="External"/><Relationship Id="rId13" Type="http://schemas.openxmlformats.org/officeDocument/2006/relationships/hyperlink" Target="consultantplus://offline/ref=47E8901F5E7F4C55C5DAF0A4F033B997A921A032C1A1E483067A06E150FF9C745CA629CB493576C701304AD787847DA9446F62628D0500F9d2y5G" TargetMode="External"/><Relationship Id="rId18" Type="http://schemas.openxmlformats.org/officeDocument/2006/relationships/hyperlink" Target="consultantplus://offline/ref=47E8901F5E7F4C55C5DAF0A4F033B997A822AB35C4A3E483067A06E150FF9C745CA629CB493576CE0C304AD787847DA9446F62628D0500F9d2y5G" TargetMode="External"/><Relationship Id="rId3" Type="http://schemas.openxmlformats.org/officeDocument/2006/relationships/webSettings" Target="webSettings.xml"/><Relationship Id="rId21" Type="http://schemas.openxmlformats.org/officeDocument/2006/relationships/hyperlink" Target="consultantplus://offline/ref=47E8901F5E7F4C55C5DAF0A4F033B997AF22A232C4A0E483067A06E150FF9C745CA629CB48357D9A547F4B8BC3D36EA9456F606191d0y4G" TargetMode="External"/><Relationship Id="rId7" Type="http://schemas.openxmlformats.org/officeDocument/2006/relationships/hyperlink" Target="consultantplus://offline/ref=47E8901F5E7F4C55C5DAF0A4F033B997AA23A534C5A7E483067A06E150FF9C745CA629CB493577CE03304AD787847DA9446F62628D0500F9d2y5G" TargetMode="External"/><Relationship Id="rId12" Type="http://schemas.openxmlformats.org/officeDocument/2006/relationships/hyperlink" Target="consultantplus://offline/ref=47E8901F5E7F4C55C5DAF0A4F033B997AF22A232C4A7E483067A06E150FF9C745CA629CB493576CF03304AD787847DA9446F62628D0500F9d2y5G" TargetMode="External"/><Relationship Id="rId17" Type="http://schemas.openxmlformats.org/officeDocument/2006/relationships/hyperlink" Target="consultantplus://offline/ref=47E8901F5E7F4C55C5DAF0A4F033B997A921A433C2AFE483067A06E150FF9C745CA629CB493576CE0C304AD787847DA9446F62628D0500F9d2y5G" TargetMode="External"/><Relationship Id="rId2" Type="http://schemas.openxmlformats.org/officeDocument/2006/relationships/settings" Target="settings.xml"/><Relationship Id="rId16" Type="http://schemas.openxmlformats.org/officeDocument/2006/relationships/hyperlink" Target="consultantplus://offline/ref=47E8901F5E7F4C55C5DAF0A4F033B997A821A435C3A4E483067A06E150FF9C745CA629CB493576CE0C304AD787847DA9446F62628D0500F9d2y5G" TargetMode="External"/><Relationship Id="rId20" Type="http://schemas.openxmlformats.org/officeDocument/2006/relationships/hyperlink" Target="consultantplus://offline/ref=47E8901F5E7F4C55C5DAF0A4F033B997AF22A232C4A0E483067A06E150FF9C745CA629CB48347D9A547F4B8BC3D36EA9456F606191d0y4G"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47E8901F5E7F4C55C5DAF0A4F033B997A824A133C4A3E483067A06E150FF9C745CA629CB493576CB01304AD787847DA9446F62628D0500F9d2y5G" TargetMode="External"/><Relationship Id="rId5" Type="http://schemas.openxmlformats.org/officeDocument/2006/relationships/hyperlink" Target="consultantplus://offline/ref=47E8901F5E7F4C55C5DAF0A4F033B997AF20AB32C2AFE483067A06E150FF9C745CA629CB493576CD03304AD787847DA9446F62628D0500F9d2y5G" TargetMode="External"/><Relationship Id="rId15" Type="http://schemas.openxmlformats.org/officeDocument/2006/relationships/hyperlink" Target="consultantplus://offline/ref=47E8901F5E7F4C55C5DAF0A4F033B997A221AB37C1ADB9890E230AE357F0C3635BEF25CA493577CB0E6F4FC296DC70AB5871617F910702dFy8G" TargetMode="External"/><Relationship Id="rId23" Type="http://schemas.openxmlformats.org/officeDocument/2006/relationships/theme" Target="theme/theme1.xml"/><Relationship Id="rId10" Type="http://schemas.openxmlformats.org/officeDocument/2006/relationships/hyperlink" Target="consultantplus://offline/ref=47E8901F5E7F4C55C5DAF0A4F033B997A826A136CFA5E483067A06E150FF9C745CA629CB493576CD06304AD787847DA9446F62628D0500F9d2y5G" TargetMode="External"/><Relationship Id="rId19" Type="http://schemas.openxmlformats.org/officeDocument/2006/relationships/hyperlink" Target="consultantplus://offline/ref=47E8901F5E7F4C55C5DAF0A4F033B997A829A536C1A5E483067A06E150FF9C745CA629CB493577CB02304AD787847DA9446F62628D0500F9d2y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E8901F5E7F4C55C5DAF0A4F033B997A824A133C4A3E483067A06E150FF9C745CA629CB493576CA0D304AD787847DA9446F62628D0500F9d2y5G" TargetMode="External"/><Relationship Id="rId14" Type="http://schemas.openxmlformats.org/officeDocument/2006/relationships/hyperlink" Target="consultantplus://offline/ref=47E8901F5E7F4C55C5DAF0A4F033B997AF20A436C3A0E483067A06E150FF9C745CA629C24F3E229F416E1386C1CF70AA58736263d9y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Веремеенко Юлия Дмитриевна</dc:creator>
  <cp:keywords/>
  <dc:description/>
  <cp:lastModifiedBy>Веремеенко Юлия Дмитриевна</cp:lastModifiedBy>
  <cp:revision>1</cp:revision>
  <dcterms:created xsi:type="dcterms:W3CDTF">2023-03-02T06:50:00Z</dcterms:created>
  <dcterms:modified xsi:type="dcterms:W3CDTF">2023-03-02T06:50:00Z</dcterms:modified>
</cp:coreProperties>
</file>