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D3" w:rsidRPr="00A04C95" w:rsidRDefault="007937B3" w:rsidP="006A2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7B3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937B3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937B3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6A2AD3" w:rsidRPr="00A04C95">
        <w:rPr>
          <w:rFonts w:ascii="Times New Roman" w:hAnsi="Times New Roman" w:cs="Times New Roman"/>
          <w:b/>
          <w:sz w:val="26"/>
          <w:szCs w:val="26"/>
        </w:rPr>
        <w:t>«О</w:t>
      </w:r>
      <w:r w:rsidR="006A2AD3">
        <w:rPr>
          <w:rFonts w:ascii="Times New Roman" w:hAnsi="Times New Roman" w:cs="Times New Roman"/>
          <w:b/>
          <w:sz w:val="26"/>
          <w:szCs w:val="26"/>
        </w:rPr>
        <w:t>б</w:t>
      </w:r>
      <w:r w:rsidR="006A2AD3"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2AD3" w:rsidRPr="002662B8">
        <w:rPr>
          <w:rFonts w:ascii="Times New Roman" w:hAnsi="Times New Roman" w:cs="Times New Roman"/>
          <w:b/>
          <w:sz w:val="26"/>
          <w:szCs w:val="26"/>
        </w:rPr>
        <w:t>утверждении Порядка предоставления субсиди</w:t>
      </w:r>
      <w:r w:rsidR="006A2AD3">
        <w:rPr>
          <w:rFonts w:ascii="Times New Roman" w:hAnsi="Times New Roman" w:cs="Times New Roman"/>
          <w:b/>
          <w:sz w:val="26"/>
          <w:szCs w:val="26"/>
        </w:rPr>
        <w:t>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</w:r>
    </w:p>
    <w:p w:rsidR="006A2AD3" w:rsidRDefault="006A2AD3" w:rsidP="006A2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741C" w:rsidRPr="00384C6C" w:rsidRDefault="00DB741C" w:rsidP="0038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 </w:t>
      </w:r>
      <w:r w:rsidRPr="00DB741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741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Когалыма</w:t>
      </w:r>
      <w:r w:rsidR="00384C6C">
        <w:rPr>
          <w:rFonts w:ascii="Times New Roman" w:hAnsi="Times New Roman" w:cs="Times New Roman"/>
          <w:sz w:val="26"/>
          <w:szCs w:val="26"/>
        </w:rPr>
        <w:t xml:space="preserve"> </w:t>
      </w:r>
      <w:r w:rsidRPr="00DB741C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</w:r>
      <w:r w:rsidR="00384C6C">
        <w:rPr>
          <w:rFonts w:ascii="Times New Roman" w:hAnsi="Times New Roman" w:cs="Times New Roman"/>
          <w:sz w:val="26"/>
          <w:szCs w:val="26"/>
        </w:rPr>
        <w:t>(далее Порядок)</w:t>
      </w:r>
      <w:r w:rsidR="00B3519A">
        <w:rPr>
          <w:rFonts w:ascii="Times New Roman" w:hAnsi="Times New Roman" w:cs="Times New Roman"/>
          <w:sz w:val="26"/>
          <w:szCs w:val="26"/>
        </w:rPr>
        <w:t xml:space="preserve"> обусловлена</w:t>
      </w:r>
      <w:r w:rsidRPr="00DB741C">
        <w:rPr>
          <w:rFonts w:ascii="Times New Roman" w:hAnsi="Times New Roman" w:cs="Times New Roman"/>
          <w:sz w:val="26"/>
          <w:szCs w:val="26"/>
        </w:rPr>
        <w:t xml:space="preserve"> необходимостью устранения нарушений и недостатков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41C">
        <w:rPr>
          <w:rFonts w:ascii="Times New Roman" w:hAnsi="Times New Roman" w:cs="Times New Roman"/>
          <w:sz w:val="26"/>
          <w:szCs w:val="26"/>
        </w:rPr>
        <w:t>изложенных в заключени</w:t>
      </w:r>
      <w:proofErr w:type="gramStart"/>
      <w:r w:rsidRPr="00DB741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B741C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</w:t>
      </w:r>
      <w:r>
        <w:rPr>
          <w:rFonts w:ascii="Times New Roman" w:hAnsi="Times New Roman" w:cs="Times New Roman"/>
          <w:sz w:val="26"/>
          <w:szCs w:val="26"/>
        </w:rPr>
        <w:t>а Когалыма от 17.12.2018 по результатам экспертно-аналитического мероприятия</w:t>
      </w:r>
      <w:r w:rsidR="00384C6C">
        <w:rPr>
          <w:rFonts w:ascii="Times New Roman" w:hAnsi="Times New Roman" w:cs="Times New Roman"/>
          <w:sz w:val="26"/>
          <w:szCs w:val="26"/>
        </w:rPr>
        <w:t xml:space="preserve"> </w:t>
      </w:r>
      <w:r w:rsidR="00384C6C" w:rsidRPr="00710FD6">
        <w:rPr>
          <w:rFonts w:ascii="Times New Roman" w:hAnsi="Times New Roman" w:cs="Times New Roman"/>
          <w:sz w:val="26"/>
          <w:szCs w:val="26"/>
        </w:rPr>
        <w:t>«Проверка</w:t>
      </w:r>
      <w:r w:rsidR="00384C6C" w:rsidRPr="00710FD6">
        <w:rPr>
          <w:rFonts w:ascii="Times New Roman" w:hAnsi="Times New Roman" w:cs="Times New Roman"/>
          <w:bCs/>
          <w:sz w:val="26"/>
          <w:szCs w:val="26"/>
        </w:rPr>
        <w:t xml:space="preserve">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 в комитете по управлению муниципальным имуществом Администрации города Когалыма</w:t>
      </w:r>
      <w:r w:rsidR="00384C6C">
        <w:rPr>
          <w:rFonts w:ascii="Times New Roman" w:hAnsi="Times New Roman" w:cs="Times New Roman"/>
          <w:bCs/>
          <w:sz w:val="26"/>
          <w:szCs w:val="26"/>
        </w:rPr>
        <w:t>.</w:t>
      </w:r>
    </w:p>
    <w:p w:rsidR="00C21686" w:rsidRPr="00DB741C" w:rsidRDefault="00384C6C" w:rsidP="00384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4D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</w:t>
      </w:r>
      <w:r w:rsidR="00A14DD8" w:rsidRPr="00A1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</w:t>
      </w:r>
      <w:r w:rsidRPr="00A14D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21686" w:rsidRPr="00A14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отмечаются следующие нарушения и недостатки.</w:t>
      </w:r>
    </w:p>
    <w:p w:rsidR="00A73A94" w:rsidRPr="00723B7B" w:rsidRDefault="00F27C54" w:rsidP="0072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пунктом 6.3.5 Договора</w:t>
      </w:r>
      <w:r w:rsidR="00434365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установлено, что</w:t>
      </w:r>
      <w:r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обязуется</w:t>
      </w:r>
      <w:r w:rsidR="00C772C0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6F6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возвращать в бюджет города Когалыма средства</w:t>
      </w:r>
      <w:r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365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размере, определенном по форме </w:t>
      </w:r>
      <w:r w:rsidR="00F460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приложением 2 к</w:t>
      </w:r>
      <w:r w:rsidR="00434365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 Договору </w:t>
      </w:r>
      <w:r w:rsidRPr="00B143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случае принятия Комитетом решения о применении к Получателю штрафных санкций в срок, установленный в уведомлении </w:t>
      </w:r>
      <w:r w:rsidR="00A14D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применении штрафных санкций (</w:t>
      </w:r>
      <w:r w:rsidRPr="00B143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случае если установление штрафных санкций предусмотрено Порядком предоставлен</w:t>
      </w:r>
      <w:r w:rsidR="00431B84" w:rsidRPr="00B143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ия субсидии)</w:t>
      </w:r>
      <w:r w:rsidR="00C772C0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Данный пункт Договора</w:t>
      </w:r>
      <w:r w:rsidR="00DD3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6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мнению Контрольно-счетной палаты</w:t>
      </w:r>
      <w:r w:rsidR="00DD3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72C0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</w:t>
      </w:r>
      <w:r w:rsidR="00C772C0" w:rsidRPr="00B143BD">
        <w:rPr>
          <w:rFonts w:ascii="Times New Roman" w:hAnsi="Times New Roman" w:cs="Times New Roman"/>
          <w:sz w:val="26"/>
          <w:szCs w:val="26"/>
        </w:rPr>
        <w:t>юридико-лингвистическую неопределенность</w:t>
      </w:r>
      <w:r w:rsidR="00B143BD" w:rsidRPr="00B143BD">
        <w:rPr>
          <w:rFonts w:ascii="Times New Roman" w:hAnsi="Times New Roman" w:cs="Times New Roman"/>
          <w:sz w:val="26"/>
          <w:szCs w:val="26"/>
        </w:rPr>
        <w:t xml:space="preserve"> и </w:t>
      </w:r>
      <w:r w:rsidR="00DD35E6">
        <w:rPr>
          <w:rFonts w:ascii="Times New Roman" w:hAnsi="Times New Roman" w:cs="Times New Roman"/>
          <w:sz w:val="26"/>
          <w:szCs w:val="26"/>
        </w:rPr>
        <w:t>требует  уточнения</w:t>
      </w:r>
      <w:r w:rsidR="00C772C0" w:rsidRPr="00B143BD">
        <w:rPr>
          <w:rFonts w:ascii="Times New Roman" w:hAnsi="Times New Roman" w:cs="Times New Roman"/>
          <w:sz w:val="26"/>
          <w:szCs w:val="26"/>
        </w:rPr>
        <w:t>. Кроме этого,</w:t>
      </w:r>
      <w:r w:rsidR="00431B84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и пунктом 6.1. Договора </w:t>
      </w:r>
      <w:r w:rsidR="00C772C0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предусмотрена возможность</w:t>
      </w:r>
      <w:r w:rsidR="00431B84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</w:t>
      </w:r>
      <w:r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B84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штрафных санкций к Получателю субсидий, более того не установлены основания их применения. Учитывая, что рассматрива</w:t>
      </w:r>
      <w:r w:rsidR="003E097D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емая</w:t>
      </w:r>
      <w:r w:rsidR="00431B84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типовая форма договора </w:t>
      </w:r>
      <w:proofErr w:type="gramStart"/>
      <w:r w:rsidR="003E097D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приложением пред</w:t>
      </w:r>
      <w:r w:rsidR="00DD35E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лагаемого к утверждению Порядка</w:t>
      </w:r>
      <w:r w:rsidR="00C46663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Контрольно-счетная палата считает</w:t>
      </w:r>
      <w:proofErr w:type="gramEnd"/>
      <w:r w:rsidR="003E097D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указанное усло</w:t>
      </w:r>
      <w:r w:rsidR="00F5083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вие допускает расширение полномочий</w:t>
      </w:r>
      <w:r w:rsidR="003E097D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</w:t>
      </w:r>
      <w:r w:rsidR="00FB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C772C0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 внесение изменений в </w:t>
      </w:r>
      <w:r w:rsidR="00723B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Администрации города Когалыма</w:t>
      </w:r>
      <w:r w:rsidR="00C772C0" w:rsidRPr="00B143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F0C" w:rsidRPr="00BA39CF" w:rsidRDefault="00F1790A" w:rsidP="00E3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1790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Пунктом 2.13. </w:t>
      </w:r>
      <w:proofErr w:type="gramStart"/>
      <w:r w:rsidRPr="00B143B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Порядка</w:t>
      </w:r>
      <w:r w:rsidRPr="00F1790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установлено, что «С целью анализа и определения совокупности процессов и процедур, обеспечивающих результативность деятельности получателя субсидии на возмещение </w:t>
      </w:r>
      <w:r w:rsidRPr="00F1790A">
        <w:rPr>
          <w:rFonts w:ascii="Times New Roman" w:hAnsi="Times New Roman" w:cs="Times New Roman"/>
          <w:sz w:val="26"/>
          <w:szCs w:val="26"/>
        </w:rPr>
        <w:t>недополученных</w:t>
      </w:r>
      <w:r w:rsidRPr="00F1790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доходов </w:t>
      </w:r>
      <w:r w:rsidRPr="00F1790A">
        <w:rPr>
          <w:rFonts w:ascii="Times New Roman" w:hAnsi="Times New Roman" w:cs="Times New Roman"/>
          <w:sz w:val="26"/>
          <w:szCs w:val="26"/>
        </w:rPr>
        <w:t>в связи с оказанием услуг по содержанию муниципального жилищного фонда на территории города Когалыма</w:t>
      </w:r>
      <w:r w:rsidRPr="00F1790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качества предоставления услуг, установлены показатели результативности согласно приложению 4 к настоящему Порядку»</w:t>
      </w:r>
      <w:r w:rsidR="00C306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723B7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согласно которого</w:t>
      </w:r>
      <w:r w:rsidR="00974A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306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критерием </w:t>
      </w:r>
      <w:r w:rsidR="00F36EE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результативности </w:t>
      </w:r>
      <w:r w:rsidR="00C306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определена доля обращений нанимателей жилых помещений муниципального жилищного</w:t>
      </w:r>
      <w:proofErr w:type="gramEnd"/>
      <w:r w:rsidR="00C306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фон</w:t>
      </w:r>
      <w:r w:rsidR="00974A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да на качество, сроки о</w:t>
      </w:r>
      <w:r w:rsidR="00C306A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казания услуг</w:t>
      </w:r>
      <w:r w:rsidR="00974A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(выполнение работ) получателем субсидии по содержанию муниципального жилищного фонда города Когалыма, </w:t>
      </w:r>
      <w:r w:rsidR="006A16D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которая </w:t>
      </w:r>
      <w:r w:rsidR="00974A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не должна превышать 5% от общего числа жалоб, приходящихся на жилой дом, в управление которого передано получателю субсидии. </w:t>
      </w:r>
      <w:r w:rsidR="006A16D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</w:p>
    <w:p w:rsidR="005178D7" w:rsidRDefault="00A9399E" w:rsidP="00723B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5.2. Порядка установлено, что о</w:t>
      </w:r>
      <w:r w:rsidRPr="00010F31">
        <w:rPr>
          <w:rFonts w:ascii="Times New Roman" w:hAnsi="Times New Roman" w:cs="Times New Roman"/>
          <w:sz w:val="26"/>
          <w:szCs w:val="26"/>
        </w:rPr>
        <w:t xml:space="preserve">бязательную проверку фактического достижения показателей результативности </w:t>
      </w:r>
      <w:r w:rsidRPr="00541276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496AFE">
        <w:rPr>
          <w:rFonts w:ascii="Times New Roman" w:hAnsi="Times New Roman" w:cs="Times New Roman"/>
          <w:sz w:val="26"/>
          <w:szCs w:val="26"/>
        </w:rPr>
        <w:t xml:space="preserve">услуг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010F31">
        <w:rPr>
          <w:rFonts w:ascii="Times New Roman" w:hAnsi="Times New Roman" w:cs="Times New Roman"/>
          <w:sz w:val="26"/>
          <w:szCs w:val="26"/>
        </w:rPr>
        <w:t>полномоченный орган на основе отчёт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0F31">
        <w:rPr>
          <w:rFonts w:ascii="Times New Roman" w:hAnsi="Times New Roman" w:cs="Times New Roman"/>
          <w:sz w:val="26"/>
          <w:szCs w:val="26"/>
        </w:rPr>
        <w:t>, пре</w:t>
      </w:r>
      <w:r>
        <w:rPr>
          <w:rFonts w:ascii="Times New Roman" w:hAnsi="Times New Roman" w:cs="Times New Roman"/>
          <w:sz w:val="26"/>
          <w:szCs w:val="26"/>
        </w:rPr>
        <w:t xml:space="preserve">дставленного получателем субсидии, по форме согласно </w:t>
      </w:r>
      <w:r w:rsidRPr="00C31D8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1D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31D87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723B7B">
        <w:rPr>
          <w:rFonts w:ascii="Times New Roman" w:hAnsi="Times New Roman" w:cs="Times New Roman"/>
          <w:sz w:val="26"/>
          <w:szCs w:val="26"/>
        </w:rPr>
        <w:t>, который,</w:t>
      </w:r>
      <w:r w:rsidR="00EA6872">
        <w:rPr>
          <w:rFonts w:ascii="Times New Roman" w:hAnsi="Times New Roman" w:cs="Times New Roman"/>
          <w:sz w:val="26"/>
          <w:szCs w:val="26"/>
        </w:rPr>
        <w:t xml:space="preserve">  к</w:t>
      </w:r>
      <w:r w:rsidR="00723B7B">
        <w:rPr>
          <w:rFonts w:ascii="Times New Roman" w:hAnsi="Times New Roman" w:cs="Times New Roman"/>
          <w:sz w:val="26"/>
          <w:szCs w:val="26"/>
        </w:rPr>
        <w:t>ак следует из</w:t>
      </w:r>
      <w:r w:rsidR="00FB5FF1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6A16DA">
        <w:rPr>
          <w:rFonts w:ascii="Times New Roman" w:hAnsi="Times New Roman" w:cs="Times New Roman"/>
          <w:sz w:val="26"/>
          <w:szCs w:val="26"/>
        </w:rPr>
        <w:t xml:space="preserve"> №6 «Отчет о достижении значений показателей результативности»</w:t>
      </w:r>
      <w:r w:rsidR="00A14DD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заверяетс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подписывается) руководителем и главным бухг</w:t>
      </w:r>
      <w:r w:rsidR="003D35EE">
        <w:rPr>
          <w:rFonts w:ascii="Times New Roman" w:hAnsi="Times New Roman" w:cs="Times New Roman"/>
          <w:sz w:val="26"/>
          <w:szCs w:val="26"/>
        </w:rPr>
        <w:t xml:space="preserve">алтером Получателя субсидии. </w:t>
      </w:r>
    </w:p>
    <w:p w:rsidR="00EA6872" w:rsidRDefault="00A94BB4" w:rsidP="001768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</w:t>
      </w:r>
      <w:r w:rsidR="003D35EE">
        <w:rPr>
          <w:rFonts w:ascii="Times New Roman" w:hAnsi="Times New Roman" w:cs="Times New Roman"/>
          <w:sz w:val="26"/>
          <w:szCs w:val="26"/>
        </w:rPr>
        <w:t xml:space="preserve"> определение результативности во</w:t>
      </w:r>
      <w:r w:rsidR="00176803">
        <w:rPr>
          <w:rFonts w:ascii="Times New Roman" w:hAnsi="Times New Roman" w:cs="Times New Roman"/>
          <w:sz w:val="26"/>
          <w:szCs w:val="26"/>
        </w:rPr>
        <w:t>зложено на Получателя субсидии, что</w:t>
      </w:r>
      <w:r w:rsidR="00A14DD8">
        <w:rPr>
          <w:rFonts w:ascii="Times New Roman" w:hAnsi="Times New Roman" w:cs="Times New Roman"/>
          <w:sz w:val="26"/>
          <w:szCs w:val="26"/>
        </w:rPr>
        <w:t>,</w:t>
      </w:r>
      <w:r w:rsidR="00176803">
        <w:rPr>
          <w:rFonts w:ascii="Times New Roman" w:hAnsi="Times New Roman" w:cs="Times New Roman"/>
          <w:sz w:val="26"/>
          <w:szCs w:val="26"/>
        </w:rPr>
        <w:t xml:space="preserve"> по мнению Контрольно-счетной палаты, свидетельствует о</w:t>
      </w:r>
      <w:r w:rsidR="00384C6C">
        <w:rPr>
          <w:rFonts w:ascii="Times New Roman" w:hAnsi="Times New Roman" w:cs="Times New Roman"/>
          <w:sz w:val="26"/>
          <w:szCs w:val="26"/>
        </w:rPr>
        <w:t>б</w:t>
      </w:r>
      <w:r w:rsidR="00176803">
        <w:rPr>
          <w:rFonts w:ascii="Times New Roman" w:hAnsi="Times New Roman" w:cs="Times New Roman"/>
          <w:sz w:val="26"/>
          <w:szCs w:val="26"/>
        </w:rPr>
        <w:t xml:space="preserve"> </w:t>
      </w:r>
      <w:r w:rsidR="00384C6C">
        <w:rPr>
          <w:rFonts w:ascii="Times New Roman" w:hAnsi="Times New Roman" w:cs="Times New Roman"/>
          <w:sz w:val="26"/>
          <w:szCs w:val="26"/>
        </w:rPr>
        <w:t>уклонении</w:t>
      </w:r>
      <w:r w:rsidR="005178D7">
        <w:rPr>
          <w:rFonts w:ascii="Times New Roman" w:hAnsi="Times New Roman" w:cs="Times New Roman"/>
          <w:sz w:val="26"/>
          <w:szCs w:val="26"/>
        </w:rPr>
        <w:t xml:space="preserve"> Комитета от</w:t>
      </w:r>
      <w:r w:rsidR="00176803">
        <w:rPr>
          <w:rFonts w:ascii="Times New Roman" w:hAnsi="Times New Roman" w:cs="Times New Roman"/>
          <w:sz w:val="26"/>
          <w:szCs w:val="26"/>
        </w:rPr>
        <w:t xml:space="preserve"> надлежащего контроля за исполнением условий предоставления субсидий</w:t>
      </w:r>
      <w:r w:rsidR="005178D7">
        <w:rPr>
          <w:rFonts w:ascii="Times New Roman" w:hAnsi="Times New Roman" w:cs="Times New Roman"/>
          <w:sz w:val="26"/>
          <w:szCs w:val="26"/>
        </w:rPr>
        <w:t xml:space="preserve"> и определения результативности расходования субсидий.</w:t>
      </w:r>
    </w:p>
    <w:p w:rsidR="00765232" w:rsidRDefault="00B3519A" w:rsidP="001768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</w:t>
      </w:r>
      <w:r w:rsidR="00A94BB4">
        <w:rPr>
          <w:rFonts w:ascii="Times New Roman" w:hAnsi="Times New Roman" w:cs="Times New Roman"/>
          <w:sz w:val="26"/>
          <w:szCs w:val="26"/>
        </w:rPr>
        <w:t xml:space="preserve"> с целью завышения результативности оказания услуг по содержанию муниципального имущества Получатель субсидии </w:t>
      </w:r>
      <w:r>
        <w:rPr>
          <w:rFonts w:ascii="Times New Roman" w:hAnsi="Times New Roman" w:cs="Times New Roman"/>
          <w:sz w:val="26"/>
          <w:szCs w:val="26"/>
        </w:rPr>
        <w:t>получает возможность минимизировать</w:t>
      </w:r>
      <w:r w:rsidR="00A94BB4">
        <w:rPr>
          <w:rFonts w:ascii="Times New Roman" w:hAnsi="Times New Roman" w:cs="Times New Roman"/>
          <w:sz w:val="26"/>
          <w:szCs w:val="26"/>
        </w:rPr>
        <w:t xml:space="preserve"> до нужного уровня регистрацию жалоб и обращений граждан, устраняя неисправности в рабочем порядке.</w:t>
      </w:r>
    </w:p>
    <w:p w:rsidR="00E3733A" w:rsidRDefault="00A14DD8" w:rsidP="009F2F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</w:t>
      </w:r>
      <w:r w:rsidR="00765232">
        <w:rPr>
          <w:rFonts w:ascii="Times New Roman" w:hAnsi="Times New Roman" w:cs="Times New Roman"/>
          <w:sz w:val="26"/>
          <w:szCs w:val="26"/>
        </w:rPr>
        <w:t xml:space="preserve"> изложенного Контрольно-счетная палата рекомендует рассмотреть вопрос о дополнительном включении в Поря</w:t>
      </w:r>
      <w:r w:rsidR="00FB5FF1">
        <w:rPr>
          <w:rFonts w:ascii="Times New Roman" w:hAnsi="Times New Roman" w:cs="Times New Roman"/>
          <w:sz w:val="26"/>
          <w:szCs w:val="26"/>
        </w:rPr>
        <w:t xml:space="preserve">док предоставления субсидий и </w:t>
      </w:r>
      <w:r w:rsidR="00765232">
        <w:rPr>
          <w:rFonts w:ascii="Times New Roman" w:hAnsi="Times New Roman" w:cs="Times New Roman"/>
          <w:sz w:val="26"/>
          <w:szCs w:val="26"/>
        </w:rPr>
        <w:t>в типовой договор в число критериев для определения результативности</w:t>
      </w:r>
      <w:r w:rsidR="009F2FD4">
        <w:rPr>
          <w:rFonts w:ascii="Times New Roman" w:hAnsi="Times New Roman" w:cs="Times New Roman"/>
          <w:sz w:val="26"/>
          <w:szCs w:val="26"/>
        </w:rPr>
        <w:t>:</w:t>
      </w:r>
      <w:r w:rsidR="00765232">
        <w:rPr>
          <w:rFonts w:ascii="Times New Roman" w:hAnsi="Times New Roman" w:cs="Times New Roman"/>
          <w:sz w:val="26"/>
          <w:szCs w:val="26"/>
        </w:rPr>
        <w:t xml:space="preserve"> </w:t>
      </w:r>
      <w:r w:rsidR="00FB5FF1">
        <w:rPr>
          <w:rFonts w:ascii="Times New Roman" w:hAnsi="Times New Roman" w:cs="Times New Roman"/>
          <w:sz w:val="26"/>
          <w:szCs w:val="26"/>
        </w:rPr>
        <w:t>«</w:t>
      </w:r>
      <w:r w:rsidR="00765232">
        <w:rPr>
          <w:rFonts w:ascii="Times New Roman" w:hAnsi="Times New Roman" w:cs="Times New Roman"/>
          <w:sz w:val="26"/>
          <w:szCs w:val="26"/>
        </w:rPr>
        <w:t>уровень собираемости платы за потребление коммунальных услуг</w:t>
      </w:r>
      <w:r w:rsidR="00FB5FF1">
        <w:rPr>
          <w:rFonts w:ascii="Times New Roman" w:hAnsi="Times New Roman" w:cs="Times New Roman"/>
          <w:sz w:val="26"/>
          <w:szCs w:val="26"/>
        </w:rPr>
        <w:t>»</w:t>
      </w:r>
      <w:r w:rsidR="00765232">
        <w:rPr>
          <w:rFonts w:ascii="Times New Roman" w:hAnsi="Times New Roman" w:cs="Times New Roman"/>
          <w:sz w:val="26"/>
          <w:szCs w:val="26"/>
        </w:rPr>
        <w:t xml:space="preserve"> и </w:t>
      </w:r>
      <w:r w:rsidR="00FB5FF1">
        <w:rPr>
          <w:rFonts w:ascii="Times New Roman" w:hAnsi="Times New Roman" w:cs="Times New Roman"/>
          <w:sz w:val="26"/>
          <w:szCs w:val="26"/>
        </w:rPr>
        <w:t>«</w:t>
      </w:r>
      <w:r w:rsidR="00765232">
        <w:rPr>
          <w:rFonts w:ascii="Times New Roman" w:hAnsi="Times New Roman" w:cs="Times New Roman"/>
          <w:sz w:val="26"/>
          <w:szCs w:val="26"/>
        </w:rPr>
        <w:t>оценку качества услуг по содержанию муниципального жилищного фонда</w:t>
      </w:r>
      <w:r w:rsidR="00FB5FF1">
        <w:rPr>
          <w:rFonts w:ascii="Times New Roman" w:hAnsi="Times New Roman" w:cs="Times New Roman"/>
          <w:sz w:val="26"/>
          <w:szCs w:val="26"/>
        </w:rPr>
        <w:t>»</w:t>
      </w:r>
      <w:r w:rsidR="00E3733A">
        <w:rPr>
          <w:rFonts w:ascii="Times New Roman" w:hAnsi="Times New Roman" w:cs="Times New Roman"/>
          <w:sz w:val="26"/>
          <w:szCs w:val="26"/>
        </w:rPr>
        <w:t>. Соответственно,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733A">
        <w:rPr>
          <w:rFonts w:ascii="Times New Roman" w:hAnsi="Times New Roman" w:cs="Times New Roman"/>
          <w:sz w:val="26"/>
          <w:szCs w:val="26"/>
        </w:rPr>
        <w:t xml:space="preserve"> оценку достижений значений показателей результативности проводить е</w:t>
      </w:r>
      <w:r w:rsidR="00E762E9">
        <w:rPr>
          <w:rFonts w:ascii="Times New Roman" w:hAnsi="Times New Roman" w:cs="Times New Roman"/>
          <w:sz w:val="26"/>
          <w:szCs w:val="26"/>
        </w:rPr>
        <w:t>жеквартально</w:t>
      </w:r>
      <w:r w:rsidR="00E3733A">
        <w:rPr>
          <w:rFonts w:ascii="Times New Roman" w:hAnsi="Times New Roman" w:cs="Times New Roman"/>
          <w:sz w:val="26"/>
          <w:szCs w:val="26"/>
        </w:rPr>
        <w:t>, по результатам изучения представленных Получателем субсидии отчетных документов.</w:t>
      </w:r>
    </w:p>
    <w:p w:rsidR="00F46081" w:rsidRDefault="00F46081" w:rsidP="001768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этого, необходимо устранить технические ошибки в нумерации раздела 2 Договор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номера пунктов должны начинаться с цифры 2).</w:t>
      </w:r>
    </w:p>
    <w:p w:rsidR="00E3733A" w:rsidRDefault="00E3733A" w:rsidP="00E3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считает представленный проект постановления  Администрации города Когалыма </w:t>
      </w:r>
      <w:r w:rsidRPr="00F460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6081" w:rsidRPr="00F46081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</w:t>
      </w:r>
      <w:r w:rsidRPr="00F46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F55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возможным к утверждению после внесения указанных изменений, а также при условии соблюдения и выполнения требований,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дусмотренных законодательством </w:t>
      </w:r>
      <w:r w:rsidRPr="003F55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Ханты-Мансийского автономного округа-Югры и нормативными правовыми актами</w:t>
      </w:r>
      <w:proofErr w:type="gramEnd"/>
      <w:r w:rsidRPr="003F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Когалыма.</w:t>
      </w:r>
    </w:p>
    <w:p w:rsidR="00EA6872" w:rsidRDefault="007937B3" w:rsidP="001768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B3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Заключение от 30.04.2019 №3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bookmarkStart w:id="0" w:name="_GoBack"/>
      <w:bookmarkEnd w:id="0"/>
      <w:r w:rsidRPr="007937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p w:rsidR="00DB1247" w:rsidRDefault="00DB1247" w:rsidP="001768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247" w:rsidRDefault="00DB1247" w:rsidP="001768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958" w:rsidRDefault="006A6958"/>
    <w:sectPr w:rsidR="006A6958" w:rsidSect="004249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AD3"/>
    <w:rsid w:val="00065633"/>
    <w:rsid w:val="00111EFC"/>
    <w:rsid w:val="00176803"/>
    <w:rsid w:val="001C6BCC"/>
    <w:rsid w:val="001F0198"/>
    <w:rsid w:val="00287326"/>
    <w:rsid w:val="003620B5"/>
    <w:rsid w:val="00384C6C"/>
    <w:rsid w:val="00387D4A"/>
    <w:rsid w:val="003D35EE"/>
    <w:rsid w:val="003E097D"/>
    <w:rsid w:val="00431B84"/>
    <w:rsid w:val="00434365"/>
    <w:rsid w:val="004867E7"/>
    <w:rsid w:val="005178D7"/>
    <w:rsid w:val="006078BD"/>
    <w:rsid w:val="006A16DA"/>
    <w:rsid w:val="006A2AD3"/>
    <w:rsid w:val="006A6958"/>
    <w:rsid w:val="00707F0C"/>
    <w:rsid w:val="00723B7B"/>
    <w:rsid w:val="00765232"/>
    <w:rsid w:val="00781D79"/>
    <w:rsid w:val="007937B3"/>
    <w:rsid w:val="008374AD"/>
    <w:rsid w:val="00974AAC"/>
    <w:rsid w:val="009F2FD4"/>
    <w:rsid w:val="00A14DD8"/>
    <w:rsid w:val="00A429A8"/>
    <w:rsid w:val="00A73A94"/>
    <w:rsid w:val="00A9399E"/>
    <w:rsid w:val="00A94BB4"/>
    <w:rsid w:val="00AD41E0"/>
    <w:rsid w:val="00B143BD"/>
    <w:rsid w:val="00B3519A"/>
    <w:rsid w:val="00BA39CF"/>
    <w:rsid w:val="00C056F6"/>
    <w:rsid w:val="00C21686"/>
    <w:rsid w:val="00C306A3"/>
    <w:rsid w:val="00C46663"/>
    <w:rsid w:val="00C772C0"/>
    <w:rsid w:val="00CF51DC"/>
    <w:rsid w:val="00D53BF9"/>
    <w:rsid w:val="00D8631C"/>
    <w:rsid w:val="00DB1247"/>
    <w:rsid w:val="00DB741C"/>
    <w:rsid w:val="00DD35E6"/>
    <w:rsid w:val="00DF5E05"/>
    <w:rsid w:val="00E3733A"/>
    <w:rsid w:val="00E762E9"/>
    <w:rsid w:val="00E767D0"/>
    <w:rsid w:val="00EA6872"/>
    <w:rsid w:val="00F1790A"/>
    <w:rsid w:val="00F27C54"/>
    <w:rsid w:val="00F36EE1"/>
    <w:rsid w:val="00F46081"/>
    <w:rsid w:val="00F5083F"/>
    <w:rsid w:val="00FB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D3"/>
    <w:pPr>
      <w:ind w:left="720"/>
      <w:contextualSpacing/>
    </w:pPr>
  </w:style>
  <w:style w:type="paragraph" w:customStyle="1" w:styleId="ConsPlusNonformat">
    <w:name w:val="ConsPlusNonformat"/>
    <w:rsid w:val="00DF5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39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6A1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6158-06F5-4717-8FE0-323E254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7</cp:revision>
  <cp:lastPrinted>2019-04-30T06:38:00Z</cp:lastPrinted>
  <dcterms:created xsi:type="dcterms:W3CDTF">2019-04-29T09:52:00Z</dcterms:created>
  <dcterms:modified xsi:type="dcterms:W3CDTF">2019-07-23T05:41:00Z</dcterms:modified>
</cp:coreProperties>
</file>