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drawings/drawing6.xml" ContentType="application/vnd.openxmlformats-officedocument.drawingml.chartshapes+xml"/>
  <Override PartName="/word/charts/chart9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F8E4E" w14:textId="77777777" w:rsidR="00AA01BE" w:rsidRPr="008F4E1F" w:rsidRDefault="00AA01BE" w:rsidP="00AA01BE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F4E1F">
        <w:rPr>
          <w:rFonts w:ascii="Times New Roman" w:hAnsi="Times New Roman" w:cs="Times New Roman"/>
          <w:i/>
          <w:sz w:val="24"/>
          <w:szCs w:val="24"/>
        </w:rPr>
        <w:t>Управление экономики Администрации города Когалыма</w:t>
      </w:r>
      <w:r w:rsidRPr="008F4E1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</w:t>
      </w:r>
    </w:p>
    <w:p w14:paraId="7D5325B7" w14:textId="77777777" w:rsidR="00AA01BE" w:rsidRPr="008F4E1F" w:rsidRDefault="00AA01BE" w:rsidP="00AA01BE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4E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Муниципальное образование город Когалым  </w:t>
      </w:r>
    </w:p>
    <w:p w14:paraId="79DAE685" w14:textId="77777777" w:rsidR="00AA01BE" w:rsidRPr="008F4E1F" w:rsidRDefault="00AA01BE" w:rsidP="00AA01BE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4E1F">
        <w:rPr>
          <w:rFonts w:ascii="Times New Roman" w:hAnsi="Times New Roman" w:cs="Times New Roman"/>
          <w:b/>
          <w:bCs/>
          <w:i/>
          <w:sz w:val="28"/>
          <w:szCs w:val="28"/>
        </w:rPr>
        <w:t>Ханты – Мансийский автономный округ – Югра</w:t>
      </w:r>
    </w:p>
    <w:p w14:paraId="5DCA850F" w14:textId="77777777" w:rsidR="00AA01BE" w:rsidRPr="008F4E1F" w:rsidRDefault="00AA01BE" w:rsidP="00AA01BE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D5F7D52" w14:textId="77777777" w:rsidR="00AA01BE" w:rsidRPr="008F4E1F" w:rsidRDefault="00AA01BE" w:rsidP="00AA0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5789B5" w14:textId="77777777" w:rsidR="00AA01BE" w:rsidRPr="008F4E1F" w:rsidRDefault="00AA01BE" w:rsidP="00AA01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4AB335" w14:textId="77777777" w:rsidR="00AA01BE" w:rsidRPr="008F4E1F" w:rsidRDefault="00AA01BE" w:rsidP="00AA01B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9B28C" w14:textId="77777777" w:rsidR="00AA01BE" w:rsidRPr="008F4E1F" w:rsidRDefault="009613AE" w:rsidP="00AA01B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F4E1F">
        <w:rPr>
          <w:rFonts w:ascii="Times New Roman" w:hAnsi="Times New Roman" w:cs="Times New Roman"/>
          <w:b/>
          <w:i/>
          <w:sz w:val="32"/>
          <w:szCs w:val="32"/>
        </w:rPr>
        <w:t>ПРОГНОЗ</w:t>
      </w:r>
    </w:p>
    <w:p w14:paraId="10D38AD7" w14:textId="77777777" w:rsidR="00AA01BE" w:rsidRPr="008F4E1F" w:rsidRDefault="00AA01BE" w:rsidP="00AA01B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F4E1F">
        <w:rPr>
          <w:rFonts w:ascii="Times New Roman" w:hAnsi="Times New Roman" w:cs="Times New Roman"/>
          <w:b/>
          <w:i/>
          <w:sz w:val="32"/>
          <w:szCs w:val="32"/>
        </w:rPr>
        <w:t xml:space="preserve">СОЦИАЛЬНО-ЭКОНОМИЧЕСКОГО РАЗВИТИЯ </w:t>
      </w:r>
    </w:p>
    <w:p w14:paraId="1E8215D3" w14:textId="727E3331" w:rsidR="00C6470D" w:rsidRPr="008F4E1F" w:rsidRDefault="00AA01BE" w:rsidP="00AA01B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F4E1F">
        <w:rPr>
          <w:rFonts w:ascii="Times New Roman" w:hAnsi="Times New Roman" w:cs="Times New Roman"/>
          <w:b/>
          <w:i/>
          <w:sz w:val="32"/>
          <w:szCs w:val="32"/>
        </w:rPr>
        <w:t>ГОРОДА КОГАЛЫМА НА 20</w:t>
      </w:r>
      <w:r w:rsidR="008D0249" w:rsidRPr="008F4E1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B7DD3" w:rsidRPr="008F4E1F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E32856" w:rsidRPr="008F4E1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F4E1F">
        <w:rPr>
          <w:rFonts w:ascii="Times New Roman" w:hAnsi="Times New Roman" w:cs="Times New Roman"/>
          <w:b/>
          <w:i/>
          <w:sz w:val="32"/>
          <w:szCs w:val="32"/>
        </w:rPr>
        <w:t xml:space="preserve">ГОД </w:t>
      </w:r>
    </w:p>
    <w:p w14:paraId="7F8C1092" w14:textId="1ACAB1DF" w:rsidR="00AA01BE" w:rsidRPr="008F4E1F" w:rsidRDefault="00AA01BE" w:rsidP="00AA01B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F4E1F">
        <w:rPr>
          <w:rFonts w:ascii="Times New Roman" w:hAnsi="Times New Roman" w:cs="Times New Roman"/>
          <w:b/>
          <w:i/>
          <w:sz w:val="32"/>
          <w:szCs w:val="32"/>
        </w:rPr>
        <w:t>И НА ПЛАНОВЫЙ ПЕРИОД 20</w:t>
      </w:r>
      <w:r w:rsidR="00FB1724" w:rsidRPr="008F4E1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B7DD3" w:rsidRPr="008F4E1F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8858E9" w:rsidRPr="008F4E1F"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 w:rsidR="00C6470D" w:rsidRPr="008F4E1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F4E1F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7726A5" w:rsidRPr="008F4E1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B7DD3" w:rsidRPr="008F4E1F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FB1724" w:rsidRPr="008F4E1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F4E1F">
        <w:rPr>
          <w:rFonts w:ascii="Times New Roman" w:hAnsi="Times New Roman" w:cs="Times New Roman"/>
          <w:b/>
          <w:i/>
          <w:sz w:val="32"/>
          <w:szCs w:val="32"/>
        </w:rPr>
        <w:t>ГОДОВ</w:t>
      </w:r>
    </w:p>
    <w:p w14:paraId="3B64B7D6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21ED5DE4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2A37C2CE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38391D8C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022F4CFE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6BA96A89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5D6907CD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215D21F6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0CEC8FB8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6A5245E8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7150BABB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411895E3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673B0C57" w14:textId="77777777" w:rsidR="00AA01BE" w:rsidRPr="008F4E1F" w:rsidRDefault="00AA01BE" w:rsidP="00AA01BE">
      <w:pPr>
        <w:pStyle w:val="a7"/>
        <w:widowControl w:val="0"/>
        <w:suppressAutoHyphens/>
        <w:jc w:val="center"/>
        <w:rPr>
          <w:b/>
          <w:bCs/>
          <w:sz w:val="36"/>
          <w:szCs w:val="36"/>
        </w:rPr>
      </w:pPr>
    </w:p>
    <w:p w14:paraId="5F554E81" w14:textId="7AFA86E4" w:rsidR="000B5144" w:rsidRPr="008F4E1F" w:rsidRDefault="00AA01BE" w:rsidP="00AA01BE">
      <w:pPr>
        <w:pStyle w:val="a7"/>
        <w:widowControl w:val="0"/>
        <w:suppressAutoHyphens/>
        <w:jc w:val="center"/>
      </w:pPr>
      <w:r w:rsidRPr="008F4E1F">
        <w:t>Когалым – 20</w:t>
      </w:r>
      <w:r w:rsidR="003C2291" w:rsidRPr="008F4E1F">
        <w:t>2</w:t>
      </w:r>
      <w:r w:rsidR="00FB7DD3" w:rsidRPr="008F4E1F">
        <w:t>4</w:t>
      </w:r>
    </w:p>
    <w:p w14:paraId="66B19017" w14:textId="77777777" w:rsidR="000B5144" w:rsidRPr="008F4E1F" w:rsidRDefault="000B5144" w:rsidP="000B5144">
      <w:pPr>
        <w:rPr>
          <w:rFonts w:ascii="Times New Roman" w:hAnsi="Times New Roman" w:cs="Times New Roman"/>
        </w:rPr>
      </w:pPr>
      <w:r w:rsidRPr="008F4E1F">
        <w:rPr>
          <w:rFonts w:ascii="Times New Roman" w:hAnsi="Times New Roman" w:cs="Times New Roman"/>
        </w:rPr>
        <w:br w:type="page"/>
      </w:r>
    </w:p>
    <w:p w14:paraId="44F1AB68" w14:textId="77777777" w:rsidR="00E40A2C" w:rsidRPr="008F4E1F" w:rsidRDefault="00E40A2C" w:rsidP="00E40A2C">
      <w:pPr>
        <w:pStyle w:val="a7"/>
        <w:widowControl w:val="0"/>
        <w:suppressAutoHyphens/>
        <w:spacing w:after="0"/>
        <w:ind w:left="0"/>
        <w:jc w:val="center"/>
        <w:rPr>
          <w:sz w:val="26"/>
          <w:szCs w:val="26"/>
        </w:rPr>
      </w:pPr>
      <w:r w:rsidRPr="008F4E1F">
        <w:rPr>
          <w:sz w:val="26"/>
          <w:szCs w:val="26"/>
        </w:rPr>
        <w:lastRenderedPageBreak/>
        <w:t>Содержание</w:t>
      </w:r>
    </w:p>
    <w:p w14:paraId="06498196" w14:textId="77777777" w:rsidR="00435005" w:rsidRPr="008F4E1F" w:rsidRDefault="00435005" w:rsidP="00E40A2C">
      <w:pPr>
        <w:pStyle w:val="a7"/>
        <w:widowControl w:val="0"/>
        <w:suppressAutoHyphens/>
        <w:spacing w:after="0"/>
        <w:ind w:left="0"/>
        <w:jc w:val="center"/>
        <w:rPr>
          <w:sz w:val="26"/>
          <w:szCs w:val="26"/>
        </w:rPr>
      </w:pPr>
    </w:p>
    <w:p w14:paraId="4CFD11F0" w14:textId="1D19C92E" w:rsidR="00E40A2C" w:rsidRPr="008F4E1F" w:rsidRDefault="00A55A77" w:rsidP="00E40A2C">
      <w:pPr>
        <w:pStyle w:val="a7"/>
        <w:widowControl w:val="0"/>
        <w:suppressAutoHyphens/>
        <w:spacing w:after="0"/>
        <w:ind w:left="0"/>
        <w:jc w:val="both"/>
        <w:rPr>
          <w:i/>
          <w:sz w:val="26"/>
          <w:szCs w:val="26"/>
        </w:rPr>
      </w:pPr>
      <w:r w:rsidRPr="008F4E1F">
        <w:rPr>
          <w:i/>
          <w:sz w:val="26"/>
          <w:szCs w:val="26"/>
        </w:rPr>
        <w:t>Основные показатели прогноза социально-экономического развития на среднесрочный период муниципального образования город Когалым</w:t>
      </w:r>
      <w:r w:rsidR="00E40A2C" w:rsidRPr="008F4E1F">
        <w:rPr>
          <w:i/>
          <w:sz w:val="26"/>
          <w:szCs w:val="26"/>
        </w:rPr>
        <w:t xml:space="preserve"> до 20</w:t>
      </w:r>
      <w:r w:rsidR="008952DA" w:rsidRPr="008F4E1F">
        <w:rPr>
          <w:i/>
          <w:sz w:val="26"/>
          <w:szCs w:val="26"/>
        </w:rPr>
        <w:t>2</w:t>
      </w:r>
      <w:r w:rsidRPr="008F4E1F">
        <w:rPr>
          <w:i/>
          <w:sz w:val="26"/>
          <w:szCs w:val="26"/>
        </w:rPr>
        <w:t>7</w:t>
      </w:r>
      <w:r w:rsidR="008952DA" w:rsidRPr="008F4E1F">
        <w:rPr>
          <w:i/>
          <w:sz w:val="26"/>
          <w:szCs w:val="26"/>
        </w:rPr>
        <w:t xml:space="preserve"> </w:t>
      </w:r>
      <w:r w:rsidR="00E40A2C" w:rsidRPr="008F4E1F">
        <w:rPr>
          <w:i/>
          <w:sz w:val="26"/>
          <w:szCs w:val="26"/>
        </w:rPr>
        <w:t xml:space="preserve">года </w:t>
      </w:r>
    </w:p>
    <w:sdt>
      <w:sdtPr>
        <w:rPr>
          <w:rFonts w:ascii="Times New Roman" w:hAnsi="Times New Roman" w:cs="Times New Roman"/>
          <w:color w:val="auto"/>
          <w:lang w:eastAsia="en-US"/>
        </w:rPr>
        <w:id w:val="-1192531771"/>
        <w:docPartObj>
          <w:docPartGallery w:val="Table of Contents"/>
          <w:docPartUnique/>
        </w:docPartObj>
      </w:sdtPr>
      <w:sdtEndPr>
        <w:rPr>
          <w:b/>
          <w:bCs/>
          <w:sz w:val="26"/>
          <w:szCs w:val="26"/>
        </w:rPr>
      </w:sdtEndPr>
      <w:sdtContent>
        <w:p w14:paraId="23A5F1BE" w14:textId="43763F50" w:rsidR="00D4536E" w:rsidRPr="008F4E1F" w:rsidRDefault="00D4536E" w:rsidP="000B5144">
          <w:pPr>
            <w:pStyle w:val="afc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z w:val="26"/>
              <w:szCs w:val="26"/>
            </w:rPr>
          </w:pPr>
        </w:p>
        <w:p w14:paraId="28198327" w14:textId="5775A0DA" w:rsidR="009F174F" w:rsidRPr="008F4E1F" w:rsidRDefault="007B580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r w:rsidRPr="008F4E1F">
            <w:fldChar w:fldCharType="begin"/>
          </w:r>
          <w:r w:rsidR="00D4536E" w:rsidRPr="008F4E1F">
            <w:instrText xml:space="preserve"> TOC \o "1-3" \h \z \u </w:instrText>
          </w:r>
          <w:r w:rsidRPr="008F4E1F">
            <w:fldChar w:fldCharType="separate"/>
          </w:r>
          <w:hyperlink w:anchor="_Toc170724731" w:history="1">
            <w:r w:rsidR="009F174F" w:rsidRPr="008F4E1F">
              <w:rPr>
                <w:rStyle w:val="afb"/>
                <w:rFonts w:eastAsia="Calibri"/>
                <w:b/>
                <w:color w:val="auto"/>
                <w:lang w:eastAsia="ru-RU"/>
              </w:rPr>
              <w:t>Общая оценка социально-экономической ситуации в городе Когалыме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_Toc170724731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4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75C94568" w14:textId="5123F284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32" w:history="1">
            <w:r w:rsidR="009F174F" w:rsidRPr="008F4E1F">
              <w:rPr>
                <w:rStyle w:val="afb"/>
                <w:rFonts w:eastAsia="Calibri"/>
                <w:b/>
                <w:color w:val="auto"/>
                <w:lang w:eastAsia="ru-RU"/>
              </w:rPr>
              <w:t>за 2023 год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_Toc170724732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4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4578A99B" w14:textId="6A7FCB6A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33" w:history="1">
            <w:r w:rsidR="009F174F" w:rsidRPr="008F4E1F">
              <w:rPr>
                <w:rStyle w:val="afb"/>
                <w:b/>
                <w:color w:val="auto"/>
              </w:rPr>
              <w:t>1. НАСЕЛЕНИЕ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_Toc170724733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5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410F7ED8" w14:textId="0CC586EF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34" w:history="1">
            <w:r w:rsidR="009F174F" w:rsidRPr="008F4E1F">
              <w:rPr>
                <w:rStyle w:val="afb"/>
                <w:b/>
                <w:color w:val="auto"/>
              </w:rPr>
              <w:t>2. ПРОМЫШЛЕННОЕ ПРОИЗВОДСТВО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_Toc170724734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6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0A81EEA7" w14:textId="7A4D1C25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35" w:history="1">
            <w:r w:rsidR="009F174F" w:rsidRPr="008F4E1F">
              <w:rPr>
                <w:rStyle w:val="afb"/>
                <w:b/>
                <w:color w:val="auto"/>
              </w:rPr>
              <w:t>3. СЕЛЬСКОЕ ХОЗЯЙСТВО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_Toc170724735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9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35AD2967" w14:textId="590DC084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36" w:history="1">
            <w:r w:rsidR="009F174F" w:rsidRPr="008F4E1F">
              <w:rPr>
                <w:rStyle w:val="afb"/>
                <w:b/>
                <w:color w:val="auto"/>
              </w:rPr>
              <w:t>4. СТРОИТЕЛЬСТВО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_Toc170724736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11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4F1A18C1" w14:textId="27F78935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37" w:history="1">
            <w:r w:rsidR="009F174F" w:rsidRPr="008F4E1F">
              <w:rPr>
                <w:rStyle w:val="afb"/>
                <w:b/>
                <w:color w:val="auto"/>
              </w:rPr>
              <w:t>5. ТОРГОВЛЯ И УСЛУГИ НАСЕЛЕНИЮ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_Toc170724737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12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373470C4" w14:textId="470A12CB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38" w:history="1">
            <w:r w:rsidR="009F174F" w:rsidRPr="008F4E1F">
              <w:rPr>
                <w:rStyle w:val="afb"/>
                <w:b/>
                <w:color w:val="auto"/>
              </w:rPr>
              <w:t>5.1. Розничная торговля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_Toc170724738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12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71D6E212" w14:textId="116649FE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39" w:history="1">
            <w:r w:rsidR="009F174F" w:rsidRPr="008F4E1F">
              <w:rPr>
                <w:rStyle w:val="afb"/>
                <w:b/>
                <w:color w:val="auto"/>
              </w:rPr>
              <w:t>5.2. Платные услуги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_Toc170724739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13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5BABC8B2" w14:textId="3EEA224C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40" w:history="1">
            <w:r w:rsidR="009F174F" w:rsidRPr="008F4E1F">
              <w:rPr>
                <w:rStyle w:val="afb"/>
                <w:b/>
                <w:color w:val="auto"/>
              </w:rPr>
              <w:t>5.3. Общественное питание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_Toc170724740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14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683F2DC0" w14:textId="4DACD17C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41" w:history="1">
            <w:r w:rsidR="009F174F" w:rsidRPr="008F4E1F">
              <w:rPr>
                <w:rStyle w:val="afb"/>
                <w:b/>
                <w:color w:val="auto"/>
              </w:rPr>
              <w:t>6. МАЛОЕ И СРЕДНЕЕ ПРЕДПРИНИМАТЕЛЬСТВО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_Toc170724741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15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5ACB1DD4" w14:textId="297BA9B5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42" w:history="1">
            <w:r w:rsidR="009F174F" w:rsidRPr="008F4E1F">
              <w:rPr>
                <w:rStyle w:val="afb"/>
                <w:b/>
                <w:color w:val="auto"/>
              </w:rPr>
              <w:t>7. ИНВЕСТИЦИИ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_Toc170724742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18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3D442A41" w14:textId="0D3DEF90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43" w:history="1">
            <w:r w:rsidR="009F174F" w:rsidRPr="008F4E1F">
              <w:rPr>
                <w:rStyle w:val="afb"/>
                <w:b/>
                <w:color w:val="auto"/>
              </w:rPr>
              <w:t>8. ДЕНЕЖНЫЕ ДОХОДЫ НАСЕЛЕНИЯ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_Toc170724743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22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7B15CA17" w14:textId="7865FD3B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44" w:history="1">
            <w:r w:rsidR="009F174F" w:rsidRPr="008F4E1F">
              <w:rPr>
                <w:rStyle w:val="afb"/>
                <w:b/>
                <w:color w:val="auto"/>
              </w:rPr>
              <w:t>9. ТРУД И ЗАНЯТОСТЬ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_Toc170724744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23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0DF6C354" w14:textId="54811D65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45" w:history="1">
            <w:r w:rsidR="009F174F" w:rsidRPr="008F4E1F">
              <w:rPr>
                <w:rStyle w:val="afb"/>
                <w:b/>
                <w:color w:val="auto"/>
              </w:rPr>
              <w:t>10. СОЦИАЛЬНАЯ СФЕРА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_Toc170724745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25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4EB02171" w14:textId="41F6E77F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46" w:history="1">
            <w:r w:rsidR="009F174F" w:rsidRPr="008F4E1F">
              <w:rPr>
                <w:rStyle w:val="afb"/>
                <w:b/>
                <w:color w:val="auto"/>
              </w:rPr>
              <w:t>10.1. Образование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_Toc170724746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25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55FFC12B" w14:textId="71D4EFC4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47" w:history="1">
            <w:r w:rsidR="009F174F" w:rsidRPr="008F4E1F">
              <w:rPr>
                <w:rStyle w:val="afb"/>
                <w:b/>
                <w:color w:val="auto"/>
              </w:rPr>
              <w:t>10.2. Культура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_Toc170724747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28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4FA275A6" w14:textId="16CFD666" w:rsidR="009F174F" w:rsidRPr="008F4E1F" w:rsidRDefault="008F4E1F">
          <w:pPr>
            <w:pStyle w:val="11"/>
            <w:rPr>
              <w:rFonts w:asciiTheme="minorHAnsi" w:eastAsiaTheme="minorEastAsia" w:hAnsiTheme="minorHAnsi" w:cstheme="minorBidi"/>
              <w:bCs w:val="0"/>
              <w:i w:val="0"/>
              <w:sz w:val="22"/>
              <w:szCs w:val="22"/>
              <w:lang w:eastAsia="ru-RU"/>
            </w:rPr>
          </w:pPr>
          <w:hyperlink w:anchor="_Toc170724748" w:history="1">
            <w:r w:rsidR="009F174F" w:rsidRPr="008F4E1F">
              <w:rPr>
                <w:rStyle w:val="afb"/>
                <w:b/>
                <w:color w:val="auto"/>
              </w:rPr>
              <w:t>10.3. Физическая культура и спорт</w:t>
            </w:r>
            <w:r w:rsidR="009F174F" w:rsidRPr="008F4E1F">
              <w:rPr>
                <w:webHidden/>
              </w:rPr>
              <w:tab/>
            </w:r>
            <w:r w:rsidR="009F174F" w:rsidRPr="008F4E1F">
              <w:rPr>
                <w:webHidden/>
              </w:rPr>
              <w:fldChar w:fldCharType="begin"/>
            </w:r>
            <w:r w:rsidR="009F174F" w:rsidRPr="008F4E1F">
              <w:rPr>
                <w:webHidden/>
              </w:rPr>
              <w:instrText xml:space="preserve"> PAGEREF _Toc170724748 \h </w:instrText>
            </w:r>
            <w:r w:rsidR="009F174F" w:rsidRPr="008F4E1F">
              <w:rPr>
                <w:webHidden/>
              </w:rPr>
            </w:r>
            <w:r w:rsidR="009F174F" w:rsidRPr="008F4E1F">
              <w:rPr>
                <w:webHidden/>
              </w:rPr>
              <w:fldChar w:fldCharType="separate"/>
            </w:r>
            <w:r w:rsidR="00E2536E" w:rsidRPr="008F4E1F">
              <w:rPr>
                <w:webHidden/>
              </w:rPr>
              <w:t>29</w:t>
            </w:r>
            <w:r w:rsidR="009F174F" w:rsidRPr="008F4E1F">
              <w:rPr>
                <w:webHidden/>
              </w:rPr>
              <w:fldChar w:fldCharType="end"/>
            </w:r>
          </w:hyperlink>
        </w:p>
        <w:p w14:paraId="2FCBFE36" w14:textId="5AD501DB" w:rsidR="00B564FE" w:rsidRPr="008F4E1F" w:rsidRDefault="007B580F" w:rsidP="00616305">
          <w:pPr>
            <w:pStyle w:val="1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z w:val="26"/>
              <w:szCs w:val="26"/>
            </w:rPr>
            <w:sectPr w:rsidR="00B564FE" w:rsidRPr="008F4E1F" w:rsidSect="00857012">
              <w:footerReference w:type="default" r:id="rId8"/>
              <w:pgSz w:w="11906" w:h="16838"/>
              <w:pgMar w:top="1134" w:right="1134" w:bottom="1134" w:left="567" w:header="709" w:footer="709" w:gutter="0"/>
              <w:pgNumType w:start="1"/>
              <w:cols w:space="708"/>
              <w:titlePg/>
              <w:docGrid w:linePitch="360"/>
            </w:sectPr>
          </w:pPr>
          <w:r w:rsidRPr="008F4E1F">
            <w:rPr>
              <w:rFonts w:ascii="Times New Roman" w:hAnsi="Times New Roman" w:cs="Times New Roman"/>
              <w:bCs/>
              <w:color w:val="auto"/>
              <w:sz w:val="26"/>
              <w:szCs w:val="26"/>
            </w:rPr>
            <w:fldChar w:fldCharType="end"/>
          </w:r>
        </w:p>
        <w:bookmarkStart w:id="0" w:name="_Toc138425402" w:displacedByCustomXml="next"/>
        <w:bookmarkStart w:id="1" w:name="_Toc138425380" w:displacedByCustomXml="next"/>
      </w:sdtContent>
    </w:sdt>
    <w:bookmarkEnd w:id="1" w:displacedByCustomXml="prev"/>
    <w:bookmarkEnd w:id="0" w:displacedByCustomXml="prev"/>
    <w:p w14:paraId="3FE42686" w14:textId="77777777" w:rsidR="00990F27" w:rsidRPr="008F4E1F" w:rsidRDefault="00990F27" w:rsidP="00D43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4E1F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14:paraId="2EA6B268" w14:textId="77777777" w:rsidR="00990F27" w:rsidRPr="008F4E1F" w:rsidRDefault="00990F27" w:rsidP="00990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4E1F">
        <w:rPr>
          <w:rFonts w:ascii="Times New Roman" w:hAnsi="Times New Roman" w:cs="Times New Roman"/>
          <w:b/>
          <w:bCs/>
          <w:sz w:val="26"/>
          <w:szCs w:val="26"/>
        </w:rPr>
        <w:t>к прогнозу социально-экономического развития</w:t>
      </w:r>
    </w:p>
    <w:p w14:paraId="4C16FD72" w14:textId="678D363E" w:rsidR="00990F27" w:rsidRPr="008F4E1F" w:rsidRDefault="00990F27" w:rsidP="00990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4E1F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город Когалым на 20</w:t>
      </w:r>
      <w:r w:rsidR="005E29D2" w:rsidRPr="008F4E1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E6446" w:rsidRPr="008F4E1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F4E1F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</w:p>
    <w:p w14:paraId="2905EB10" w14:textId="17C7A999" w:rsidR="00990F27" w:rsidRPr="008F4E1F" w:rsidRDefault="00990F27" w:rsidP="00990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4E1F">
        <w:rPr>
          <w:rFonts w:ascii="Times New Roman" w:hAnsi="Times New Roman" w:cs="Times New Roman"/>
          <w:b/>
          <w:bCs/>
          <w:sz w:val="26"/>
          <w:szCs w:val="26"/>
        </w:rPr>
        <w:t>и на плановый период 20</w:t>
      </w:r>
      <w:r w:rsidR="00704C52" w:rsidRPr="008F4E1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E6446" w:rsidRPr="008F4E1F">
        <w:rPr>
          <w:rFonts w:ascii="Times New Roman" w:hAnsi="Times New Roman" w:cs="Times New Roman"/>
          <w:b/>
          <w:bCs/>
          <w:sz w:val="26"/>
          <w:szCs w:val="26"/>
        </w:rPr>
        <w:t>6 -</w:t>
      </w:r>
      <w:r w:rsidRPr="008F4E1F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435005" w:rsidRPr="008F4E1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E6446" w:rsidRPr="008F4E1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8F4E1F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14:paraId="631786D3" w14:textId="77777777" w:rsidR="00990F27" w:rsidRPr="008F4E1F" w:rsidRDefault="00990F27" w:rsidP="0099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A2DFC4" w14:textId="5B0FA40A" w:rsidR="00690C9C" w:rsidRPr="008F4E1F" w:rsidRDefault="00690C9C" w:rsidP="00690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Прогноз социально-экономического развития города Когалыма на 20</w:t>
      </w:r>
      <w:r w:rsidR="008858E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446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 на плановый период 20</w:t>
      </w:r>
      <w:r w:rsidR="00FB172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446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704C52" w:rsidRPr="008F4E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58E9" w:rsidRPr="008F4E1F">
        <w:rPr>
          <w:rFonts w:ascii="Times New Roman" w:hAnsi="Times New Roman" w:cs="Times New Roman"/>
          <w:bCs/>
          <w:sz w:val="26"/>
          <w:szCs w:val="26"/>
        </w:rPr>
        <w:t>и</w:t>
      </w:r>
      <w:r w:rsidR="008858E9" w:rsidRPr="008F4E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="00435005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446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годов (далее – прогноз) разработан на основе целе</w:t>
      </w:r>
      <w:r w:rsidR="007B580F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fldChar w:fldCharType="begin"/>
      </w:r>
      <w:r w:rsidR="00D431B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instrText xml:space="preserve"> TOC \o "1-1" \h \z \u </w:instrText>
      </w:r>
      <w:r w:rsidR="007B580F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fldChar w:fldCharType="end"/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вых индикаторов социально-экономического развития, сформулированных в указ</w:t>
      </w:r>
      <w:r w:rsidR="006C66E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ах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Президента Российской Федерации от 7 мая 2012 года</w:t>
      </w:r>
      <w:r w:rsidR="0009059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№597 «О мероприятиях по реализации государственной социальной политики»</w:t>
      </w:r>
      <w:r w:rsidR="0052588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E15B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от 9 мая 2017 года №203</w:t>
      </w:r>
      <w:r w:rsidR="0009059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Стратегии развития информационного общества в Российской Федерации на 2017 - 2030 годы»</w:t>
      </w:r>
      <w:r w:rsidR="009E15B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247C9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от 7 мая 2018 года №204</w:t>
      </w:r>
      <w:r w:rsidR="0009059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национальных целях и стратегических задачах развития Российской Федерации на период до 2024 года»</w:t>
      </w:r>
      <w:r w:rsidR="00247C9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3C229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5A7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от 7 мая 2024 №309 «О национальных целях развития Российской Федерации на период до 2030 года и на перспективу до 2036 года»</w:t>
      </w:r>
      <w:r w:rsidR="003C229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47C9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B231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документов Правительства Российской Федерации и Ханты-Мансийского автономного округа – Югры, а также, </w:t>
      </w:r>
      <w:r w:rsidR="006C66E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сценарных условий социально-экономического </w:t>
      </w:r>
      <w:r w:rsidR="003B231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развития Российской Федерации и</w:t>
      </w:r>
      <w:r w:rsidR="006C66E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приоритетов, обозначенных в Стратегии социально-экономического развития Ханты-Мансийского автономного округа </w:t>
      </w:r>
      <w:r w:rsidR="0052588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Югры</w:t>
      </w:r>
      <w:r w:rsidR="003B231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2588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B231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утвержденной распоряжением Правительства Ханты-Мансийского автономного округа - Югры от </w:t>
      </w:r>
      <w:r w:rsidR="003B088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03.11.2022 №679</w:t>
      </w:r>
      <w:r w:rsidR="003B231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-рп «О Стратегии социально-экономического развития Ханты-Мансийского а</w:t>
      </w:r>
      <w:r w:rsidR="003B088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втономного округа - Югры до 2036</w:t>
      </w:r>
      <w:r w:rsidR="003B231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</w:t>
      </w:r>
      <w:r w:rsidR="003B088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целевыми ориентирами до 2050 года</w:t>
      </w:r>
      <w:r w:rsidR="003B231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52588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Стратегии социально-экономического развития города Когалыма д</w:t>
      </w:r>
      <w:r w:rsidR="00435005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о 203</w:t>
      </w:r>
      <w:r w:rsidR="007F48F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435005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</w:t>
      </w:r>
      <w:r w:rsidR="003B231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, утвержденной р</w:t>
      </w:r>
      <w:r w:rsidR="00135A7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Думы города Когалыма от 20.12.2023 №353-ГД «Об утверждении Стратегии социально-экономического развития города Когалыма до 2036 года». </w:t>
      </w:r>
      <w:r w:rsidR="00FB172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Основные показатели прогноза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сформированы на основе анали</w:t>
      </w:r>
      <w:r w:rsidR="00834BA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за экономической ситуации за 202</w:t>
      </w:r>
      <w:r w:rsidR="00DB69EA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год, предварительной оценки развития экономики города Когалыма в 20</w:t>
      </w:r>
      <w:r w:rsidR="00247C9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DB69EA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году, показателей, представленных предприятиями и организациями, осуществляющих свою деятельность в городе Когалыме, с учетом сложившихся тенденций.</w:t>
      </w:r>
    </w:p>
    <w:p w14:paraId="386F2C62" w14:textId="77777777" w:rsidR="00690C9C" w:rsidRPr="008F4E1F" w:rsidRDefault="00690C9C" w:rsidP="00690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Разработка прогноза осуществлялась по </w:t>
      </w:r>
      <w:r w:rsidR="00FB172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двум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вариантам:</w:t>
      </w:r>
    </w:p>
    <w:p w14:paraId="1C067EB3" w14:textId="77777777" w:rsidR="00690C9C" w:rsidRPr="008F4E1F" w:rsidRDefault="00435005" w:rsidP="00690C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5E29D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консервативный</w:t>
      </w:r>
      <w:r w:rsidR="00690C9C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предполагает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</w:t>
      </w:r>
      <w:r w:rsidR="006633B6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гнации государственного спроса;</w:t>
      </w:r>
    </w:p>
    <w:p w14:paraId="40375D5D" w14:textId="77777777" w:rsidR="00690C9C" w:rsidRPr="008F4E1F" w:rsidRDefault="00690C9C" w:rsidP="00690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5E29D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базовый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предполагает более высокие темпы социально-экономического развития экономики города Когалыма в условиях реализации активной муниципальной политики, направленной на стимулирование экономического роста, на улучшение инвестиционного климата, конкурентоспособности и эффективности бизнеса.</w:t>
      </w:r>
    </w:p>
    <w:p w14:paraId="27058570" w14:textId="650CD9B2" w:rsidR="00690C9C" w:rsidRPr="008F4E1F" w:rsidRDefault="00232820" w:rsidP="00690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Для разработки параметров бюджета города Когалыма на 20</w:t>
      </w:r>
      <w:r w:rsidR="005E29D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7F48F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DF65F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 плановый период 20</w:t>
      </w:r>
      <w:r w:rsidR="005E29D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7F48F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704C52" w:rsidRPr="008F4E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7C9B" w:rsidRPr="008F4E1F">
        <w:rPr>
          <w:rFonts w:ascii="Times New Roman" w:hAnsi="Times New Roman" w:cs="Times New Roman"/>
          <w:bCs/>
          <w:sz w:val="26"/>
          <w:szCs w:val="26"/>
        </w:rPr>
        <w:t>и</w:t>
      </w:r>
      <w:r w:rsidR="00704C52" w:rsidRPr="008F4E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65F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="00435005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7F48F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DF65F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90C9C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предлагается рассматривать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исходным базовый вариант основных показателей прогноза социально-экономического развития города Когалыма.</w:t>
      </w:r>
    </w:p>
    <w:p w14:paraId="19DCEC90" w14:textId="77777777" w:rsidR="00B53694" w:rsidRPr="008F4E1F" w:rsidRDefault="00B536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B6BFFBE" w14:textId="77777777" w:rsidR="0065536F" w:rsidRPr="008F4E1F" w:rsidRDefault="000614A1" w:rsidP="0065536F">
      <w:pPr>
        <w:pStyle w:val="1"/>
        <w:spacing w:before="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ru-RU"/>
        </w:rPr>
      </w:pPr>
      <w:bookmarkStart w:id="2" w:name="_Toc170724731"/>
      <w:r w:rsidRPr="008F4E1F">
        <w:rPr>
          <w:rFonts w:ascii="Times New Roman" w:eastAsia="Calibri" w:hAnsi="Times New Roman" w:cs="Times New Roman"/>
          <w:b/>
          <w:color w:val="auto"/>
          <w:sz w:val="26"/>
          <w:szCs w:val="26"/>
          <w:lang w:eastAsia="ru-RU"/>
        </w:rPr>
        <w:lastRenderedPageBreak/>
        <w:t>Общая оценка социально-экономической ситуации в городе Когалыме</w:t>
      </w:r>
      <w:bookmarkEnd w:id="2"/>
      <w:r w:rsidRPr="008F4E1F">
        <w:rPr>
          <w:rFonts w:ascii="Times New Roman" w:eastAsia="Calibri" w:hAnsi="Times New Roman" w:cs="Times New Roman"/>
          <w:b/>
          <w:color w:val="auto"/>
          <w:sz w:val="26"/>
          <w:szCs w:val="26"/>
          <w:lang w:eastAsia="ru-RU"/>
        </w:rPr>
        <w:t xml:space="preserve"> </w:t>
      </w:r>
    </w:p>
    <w:p w14:paraId="093EF50B" w14:textId="1062C3D9" w:rsidR="00F05A30" w:rsidRPr="008F4E1F" w:rsidRDefault="000614A1" w:rsidP="0065536F">
      <w:pPr>
        <w:pStyle w:val="1"/>
        <w:spacing w:before="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ru-RU"/>
        </w:rPr>
      </w:pPr>
      <w:bookmarkStart w:id="3" w:name="_Toc170724732"/>
      <w:r w:rsidRPr="008F4E1F">
        <w:rPr>
          <w:rFonts w:ascii="Times New Roman" w:eastAsia="Calibri" w:hAnsi="Times New Roman" w:cs="Times New Roman"/>
          <w:b/>
          <w:color w:val="auto"/>
          <w:sz w:val="26"/>
          <w:szCs w:val="26"/>
          <w:lang w:eastAsia="ru-RU"/>
        </w:rPr>
        <w:t>за 20</w:t>
      </w:r>
      <w:r w:rsidR="002105AE" w:rsidRPr="008F4E1F">
        <w:rPr>
          <w:rFonts w:ascii="Times New Roman" w:eastAsia="Calibri" w:hAnsi="Times New Roman" w:cs="Times New Roman"/>
          <w:b/>
          <w:color w:val="auto"/>
          <w:sz w:val="26"/>
          <w:szCs w:val="26"/>
          <w:lang w:eastAsia="ru-RU"/>
        </w:rPr>
        <w:t>23</w:t>
      </w:r>
      <w:r w:rsidRPr="008F4E1F">
        <w:rPr>
          <w:rFonts w:ascii="Times New Roman" w:eastAsia="Calibri" w:hAnsi="Times New Roman" w:cs="Times New Roman"/>
          <w:b/>
          <w:color w:val="auto"/>
          <w:sz w:val="26"/>
          <w:szCs w:val="26"/>
          <w:lang w:eastAsia="ru-RU"/>
        </w:rPr>
        <w:t xml:space="preserve"> год</w:t>
      </w:r>
      <w:bookmarkEnd w:id="3"/>
    </w:p>
    <w:p w14:paraId="4F4B5261" w14:textId="77777777" w:rsidR="00F05A30" w:rsidRPr="008F4E1F" w:rsidRDefault="00F05A30" w:rsidP="004352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362DA22" w14:textId="262C1FDA" w:rsidR="00E57E90" w:rsidRPr="008F4E1F" w:rsidRDefault="00E57E90" w:rsidP="00E57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Оценка социально–экономического развития города Когалыма за январь - декабрь 202</w:t>
      </w:r>
      <w:r w:rsidR="002105A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основывается на данных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(Тюменьстат), структурных подразделений Администрации города Когалыма, учреждений, предприятий и организаций города Когалыма.</w:t>
      </w:r>
    </w:p>
    <w:p w14:paraId="115C3EB0" w14:textId="2D2C051B" w:rsidR="00B474DA" w:rsidRPr="008F4E1F" w:rsidRDefault="005C1EE8" w:rsidP="0047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целом, оценивая социально – экономическое развитие гор</w:t>
      </w:r>
      <w:r w:rsidR="00787EA9" w:rsidRPr="008F4E1F">
        <w:rPr>
          <w:rFonts w:ascii="Times New Roman" w:hAnsi="Times New Roman" w:cs="Times New Roman"/>
          <w:sz w:val="26"/>
          <w:szCs w:val="26"/>
        </w:rPr>
        <w:t xml:space="preserve">ода Когалыма в </w:t>
      </w:r>
      <w:r w:rsidR="00E06794" w:rsidRPr="008F4E1F">
        <w:rPr>
          <w:rFonts w:ascii="Times New Roman" w:hAnsi="Times New Roman" w:cs="Times New Roman"/>
          <w:sz w:val="26"/>
          <w:szCs w:val="26"/>
        </w:rPr>
        <w:t>прогнозном периоде</w:t>
      </w:r>
      <w:r w:rsidR="00787EA9" w:rsidRPr="008F4E1F">
        <w:rPr>
          <w:rFonts w:ascii="Times New Roman" w:hAnsi="Times New Roman" w:cs="Times New Roman"/>
          <w:sz w:val="26"/>
          <w:szCs w:val="26"/>
        </w:rPr>
        <w:t>, стоит отметить, что главной задачей является стабилизация экономической ситуации</w:t>
      </w:r>
      <w:r w:rsidR="00B2023B" w:rsidRPr="008F4E1F">
        <w:rPr>
          <w:rFonts w:ascii="Times New Roman" w:hAnsi="Times New Roman" w:cs="Times New Roman"/>
          <w:sz w:val="26"/>
          <w:szCs w:val="26"/>
        </w:rPr>
        <w:t xml:space="preserve"> в условиях внешнего санкционного давления</w:t>
      </w:r>
      <w:r w:rsidR="00407CFD" w:rsidRPr="008F4E1F">
        <w:rPr>
          <w:rFonts w:ascii="Times New Roman" w:hAnsi="Times New Roman" w:cs="Times New Roman"/>
          <w:sz w:val="26"/>
          <w:szCs w:val="26"/>
        </w:rPr>
        <w:t>, а именно: сдерживание роста безработицы, увеличен</w:t>
      </w:r>
      <w:r w:rsidR="00C86770" w:rsidRPr="008F4E1F">
        <w:rPr>
          <w:rFonts w:ascii="Times New Roman" w:hAnsi="Times New Roman" w:cs="Times New Roman"/>
          <w:sz w:val="26"/>
          <w:szCs w:val="26"/>
        </w:rPr>
        <w:t>ие доходов граждан, рост</w:t>
      </w:r>
      <w:r w:rsidR="00407CFD" w:rsidRPr="008F4E1F">
        <w:rPr>
          <w:rFonts w:ascii="Times New Roman" w:hAnsi="Times New Roman" w:cs="Times New Roman"/>
          <w:sz w:val="26"/>
          <w:szCs w:val="26"/>
        </w:rPr>
        <w:t xml:space="preserve"> объема инвестиций </w:t>
      </w:r>
      <w:r w:rsidR="00B474DA" w:rsidRPr="008F4E1F">
        <w:rPr>
          <w:rFonts w:ascii="Times New Roman" w:hAnsi="Times New Roman" w:cs="Times New Roman"/>
          <w:sz w:val="26"/>
          <w:szCs w:val="26"/>
        </w:rPr>
        <w:t>и т.д.</w:t>
      </w:r>
      <w:r w:rsidR="00D379DC" w:rsidRPr="008F4E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DDB211" w14:textId="54D4BAB5" w:rsidR="00B474DA" w:rsidRPr="008F4E1F" w:rsidRDefault="00B474DA" w:rsidP="00B4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Среднегодовая численность постоянного населения города Когалыма в 202</w:t>
      </w:r>
      <w:r w:rsidR="002105AE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379DC" w:rsidRPr="008F4E1F">
        <w:rPr>
          <w:rFonts w:ascii="Times New Roman" w:hAnsi="Times New Roman" w:cs="Times New Roman"/>
          <w:sz w:val="26"/>
          <w:szCs w:val="26"/>
        </w:rPr>
        <w:t>составила</w:t>
      </w:r>
      <w:r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2105AE" w:rsidRPr="008F4E1F">
        <w:rPr>
          <w:rFonts w:ascii="Times New Roman" w:hAnsi="Times New Roman" w:cs="Times New Roman"/>
          <w:sz w:val="26"/>
          <w:szCs w:val="26"/>
        </w:rPr>
        <w:t>63,2</w:t>
      </w:r>
      <w:r w:rsidRPr="008F4E1F">
        <w:rPr>
          <w:rFonts w:ascii="Times New Roman" w:hAnsi="Times New Roman" w:cs="Times New Roman"/>
          <w:sz w:val="26"/>
          <w:szCs w:val="26"/>
        </w:rPr>
        <w:t xml:space="preserve"> тыс. человек с перспективой увеличения к 202</w:t>
      </w:r>
      <w:r w:rsidR="002105AE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до </w:t>
      </w:r>
      <w:r w:rsidR="00E57E90" w:rsidRPr="008F4E1F">
        <w:rPr>
          <w:rFonts w:ascii="Times New Roman" w:hAnsi="Times New Roman" w:cs="Times New Roman"/>
          <w:sz w:val="26"/>
          <w:szCs w:val="26"/>
        </w:rPr>
        <w:t>6</w:t>
      </w:r>
      <w:r w:rsidR="00A42732" w:rsidRPr="008F4E1F">
        <w:rPr>
          <w:rFonts w:ascii="Times New Roman" w:hAnsi="Times New Roman" w:cs="Times New Roman"/>
          <w:sz w:val="26"/>
          <w:szCs w:val="26"/>
        </w:rPr>
        <w:t>6</w:t>
      </w:r>
      <w:r w:rsidR="00E57E90" w:rsidRPr="008F4E1F">
        <w:rPr>
          <w:rFonts w:ascii="Times New Roman" w:hAnsi="Times New Roman" w:cs="Times New Roman"/>
          <w:sz w:val="26"/>
          <w:szCs w:val="26"/>
        </w:rPr>
        <w:t>,</w:t>
      </w:r>
      <w:r w:rsidR="00A42732" w:rsidRPr="008F4E1F">
        <w:rPr>
          <w:rFonts w:ascii="Times New Roman" w:hAnsi="Times New Roman" w:cs="Times New Roman"/>
          <w:sz w:val="26"/>
          <w:szCs w:val="26"/>
        </w:rPr>
        <w:t>6</w:t>
      </w:r>
      <w:r w:rsidR="007177F4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 xml:space="preserve">тыс. человек по базовому варианту. </w:t>
      </w:r>
    </w:p>
    <w:p w14:paraId="4604FEA2" w14:textId="035E0A3A" w:rsidR="00146900" w:rsidRPr="008F4E1F" w:rsidRDefault="00146900" w:rsidP="0014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Денежные</w:t>
      </w:r>
      <w:r w:rsidR="00FF49E4" w:rsidRPr="008F4E1F">
        <w:rPr>
          <w:rFonts w:ascii="Times New Roman" w:hAnsi="Times New Roman" w:cs="Times New Roman"/>
          <w:sz w:val="26"/>
          <w:szCs w:val="26"/>
        </w:rPr>
        <w:t xml:space="preserve"> доходы на душу населения в 20</w:t>
      </w:r>
      <w:r w:rsidR="002B47E4" w:rsidRPr="008F4E1F">
        <w:rPr>
          <w:rFonts w:ascii="Times New Roman" w:hAnsi="Times New Roman" w:cs="Times New Roman"/>
          <w:sz w:val="26"/>
          <w:szCs w:val="26"/>
        </w:rPr>
        <w:t>2</w:t>
      </w:r>
      <w:r w:rsidR="00F118C1" w:rsidRPr="008F4E1F">
        <w:rPr>
          <w:rFonts w:ascii="Times New Roman" w:hAnsi="Times New Roman" w:cs="Times New Roman"/>
          <w:sz w:val="26"/>
          <w:szCs w:val="26"/>
        </w:rPr>
        <w:t>3</w:t>
      </w:r>
      <w:r w:rsidR="00FB1724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 xml:space="preserve">году составили </w:t>
      </w:r>
      <w:r w:rsidR="00F118C1" w:rsidRPr="008F4E1F">
        <w:rPr>
          <w:rFonts w:ascii="Times New Roman" w:hAnsi="Times New Roman" w:cs="Times New Roman"/>
          <w:sz w:val="26"/>
          <w:szCs w:val="26"/>
        </w:rPr>
        <w:t xml:space="preserve">64 </w:t>
      </w:r>
      <w:r w:rsidR="00A42732" w:rsidRPr="008F4E1F">
        <w:rPr>
          <w:rFonts w:ascii="Times New Roman" w:hAnsi="Times New Roman" w:cs="Times New Roman"/>
          <w:sz w:val="26"/>
          <w:szCs w:val="26"/>
        </w:rPr>
        <w:t>110</w:t>
      </w:r>
      <w:r w:rsidRPr="008F4E1F">
        <w:rPr>
          <w:rFonts w:ascii="Times New Roman" w:hAnsi="Times New Roman" w:cs="Times New Roman"/>
          <w:sz w:val="26"/>
          <w:szCs w:val="26"/>
        </w:rPr>
        <w:t xml:space="preserve"> рубл</w:t>
      </w:r>
      <w:r w:rsidR="00A42732" w:rsidRPr="008F4E1F">
        <w:rPr>
          <w:rFonts w:ascii="Times New Roman" w:hAnsi="Times New Roman" w:cs="Times New Roman"/>
          <w:sz w:val="26"/>
          <w:szCs w:val="26"/>
        </w:rPr>
        <w:t>ей</w:t>
      </w:r>
      <w:r w:rsidRPr="008F4E1F">
        <w:rPr>
          <w:rFonts w:ascii="Times New Roman" w:hAnsi="Times New Roman" w:cs="Times New Roman"/>
          <w:sz w:val="26"/>
          <w:szCs w:val="26"/>
        </w:rPr>
        <w:t xml:space="preserve">, </w:t>
      </w:r>
      <w:r w:rsidR="0049786F" w:rsidRPr="008F4E1F">
        <w:rPr>
          <w:rFonts w:ascii="Times New Roman" w:hAnsi="Times New Roman" w:cs="Times New Roman"/>
          <w:sz w:val="26"/>
          <w:szCs w:val="26"/>
        </w:rPr>
        <w:t>увеличившись</w:t>
      </w:r>
      <w:r w:rsidRPr="008F4E1F">
        <w:rPr>
          <w:rFonts w:ascii="Times New Roman" w:hAnsi="Times New Roman" w:cs="Times New Roman"/>
          <w:sz w:val="26"/>
          <w:szCs w:val="26"/>
        </w:rPr>
        <w:t xml:space="preserve"> на </w:t>
      </w:r>
      <w:r w:rsidR="00A42732" w:rsidRPr="008F4E1F">
        <w:rPr>
          <w:rFonts w:ascii="Times New Roman" w:hAnsi="Times New Roman" w:cs="Times New Roman"/>
          <w:sz w:val="26"/>
          <w:szCs w:val="26"/>
        </w:rPr>
        <w:t>11,4</w:t>
      </w:r>
      <w:r w:rsidRPr="008F4E1F">
        <w:rPr>
          <w:rFonts w:ascii="Times New Roman" w:hAnsi="Times New Roman" w:cs="Times New Roman"/>
          <w:sz w:val="26"/>
          <w:szCs w:val="26"/>
        </w:rPr>
        <w:t>% к соответствующему периоду прошлого года.</w:t>
      </w:r>
    </w:p>
    <w:p w14:paraId="48A95921" w14:textId="5FAD74C3" w:rsidR="00146900" w:rsidRPr="008F4E1F" w:rsidRDefault="00146900" w:rsidP="0014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Реальные располагаемые денежные доходы в расчёте на душу населения </w:t>
      </w:r>
      <w:r w:rsidR="00E1281D" w:rsidRPr="008F4E1F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0F3D6E" w:rsidRPr="008F4E1F">
        <w:rPr>
          <w:rFonts w:ascii="Times New Roman" w:hAnsi="Times New Roman" w:cs="Times New Roman"/>
          <w:sz w:val="26"/>
          <w:szCs w:val="26"/>
        </w:rPr>
        <w:t>109</w:t>
      </w:r>
      <w:r w:rsidR="00E1281D" w:rsidRPr="008F4E1F">
        <w:rPr>
          <w:rFonts w:ascii="Times New Roman" w:hAnsi="Times New Roman" w:cs="Times New Roman"/>
          <w:sz w:val="26"/>
          <w:szCs w:val="26"/>
        </w:rPr>
        <w:t>% к 202</w:t>
      </w:r>
      <w:r w:rsidR="000F3D6E" w:rsidRPr="008F4E1F">
        <w:rPr>
          <w:rFonts w:ascii="Times New Roman" w:hAnsi="Times New Roman" w:cs="Times New Roman"/>
          <w:sz w:val="26"/>
          <w:szCs w:val="26"/>
        </w:rPr>
        <w:t>2</w:t>
      </w:r>
      <w:r w:rsidR="00E1281D" w:rsidRPr="008F4E1F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F4E1F">
        <w:rPr>
          <w:rFonts w:ascii="Times New Roman" w:hAnsi="Times New Roman" w:cs="Times New Roman"/>
          <w:sz w:val="26"/>
          <w:szCs w:val="26"/>
        </w:rPr>
        <w:t>(скорректированные на уровень инфляции</w:t>
      </w:r>
      <w:r w:rsidR="00C81AC8" w:rsidRPr="008F4E1F">
        <w:rPr>
          <w:rFonts w:ascii="Times New Roman" w:hAnsi="Times New Roman" w:cs="Times New Roman"/>
          <w:sz w:val="26"/>
          <w:szCs w:val="26"/>
        </w:rPr>
        <w:t>, за минусом обязательных платежей</w:t>
      </w:r>
      <w:r w:rsidRPr="008F4E1F">
        <w:rPr>
          <w:rFonts w:ascii="Times New Roman" w:hAnsi="Times New Roman" w:cs="Times New Roman"/>
          <w:sz w:val="26"/>
          <w:szCs w:val="26"/>
        </w:rPr>
        <w:t>)</w:t>
      </w:r>
      <w:r w:rsidR="00E1281D" w:rsidRPr="008F4E1F">
        <w:rPr>
          <w:rFonts w:ascii="Times New Roman" w:hAnsi="Times New Roman" w:cs="Times New Roman"/>
          <w:sz w:val="26"/>
          <w:szCs w:val="26"/>
        </w:rPr>
        <w:t>.</w:t>
      </w:r>
      <w:r w:rsidRPr="008F4E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CD1D62" w14:textId="5F86E674" w:rsidR="00146900" w:rsidRPr="008F4E1F" w:rsidRDefault="00146900" w:rsidP="0014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Среднемесячная</w:t>
      </w:r>
      <w:r w:rsidR="00940425" w:rsidRPr="008F4E1F">
        <w:rPr>
          <w:rFonts w:ascii="Times New Roman" w:hAnsi="Times New Roman" w:cs="Times New Roman"/>
          <w:sz w:val="26"/>
          <w:szCs w:val="26"/>
        </w:rPr>
        <w:t xml:space="preserve"> номинальная</w:t>
      </w:r>
      <w:r w:rsidRPr="008F4E1F">
        <w:rPr>
          <w:rFonts w:ascii="Times New Roman" w:hAnsi="Times New Roman" w:cs="Times New Roman"/>
          <w:sz w:val="26"/>
          <w:szCs w:val="26"/>
        </w:rPr>
        <w:t xml:space="preserve"> начисленная заработная плата по горо</w:t>
      </w:r>
      <w:r w:rsidR="00FF40B4" w:rsidRPr="008F4E1F">
        <w:rPr>
          <w:rFonts w:ascii="Times New Roman" w:hAnsi="Times New Roman" w:cs="Times New Roman"/>
          <w:sz w:val="26"/>
          <w:szCs w:val="26"/>
        </w:rPr>
        <w:t>ду Когалыму на 1 работника в 202</w:t>
      </w:r>
      <w:r w:rsidR="000F3D6E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0F3D6E" w:rsidRPr="008F4E1F">
        <w:rPr>
          <w:rFonts w:ascii="Times New Roman" w:hAnsi="Times New Roman" w:cs="Times New Roman"/>
          <w:sz w:val="26"/>
          <w:szCs w:val="26"/>
        </w:rPr>
        <w:t>100 602,6</w:t>
      </w:r>
      <w:r w:rsidRPr="008F4E1F">
        <w:rPr>
          <w:rFonts w:ascii="Times New Roman" w:hAnsi="Times New Roman" w:cs="Times New Roman"/>
          <w:sz w:val="26"/>
          <w:szCs w:val="26"/>
        </w:rPr>
        <w:t xml:space="preserve"> рубл</w:t>
      </w:r>
      <w:r w:rsidR="000C55F6" w:rsidRPr="008F4E1F">
        <w:rPr>
          <w:rFonts w:ascii="Times New Roman" w:hAnsi="Times New Roman" w:cs="Times New Roman"/>
          <w:sz w:val="26"/>
          <w:szCs w:val="26"/>
        </w:rPr>
        <w:t>ей</w:t>
      </w:r>
      <w:r w:rsidRPr="008F4E1F">
        <w:rPr>
          <w:rFonts w:ascii="Times New Roman" w:hAnsi="Times New Roman" w:cs="Times New Roman"/>
          <w:sz w:val="26"/>
          <w:szCs w:val="26"/>
        </w:rPr>
        <w:t xml:space="preserve"> (прирост к соответствующему периоду прошлого года </w:t>
      </w:r>
      <w:r w:rsidR="000F3D6E" w:rsidRPr="008F4E1F">
        <w:rPr>
          <w:rFonts w:ascii="Times New Roman" w:hAnsi="Times New Roman" w:cs="Times New Roman"/>
          <w:sz w:val="26"/>
          <w:szCs w:val="26"/>
        </w:rPr>
        <w:t>115,9</w:t>
      </w:r>
      <w:r w:rsidRPr="008F4E1F">
        <w:rPr>
          <w:rFonts w:ascii="Times New Roman" w:hAnsi="Times New Roman" w:cs="Times New Roman"/>
          <w:sz w:val="26"/>
          <w:szCs w:val="26"/>
        </w:rPr>
        <w:t>%).</w:t>
      </w:r>
    </w:p>
    <w:p w14:paraId="0EECFCA4" w14:textId="56DCB480" w:rsidR="0021331B" w:rsidRPr="008F4E1F" w:rsidRDefault="000F3D6E" w:rsidP="0014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У</w:t>
      </w:r>
      <w:r w:rsidR="00555BD7" w:rsidRPr="008F4E1F">
        <w:rPr>
          <w:rFonts w:ascii="Times New Roman" w:hAnsi="Times New Roman" w:cs="Times New Roman"/>
          <w:sz w:val="26"/>
          <w:szCs w:val="26"/>
        </w:rPr>
        <w:t>ровень регистрируемой безработицы в 20</w:t>
      </w:r>
      <w:r w:rsidR="00194659" w:rsidRPr="008F4E1F">
        <w:rPr>
          <w:rFonts w:ascii="Times New Roman" w:hAnsi="Times New Roman" w:cs="Times New Roman"/>
          <w:sz w:val="26"/>
          <w:szCs w:val="26"/>
        </w:rPr>
        <w:t>2</w:t>
      </w:r>
      <w:r w:rsidRPr="008F4E1F">
        <w:rPr>
          <w:rFonts w:ascii="Times New Roman" w:hAnsi="Times New Roman" w:cs="Times New Roman"/>
          <w:sz w:val="26"/>
          <w:szCs w:val="26"/>
        </w:rPr>
        <w:t>3</w:t>
      </w:r>
      <w:r w:rsidR="00194659" w:rsidRPr="008F4E1F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F4E1F">
        <w:rPr>
          <w:rFonts w:ascii="Times New Roman" w:hAnsi="Times New Roman" w:cs="Times New Roman"/>
          <w:sz w:val="26"/>
          <w:szCs w:val="26"/>
        </w:rPr>
        <w:t>снизился</w:t>
      </w:r>
      <w:r w:rsidR="00F3372A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C81AC8" w:rsidRPr="008F4E1F">
        <w:rPr>
          <w:rFonts w:ascii="Times New Roman" w:hAnsi="Times New Roman" w:cs="Times New Roman"/>
          <w:sz w:val="26"/>
          <w:szCs w:val="26"/>
        </w:rPr>
        <w:t>по отношению к 20</w:t>
      </w:r>
      <w:r w:rsidR="00B1426C" w:rsidRPr="008F4E1F">
        <w:rPr>
          <w:rFonts w:ascii="Times New Roman" w:hAnsi="Times New Roman" w:cs="Times New Roman"/>
          <w:sz w:val="26"/>
          <w:szCs w:val="26"/>
        </w:rPr>
        <w:t>2</w:t>
      </w:r>
      <w:r w:rsidRPr="008F4E1F">
        <w:rPr>
          <w:rFonts w:ascii="Times New Roman" w:hAnsi="Times New Roman" w:cs="Times New Roman"/>
          <w:sz w:val="26"/>
          <w:szCs w:val="26"/>
        </w:rPr>
        <w:t>2</w:t>
      </w:r>
      <w:r w:rsidR="00C81AC8" w:rsidRPr="008F4E1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1331B" w:rsidRPr="008F4E1F">
        <w:rPr>
          <w:rFonts w:ascii="Times New Roman" w:hAnsi="Times New Roman" w:cs="Times New Roman"/>
          <w:sz w:val="26"/>
          <w:szCs w:val="26"/>
        </w:rPr>
        <w:t xml:space="preserve">и составил </w:t>
      </w:r>
      <w:r w:rsidR="00F3372A" w:rsidRPr="008F4E1F">
        <w:rPr>
          <w:rFonts w:ascii="Times New Roman" w:hAnsi="Times New Roman" w:cs="Times New Roman"/>
          <w:sz w:val="26"/>
          <w:szCs w:val="26"/>
        </w:rPr>
        <w:t>0,</w:t>
      </w:r>
      <w:r w:rsidRPr="008F4E1F">
        <w:rPr>
          <w:rFonts w:ascii="Times New Roman" w:hAnsi="Times New Roman" w:cs="Times New Roman"/>
          <w:sz w:val="26"/>
          <w:szCs w:val="26"/>
        </w:rPr>
        <w:t>10</w:t>
      </w:r>
      <w:r w:rsidR="0021331B" w:rsidRPr="008F4E1F">
        <w:rPr>
          <w:rFonts w:ascii="Times New Roman" w:hAnsi="Times New Roman" w:cs="Times New Roman"/>
          <w:sz w:val="26"/>
          <w:szCs w:val="26"/>
        </w:rPr>
        <w:t>%.</w:t>
      </w:r>
    </w:p>
    <w:p w14:paraId="34A4D05C" w14:textId="24304A41" w:rsidR="00146900" w:rsidRPr="008F4E1F" w:rsidRDefault="00146900" w:rsidP="00146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20</w:t>
      </w:r>
      <w:r w:rsidR="0013478E" w:rsidRPr="008F4E1F">
        <w:rPr>
          <w:rFonts w:ascii="Times New Roman" w:hAnsi="Times New Roman" w:cs="Times New Roman"/>
          <w:sz w:val="26"/>
          <w:szCs w:val="26"/>
        </w:rPr>
        <w:t>2</w:t>
      </w:r>
      <w:r w:rsidR="000F3D6E" w:rsidRPr="008F4E1F">
        <w:rPr>
          <w:rFonts w:ascii="Times New Roman" w:hAnsi="Times New Roman" w:cs="Times New Roman"/>
          <w:sz w:val="26"/>
          <w:szCs w:val="26"/>
        </w:rPr>
        <w:t>3</w:t>
      </w:r>
      <w:r w:rsidR="0013478E" w:rsidRPr="008F4E1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45E19" w:rsidRPr="008F4E1F">
        <w:rPr>
          <w:rFonts w:ascii="Times New Roman" w:hAnsi="Times New Roman" w:cs="Times New Roman"/>
          <w:sz w:val="26"/>
          <w:szCs w:val="26"/>
        </w:rPr>
        <w:t>выросло</w:t>
      </w:r>
      <w:r w:rsidRPr="008F4E1F">
        <w:rPr>
          <w:rFonts w:ascii="Times New Roman" w:hAnsi="Times New Roman" w:cs="Times New Roman"/>
          <w:sz w:val="26"/>
          <w:szCs w:val="26"/>
        </w:rPr>
        <w:t xml:space="preserve"> количество субъектов малого</w:t>
      </w:r>
      <w:r w:rsidR="00F45E19" w:rsidRPr="008F4E1F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 (за счет увеличения количества</w:t>
      </w:r>
      <w:r w:rsidRPr="008F4E1F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="00F45E19" w:rsidRPr="008F4E1F">
        <w:rPr>
          <w:rFonts w:ascii="Times New Roman" w:hAnsi="Times New Roman" w:cs="Times New Roman"/>
          <w:sz w:val="26"/>
          <w:szCs w:val="26"/>
        </w:rPr>
        <w:t>)</w:t>
      </w:r>
      <w:r w:rsidRPr="008F4E1F">
        <w:rPr>
          <w:rFonts w:ascii="Times New Roman" w:hAnsi="Times New Roman" w:cs="Times New Roman"/>
          <w:sz w:val="26"/>
          <w:szCs w:val="26"/>
        </w:rPr>
        <w:t xml:space="preserve"> по сравнению с 20</w:t>
      </w:r>
      <w:r w:rsidR="00B1426C" w:rsidRPr="008F4E1F">
        <w:rPr>
          <w:rFonts w:ascii="Times New Roman" w:hAnsi="Times New Roman" w:cs="Times New Roman"/>
          <w:sz w:val="26"/>
          <w:szCs w:val="26"/>
        </w:rPr>
        <w:t>2</w:t>
      </w:r>
      <w:r w:rsidR="005D5A3E" w:rsidRPr="008F4E1F">
        <w:rPr>
          <w:rFonts w:ascii="Times New Roman" w:hAnsi="Times New Roman" w:cs="Times New Roman"/>
          <w:sz w:val="26"/>
          <w:szCs w:val="26"/>
        </w:rPr>
        <w:t>2</w:t>
      </w:r>
      <w:r w:rsidR="003864AA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 xml:space="preserve">годом на </w:t>
      </w:r>
      <w:r w:rsidR="005D5A3E" w:rsidRPr="008F4E1F">
        <w:rPr>
          <w:rFonts w:ascii="Times New Roman" w:hAnsi="Times New Roman" w:cs="Times New Roman"/>
          <w:sz w:val="26"/>
          <w:szCs w:val="26"/>
        </w:rPr>
        <w:t>4,9</w:t>
      </w:r>
      <w:r w:rsidRPr="008F4E1F">
        <w:rPr>
          <w:rFonts w:ascii="Times New Roman" w:hAnsi="Times New Roman" w:cs="Times New Roman"/>
          <w:sz w:val="26"/>
          <w:szCs w:val="26"/>
        </w:rPr>
        <w:t xml:space="preserve">% и составило </w:t>
      </w:r>
      <w:r w:rsidR="005D5A3E" w:rsidRPr="008F4E1F">
        <w:rPr>
          <w:rFonts w:ascii="Times New Roman" w:hAnsi="Times New Roman" w:cs="Times New Roman"/>
          <w:sz w:val="26"/>
          <w:szCs w:val="26"/>
          <w:lang w:eastAsia="ru-RU"/>
        </w:rPr>
        <w:t>1 812</w:t>
      </w:r>
      <w:r w:rsidR="00F3372A"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>субъект</w:t>
      </w:r>
      <w:r w:rsidR="004C43DA" w:rsidRPr="008F4E1F">
        <w:rPr>
          <w:rFonts w:ascii="Times New Roman" w:hAnsi="Times New Roman" w:cs="Times New Roman"/>
          <w:sz w:val="26"/>
          <w:szCs w:val="26"/>
        </w:rPr>
        <w:t>ов</w:t>
      </w:r>
      <w:r w:rsidRPr="008F4E1F">
        <w:rPr>
          <w:rFonts w:ascii="Times New Roman" w:hAnsi="Times New Roman" w:cs="Times New Roman"/>
          <w:sz w:val="26"/>
          <w:szCs w:val="26"/>
        </w:rPr>
        <w:t xml:space="preserve"> (20</w:t>
      </w:r>
      <w:r w:rsidR="003864AA" w:rsidRPr="008F4E1F">
        <w:rPr>
          <w:rFonts w:ascii="Times New Roman" w:hAnsi="Times New Roman" w:cs="Times New Roman"/>
          <w:sz w:val="26"/>
          <w:szCs w:val="26"/>
        </w:rPr>
        <w:t>2</w:t>
      </w:r>
      <w:r w:rsidR="005D5A3E" w:rsidRPr="008F4E1F">
        <w:rPr>
          <w:rFonts w:ascii="Times New Roman" w:hAnsi="Times New Roman" w:cs="Times New Roman"/>
          <w:sz w:val="26"/>
          <w:szCs w:val="26"/>
        </w:rPr>
        <w:t>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3B5F91" w:rsidRPr="008F4E1F">
        <w:rPr>
          <w:rFonts w:ascii="Times New Roman" w:hAnsi="Times New Roman" w:cs="Times New Roman"/>
          <w:sz w:val="26"/>
          <w:szCs w:val="26"/>
        </w:rPr>
        <w:t>1</w:t>
      </w:r>
      <w:r w:rsidR="00FD1E00" w:rsidRPr="008F4E1F">
        <w:rPr>
          <w:rFonts w:ascii="Times New Roman" w:hAnsi="Times New Roman" w:cs="Times New Roman"/>
          <w:sz w:val="26"/>
          <w:szCs w:val="26"/>
        </w:rPr>
        <w:t> </w:t>
      </w:r>
      <w:r w:rsidR="005D5A3E" w:rsidRPr="008F4E1F">
        <w:rPr>
          <w:rFonts w:ascii="Times New Roman" w:hAnsi="Times New Roman" w:cs="Times New Roman"/>
          <w:sz w:val="26"/>
          <w:szCs w:val="26"/>
        </w:rPr>
        <w:t>727</w:t>
      </w:r>
      <w:r w:rsidRPr="008F4E1F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F3372A" w:rsidRPr="008F4E1F">
        <w:rPr>
          <w:rFonts w:ascii="Times New Roman" w:hAnsi="Times New Roman" w:cs="Times New Roman"/>
          <w:sz w:val="26"/>
          <w:szCs w:val="26"/>
        </w:rPr>
        <w:t>ов</w:t>
      </w:r>
      <w:r w:rsidRPr="008F4E1F">
        <w:rPr>
          <w:rFonts w:ascii="Times New Roman" w:hAnsi="Times New Roman" w:cs="Times New Roman"/>
          <w:sz w:val="26"/>
          <w:szCs w:val="26"/>
        </w:rPr>
        <w:t>).</w:t>
      </w:r>
    </w:p>
    <w:p w14:paraId="31DA166A" w14:textId="0D0C4A9B" w:rsidR="003B5F91" w:rsidRPr="008F4E1F" w:rsidRDefault="003B5F91" w:rsidP="003B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20</w:t>
      </w:r>
      <w:r w:rsidR="00B66321" w:rsidRPr="008F4E1F">
        <w:rPr>
          <w:rFonts w:ascii="Times New Roman" w:hAnsi="Times New Roman" w:cs="Times New Roman"/>
          <w:sz w:val="26"/>
          <w:szCs w:val="26"/>
        </w:rPr>
        <w:t>2</w:t>
      </w:r>
      <w:r w:rsidR="00B8093D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66321" w:rsidRPr="008F4E1F">
        <w:rPr>
          <w:rFonts w:ascii="Times New Roman" w:hAnsi="Times New Roman" w:cs="Times New Roman"/>
          <w:sz w:val="26"/>
          <w:szCs w:val="26"/>
        </w:rPr>
        <w:t xml:space="preserve">общий объем </w:t>
      </w:r>
      <w:r w:rsidRPr="008F4E1F">
        <w:rPr>
          <w:rFonts w:ascii="Times New Roman" w:hAnsi="Times New Roman" w:cs="Times New Roman"/>
          <w:sz w:val="26"/>
          <w:szCs w:val="26"/>
        </w:rPr>
        <w:t>ввод</w:t>
      </w:r>
      <w:r w:rsidR="00B66321" w:rsidRPr="008F4E1F">
        <w:rPr>
          <w:rFonts w:ascii="Times New Roman" w:hAnsi="Times New Roman" w:cs="Times New Roman"/>
          <w:sz w:val="26"/>
          <w:szCs w:val="26"/>
        </w:rPr>
        <w:t>а</w:t>
      </w:r>
      <w:r w:rsidRPr="008F4E1F">
        <w:rPr>
          <w:rFonts w:ascii="Times New Roman" w:hAnsi="Times New Roman" w:cs="Times New Roman"/>
          <w:sz w:val="26"/>
          <w:szCs w:val="26"/>
        </w:rPr>
        <w:t xml:space="preserve"> жилья</w:t>
      </w:r>
      <w:r w:rsidR="00B66321" w:rsidRPr="008F4E1F">
        <w:rPr>
          <w:rFonts w:ascii="Times New Roman" w:hAnsi="Times New Roman" w:cs="Times New Roman"/>
          <w:sz w:val="26"/>
          <w:szCs w:val="26"/>
        </w:rPr>
        <w:t xml:space="preserve"> в городе Когалыме</w:t>
      </w:r>
      <w:r w:rsidRPr="008F4E1F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B8093D" w:rsidRPr="008F4E1F">
        <w:rPr>
          <w:rFonts w:ascii="Times New Roman" w:hAnsi="Times New Roman" w:cs="Times New Roman"/>
          <w:sz w:val="26"/>
          <w:szCs w:val="26"/>
        </w:rPr>
        <w:t>29,8</w:t>
      </w:r>
      <w:r w:rsidRPr="008F4E1F">
        <w:rPr>
          <w:rFonts w:ascii="Times New Roman" w:hAnsi="Times New Roman" w:cs="Times New Roman"/>
          <w:sz w:val="26"/>
          <w:szCs w:val="26"/>
        </w:rPr>
        <w:t xml:space="preserve"> тыс. кв.</w:t>
      </w:r>
      <w:r w:rsidR="008B5FD0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 xml:space="preserve">м, в том числе индивидуальное жилищное строительство площадью </w:t>
      </w:r>
      <w:r w:rsidR="007726A5" w:rsidRPr="008F4E1F">
        <w:rPr>
          <w:rFonts w:ascii="Times New Roman" w:hAnsi="Times New Roman" w:cs="Times New Roman"/>
          <w:sz w:val="26"/>
          <w:szCs w:val="26"/>
        </w:rPr>
        <w:t>7</w:t>
      </w:r>
      <w:r w:rsidR="00F3372A" w:rsidRPr="008F4E1F">
        <w:rPr>
          <w:rFonts w:ascii="Times New Roman" w:hAnsi="Times New Roman" w:cs="Times New Roman"/>
          <w:sz w:val="26"/>
          <w:szCs w:val="26"/>
        </w:rPr>
        <w:t>,9</w:t>
      </w:r>
      <w:r w:rsidRPr="008F4E1F">
        <w:rPr>
          <w:rFonts w:ascii="Times New Roman" w:hAnsi="Times New Roman" w:cs="Times New Roman"/>
          <w:sz w:val="26"/>
          <w:szCs w:val="26"/>
        </w:rPr>
        <w:t xml:space="preserve"> тыс. кв. м.</w:t>
      </w:r>
    </w:p>
    <w:p w14:paraId="169AB4CE" w14:textId="6711C4E2" w:rsidR="00981665" w:rsidRPr="008F4E1F" w:rsidRDefault="00981665" w:rsidP="003B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крупными и средними предприятиями города Когалыма </w:t>
      </w:r>
      <w:r w:rsidR="00E23DD1" w:rsidRPr="008F4E1F"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Pr="008F4E1F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E23DD1" w:rsidRPr="008F4E1F">
        <w:rPr>
          <w:rFonts w:ascii="Times New Roman" w:hAnsi="Times New Roman" w:cs="Times New Roman"/>
          <w:sz w:val="26"/>
          <w:szCs w:val="26"/>
        </w:rPr>
        <w:t>123 252,5</w:t>
      </w:r>
      <w:r w:rsidR="00F3372A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 xml:space="preserve">млн. рублей, индекс производства при этом составил </w:t>
      </w:r>
      <w:r w:rsidR="00E23DD1" w:rsidRPr="008F4E1F">
        <w:rPr>
          <w:rFonts w:ascii="Times New Roman" w:hAnsi="Times New Roman" w:cs="Times New Roman"/>
          <w:sz w:val="26"/>
          <w:szCs w:val="26"/>
        </w:rPr>
        <w:t>110,5</w:t>
      </w:r>
      <w:r w:rsidRPr="008F4E1F">
        <w:rPr>
          <w:rFonts w:ascii="Times New Roman" w:hAnsi="Times New Roman" w:cs="Times New Roman"/>
          <w:sz w:val="26"/>
          <w:szCs w:val="26"/>
        </w:rPr>
        <w:t>% (к предыдущему году).</w:t>
      </w:r>
    </w:p>
    <w:p w14:paraId="3AC1FF0E" w14:textId="2483613C" w:rsidR="00CD0F2B" w:rsidRPr="008F4E1F" w:rsidRDefault="00CD0F2B" w:rsidP="00CD0F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течение 20</w:t>
      </w:r>
      <w:r w:rsidR="005E752E" w:rsidRPr="008F4E1F">
        <w:rPr>
          <w:rFonts w:ascii="Times New Roman" w:hAnsi="Times New Roman" w:cs="Times New Roman"/>
          <w:sz w:val="26"/>
          <w:szCs w:val="26"/>
        </w:rPr>
        <w:t>2</w:t>
      </w:r>
      <w:r w:rsidR="00505FE8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 органами местного самоуправления города Когалыма обеспечена реализация ключевых направлений бюджетной и налоговой политики, содействие социальному и экономическому развитию, обеспечение устойчивости бюджетной системы города, повышение уровня и качества жизни населения города Когалыма. </w:t>
      </w:r>
    </w:p>
    <w:p w14:paraId="3BBD4663" w14:textId="77777777" w:rsidR="00303F09" w:rsidRPr="008F4E1F" w:rsidRDefault="00303F09" w:rsidP="00303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Среди основных приоритетов городского развития - кардинальное повышение комфортности городской среды, модернизация системы образования с учетом 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потребностей современного рынка труда, развитие несырьевых отраслей, цифровизация, поддержка малого бизнеса.</w:t>
      </w:r>
    </w:p>
    <w:p w14:paraId="67422106" w14:textId="77777777" w:rsidR="00303F09" w:rsidRPr="008F4E1F" w:rsidRDefault="00303F09" w:rsidP="00303F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Для обеспечения нормативных значений и благодаря поддержке Губернатора автономного округа, ведется строительство школы на 900 мест. Там будут созданы комфортные и современные условия для получения качественного образования, научно-практической деятельности, творчества и спорта.</w:t>
      </w:r>
    </w:p>
    <w:p w14:paraId="6EF9D3F2" w14:textId="77777777" w:rsidR="00303F09" w:rsidRPr="008F4E1F" w:rsidRDefault="00303F09" w:rsidP="00303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Проект «Строительство индустриального парка в городе Когалыме», который осуществляется благодаря передаче имущественного комплекса и всей инженерной инфраструктуры ООО «ЛУКОЙЛ - Западная Сибирь» для дальнейшей реконструкции под индустриальный парк. Появление индустриального парка на площади более 8 гектаров серьезно усилит позиции города в региональной экономике, позволит продолжить развитие производства комплектующих для нефтедобывающих и нефтесервисных компаний, обеспечит бизнес всеми видами инфраструктуры. На территории парка планируется локализация производств полимерных армированных труб, поясов крепления кабеля, переработка пластика и другие производства.</w:t>
      </w:r>
    </w:p>
    <w:p w14:paraId="0144D2EB" w14:textId="77777777" w:rsidR="00303F09" w:rsidRPr="008F4E1F" w:rsidRDefault="00303F09" w:rsidP="00303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Развивается жилищное строительство, создание и реконструкция общественных пространств в условиях северного города. </w:t>
      </w:r>
    </w:p>
    <w:p w14:paraId="3F627E66" w14:textId="37A8CF90" w:rsidR="00927251" w:rsidRPr="008F4E1F" w:rsidRDefault="00094B6A" w:rsidP="00CD0F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Основные характеристики ожидаемых итогов 202</w:t>
      </w:r>
      <w:r w:rsidR="00505FE8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 предполагают сдержанную положительную динамику большинства показателей социально-экономического развития города. </w:t>
      </w:r>
    </w:p>
    <w:p w14:paraId="4097DF61" w14:textId="77777777" w:rsidR="000C42AC" w:rsidRPr="008F4E1F" w:rsidRDefault="000C42AC" w:rsidP="00786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615B4A" w14:textId="77777777" w:rsidR="00927251" w:rsidRPr="008F4E1F" w:rsidRDefault="00927251" w:rsidP="00F52FD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" w:name="_Toc170724733"/>
      <w:r w:rsidRPr="008F4E1F">
        <w:rPr>
          <w:rFonts w:ascii="Times New Roman" w:hAnsi="Times New Roman" w:cs="Times New Roman"/>
          <w:b/>
          <w:color w:val="auto"/>
          <w:sz w:val="26"/>
          <w:szCs w:val="26"/>
        </w:rPr>
        <w:t>1. НАСЕЛЕНИЕ</w:t>
      </w:r>
      <w:bookmarkEnd w:id="4"/>
    </w:p>
    <w:p w14:paraId="3AF7F190" w14:textId="77777777" w:rsidR="00927251" w:rsidRPr="008F4E1F" w:rsidRDefault="00927251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2186A0" w14:textId="447EE44E" w:rsidR="00BD6B8C" w:rsidRPr="008F4E1F" w:rsidRDefault="00BD6B8C" w:rsidP="00F52FD4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В основе многих долгосрочных тенденций, определяющих социально-экономическое развитие, лежат демографические процессы.</w:t>
      </w:r>
    </w:p>
    <w:p w14:paraId="556E2A16" w14:textId="1DA1F18C" w:rsidR="00082D6E" w:rsidRPr="008F4E1F" w:rsidRDefault="00082D6E" w:rsidP="00F52FD4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Среднегодовая численность постоянного населения</w:t>
      </w:r>
      <w:r w:rsidR="004E06B5" w:rsidRPr="008F4E1F">
        <w:rPr>
          <w:rFonts w:ascii="Times New Roman" w:hAnsi="Times New Roman" w:cs="Times New Roman"/>
          <w:sz w:val="26"/>
          <w:szCs w:val="26"/>
        </w:rPr>
        <w:t>,</w:t>
      </w:r>
      <w:r w:rsidRPr="008F4E1F">
        <w:rPr>
          <w:rFonts w:ascii="Times New Roman" w:hAnsi="Times New Roman" w:cs="Times New Roman"/>
          <w:sz w:val="26"/>
          <w:szCs w:val="26"/>
        </w:rPr>
        <w:t xml:space="preserve"> по данным 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>Управления федеральной службы государственной статистики по Тюменской области, Ханты-Мансийскому автономному округу - Югре и Ямало-Ненецкому автономному округу</w:t>
      </w:r>
      <w:r w:rsidR="004E06B5" w:rsidRPr="008F4E1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8F4E1F">
        <w:rPr>
          <w:rFonts w:ascii="Times New Roman" w:hAnsi="Times New Roman" w:cs="Times New Roman"/>
          <w:sz w:val="26"/>
          <w:szCs w:val="26"/>
        </w:rPr>
        <w:t xml:space="preserve"> за </w:t>
      </w:r>
      <w:r w:rsidR="00DA5708" w:rsidRPr="008F4E1F">
        <w:rPr>
          <w:rFonts w:ascii="Times New Roman" w:hAnsi="Times New Roman" w:cs="Times New Roman"/>
          <w:sz w:val="26"/>
          <w:szCs w:val="26"/>
        </w:rPr>
        <w:t>2023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 составила 6</w:t>
      </w:r>
      <w:r w:rsidR="00DA5708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>,2 тыс. человек. Численность пост</w:t>
      </w:r>
      <w:r w:rsidR="00DA5708" w:rsidRPr="008F4E1F">
        <w:rPr>
          <w:rFonts w:ascii="Times New Roman" w:hAnsi="Times New Roman" w:cs="Times New Roman"/>
          <w:sz w:val="26"/>
          <w:szCs w:val="26"/>
        </w:rPr>
        <w:t>оянного населения на начало 2024 года составила 64</w:t>
      </w:r>
      <w:r w:rsidRPr="008F4E1F">
        <w:rPr>
          <w:rFonts w:ascii="Times New Roman" w:hAnsi="Times New Roman" w:cs="Times New Roman"/>
          <w:sz w:val="26"/>
          <w:szCs w:val="26"/>
        </w:rPr>
        <w:t>,</w:t>
      </w:r>
      <w:r w:rsidR="00DA5708" w:rsidRPr="008F4E1F">
        <w:rPr>
          <w:rFonts w:ascii="Times New Roman" w:hAnsi="Times New Roman" w:cs="Times New Roman"/>
          <w:sz w:val="26"/>
          <w:szCs w:val="26"/>
        </w:rPr>
        <w:t>0</w:t>
      </w:r>
      <w:r w:rsidRPr="008F4E1F">
        <w:rPr>
          <w:rFonts w:ascii="Times New Roman" w:hAnsi="Times New Roman" w:cs="Times New Roman"/>
          <w:sz w:val="26"/>
          <w:szCs w:val="26"/>
        </w:rPr>
        <w:t xml:space="preserve"> тыс. человек, увеличившись по сравнению с началом 202</w:t>
      </w:r>
      <w:r w:rsidR="00DA5708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DA5708" w:rsidRPr="008F4E1F">
        <w:rPr>
          <w:rFonts w:ascii="Times New Roman" w:hAnsi="Times New Roman" w:cs="Times New Roman"/>
          <w:sz w:val="26"/>
          <w:szCs w:val="26"/>
        </w:rPr>
        <w:t>2,4</w:t>
      </w:r>
      <w:r w:rsidRPr="008F4E1F">
        <w:rPr>
          <w:rFonts w:ascii="Times New Roman" w:hAnsi="Times New Roman" w:cs="Times New Roman"/>
          <w:sz w:val="26"/>
          <w:szCs w:val="26"/>
        </w:rPr>
        <w:t xml:space="preserve">% или на </w:t>
      </w:r>
      <w:r w:rsidR="00DA5708" w:rsidRPr="008F4E1F">
        <w:rPr>
          <w:rFonts w:ascii="Times New Roman" w:hAnsi="Times New Roman" w:cs="Times New Roman"/>
          <w:sz w:val="26"/>
          <w:szCs w:val="26"/>
        </w:rPr>
        <w:t>1 4</w:t>
      </w:r>
      <w:r w:rsidR="00CB6D19" w:rsidRPr="008F4E1F">
        <w:rPr>
          <w:rFonts w:ascii="Times New Roman" w:hAnsi="Times New Roman" w:cs="Times New Roman"/>
          <w:sz w:val="26"/>
          <w:szCs w:val="26"/>
        </w:rPr>
        <w:t>69</w:t>
      </w:r>
      <w:r w:rsidRPr="008F4E1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56D260A8" w14:textId="587724B0" w:rsidR="004133E9" w:rsidRPr="008F4E1F" w:rsidRDefault="004133E9" w:rsidP="00F52FD4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На протяжении ряда лет рост численности населения происходил, в первую очередь, за счет превышения числа рождений над числом умерших. По итогам 2023 года рост численности населения произошёл преимущественно за счёт миграционного прироста. Так, количество прибывших граждан увеличилось по отношению к 2022 году на 29% и составило 3 621 человек. Число выбывших из города уменьшилось на 1,8% и составило 2 574 человека.</w:t>
      </w:r>
      <w:r w:rsidR="00A035DB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977835" w:rsidRPr="008F4E1F">
        <w:rPr>
          <w:rFonts w:ascii="Times New Roman" w:hAnsi="Times New Roman" w:cs="Times New Roman"/>
          <w:sz w:val="26"/>
          <w:szCs w:val="26"/>
        </w:rPr>
        <w:t>У</w:t>
      </w:r>
      <w:r w:rsidR="00A035DB" w:rsidRPr="008F4E1F">
        <w:rPr>
          <w:rFonts w:ascii="Times New Roman" w:hAnsi="Times New Roman" w:cs="Times New Roman"/>
          <w:sz w:val="26"/>
          <w:szCs w:val="26"/>
        </w:rPr>
        <w:t xml:space="preserve">величение </w:t>
      </w:r>
      <w:r w:rsidR="00977835" w:rsidRPr="008F4E1F">
        <w:rPr>
          <w:rFonts w:ascii="Times New Roman" w:hAnsi="Times New Roman" w:cs="Times New Roman"/>
          <w:sz w:val="26"/>
          <w:szCs w:val="26"/>
        </w:rPr>
        <w:t xml:space="preserve">прибывших граждан </w:t>
      </w:r>
      <w:r w:rsidR="00A035DB" w:rsidRPr="008F4E1F">
        <w:rPr>
          <w:rFonts w:ascii="Times New Roman" w:hAnsi="Times New Roman" w:cs="Times New Roman"/>
          <w:sz w:val="26"/>
          <w:szCs w:val="26"/>
        </w:rPr>
        <w:t xml:space="preserve">стало возможным благодаря реализации инвестиционных проектов, требующих дополнительного привлечения трудовых ресурсов. </w:t>
      </w:r>
    </w:p>
    <w:p w14:paraId="4A852ECF" w14:textId="0BDF9E4D" w:rsidR="00977835" w:rsidRPr="008F4E1F" w:rsidRDefault="00977835" w:rsidP="00F52FD4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Предполагается, что развитие реального сектора экономики, реализация инвестиционных проектов, способствующие созданию новых рабочих мест, строительство жилья и объ</w:t>
      </w:r>
      <w:r w:rsidR="00C05FD3" w:rsidRPr="008F4E1F">
        <w:rPr>
          <w:rFonts w:ascii="Times New Roman" w:hAnsi="Times New Roman" w:cs="Times New Roman"/>
          <w:sz w:val="26"/>
          <w:szCs w:val="26"/>
        </w:rPr>
        <w:t xml:space="preserve">ектов социальной сферы (детские </w:t>
      </w:r>
      <w:r w:rsidRPr="008F4E1F">
        <w:rPr>
          <w:rFonts w:ascii="Times New Roman" w:hAnsi="Times New Roman" w:cs="Times New Roman"/>
          <w:sz w:val="26"/>
          <w:szCs w:val="26"/>
        </w:rPr>
        <w:t xml:space="preserve">сады, спортивные </w:t>
      </w:r>
      <w:r w:rsidR="00C05FD3" w:rsidRPr="008F4E1F">
        <w:rPr>
          <w:rFonts w:ascii="Times New Roman" w:hAnsi="Times New Roman" w:cs="Times New Roman"/>
          <w:sz w:val="26"/>
          <w:szCs w:val="26"/>
        </w:rPr>
        <w:t>учреждения</w:t>
      </w:r>
      <w:r w:rsidRPr="008F4E1F">
        <w:rPr>
          <w:rFonts w:ascii="Times New Roman" w:hAnsi="Times New Roman" w:cs="Times New Roman"/>
          <w:sz w:val="26"/>
          <w:szCs w:val="26"/>
        </w:rPr>
        <w:t xml:space="preserve">, учреждения культуры и т.д.) обеспечат комфортные условия проживания в </w:t>
      </w:r>
      <w:r w:rsidR="00C05FD3" w:rsidRPr="008F4E1F">
        <w:rPr>
          <w:rFonts w:ascii="Times New Roman" w:hAnsi="Times New Roman" w:cs="Times New Roman"/>
          <w:sz w:val="26"/>
          <w:szCs w:val="26"/>
        </w:rPr>
        <w:t>городе</w:t>
      </w:r>
      <w:r w:rsidRPr="008F4E1F">
        <w:rPr>
          <w:rFonts w:ascii="Times New Roman" w:hAnsi="Times New Roman" w:cs="Times New Roman"/>
          <w:sz w:val="26"/>
          <w:szCs w:val="26"/>
        </w:rPr>
        <w:t xml:space="preserve"> и позволят </w:t>
      </w:r>
      <w:r w:rsidR="000278C4" w:rsidRPr="008F4E1F">
        <w:rPr>
          <w:rFonts w:ascii="Times New Roman" w:hAnsi="Times New Roman" w:cs="Times New Roman"/>
          <w:sz w:val="26"/>
          <w:szCs w:val="26"/>
        </w:rPr>
        <w:t>сохранить</w:t>
      </w:r>
      <w:r w:rsidRPr="008F4E1F">
        <w:rPr>
          <w:rFonts w:ascii="Times New Roman" w:hAnsi="Times New Roman" w:cs="Times New Roman"/>
          <w:sz w:val="26"/>
          <w:szCs w:val="26"/>
        </w:rPr>
        <w:t xml:space="preserve"> число выезжающих за пределы </w:t>
      </w:r>
      <w:r w:rsidR="00C05FD3" w:rsidRPr="008F4E1F">
        <w:rPr>
          <w:rFonts w:ascii="Times New Roman" w:hAnsi="Times New Roman" w:cs="Times New Roman"/>
          <w:sz w:val="26"/>
          <w:szCs w:val="26"/>
        </w:rPr>
        <w:t>города</w:t>
      </w:r>
      <w:r w:rsidRPr="008F4E1F">
        <w:rPr>
          <w:rFonts w:ascii="Times New Roman" w:hAnsi="Times New Roman" w:cs="Times New Roman"/>
          <w:sz w:val="26"/>
          <w:szCs w:val="26"/>
        </w:rPr>
        <w:t xml:space="preserve"> в поиске работы</w:t>
      </w:r>
      <w:r w:rsidR="000278C4" w:rsidRPr="008F4E1F">
        <w:rPr>
          <w:rFonts w:ascii="Times New Roman" w:hAnsi="Times New Roman" w:cs="Times New Roman"/>
          <w:sz w:val="26"/>
          <w:szCs w:val="26"/>
        </w:rPr>
        <w:t xml:space="preserve"> на уровне 2 5</w:t>
      </w:r>
      <w:r w:rsidR="00CB6D19" w:rsidRPr="008F4E1F">
        <w:rPr>
          <w:rFonts w:ascii="Times New Roman" w:hAnsi="Times New Roman" w:cs="Times New Roman"/>
          <w:sz w:val="26"/>
          <w:szCs w:val="26"/>
        </w:rPr>
        <w:t>74</w:t>
      </w:r>
      <w:r w:rsidR="000278C4" w:rsidRPr="008F4E1F">
        <w:rPr>
          <w:rFonts w:ascii="Times New Roman" w:hAnsi="Times New Roman" w:cs="Times New Roman"/>
          <w:sz w:val="26"/>
          <w:szCs w:val="26"/>
        </w:rPr>
        <w:t xml:space="preserve"> – 2 5</w:t>
      </w:r>
      <w:r w:rsidR="00182D65" w:rsidRPr="008F4E1F">
        <w:rPr>
          <w:rFonts w:ascii="Times New Roman" w:hAnsi="Times New Roman" w:cs="Times New Roman"/>
          <w:sz w:val="26"/>
          <w:szCs w:val="26"/>
        </w:rPr>
        <w:t>96</w:t>
      </w:r>
      <w:r w:rsidR="000278C4" w:rsidRPr="008F4E1F">
        <w:rPr>
          <w:rFonts w:ascii="Times New Roman" w:hAnsi="Times New Roman" w:cs="Times New Roman"/>
          <w:sz w:val="26"/>
          <w:szCs w:val="26"/>
        </w:rPr>
        <w:t xml:space="preserve"> человека в 2025-2027 годах</w:t>
      </w:r>
      <w:r w:rsidRPr="008F4E1F">
        <w:rPr>
          <w:rFonts w:ascii="Times New Roman" w:hAnsi="Times New Roman" w:cs="Times New Roman"/>
          <w:sz w:val="26"/>
          <w:szCs w:val="26"/>
        </w:rPr>
        <w:t xml:space="preserve">, что в свою </w:t>
      </w:r>
      <w:r w:rsidRPr="008F4E1F">
        <w:rPr>
          <w:rFonts w:ascii="Times New Roman" w:hAnsi="Times New Roman" w:cs="Times New Roman"/>
          <w:sz w:val="26"/>
          <w:szCs w:val="26"/>
        </w:rPr>
        <w:lastRenderedPageBreak/>
        <w:t xml:space="preserve">очередь обеспечит </w:t>
      </w:r>
      <w:r w:rsidR="00C05FD3" w:rsidRPr="008F4E1F">
        <w:rPr>
          <w:rFonts w:ascii="Times New Roman" w:hAnsi="Times New Roman" w:cs="Times New Roman"/>
          <w:sz w:val="26"/>
          <w:szCs w:val="26"/>
        </w:rPr>
        <w:t xml:space="preserve">сохранение </w:t>
      </w:r>
      <w:r w:rsidRPr="008F4E1F">
        <w:rPr>
          <w:rFonts w:ascii="Times New Roman" w:hAnsi="Times New Roman" w:cs="Times New Roman"/>
          <w:sz w:val="26"/>
          <w:szCs w:val="26"/>
        </w:rPr>
        <w:t>миграционн</w:t>
      </w:r>
      <w:r w:rsidR="00C05FD3" w:rsidRPr="008F4E1F">
        <w:rPr>
          <w:rFonts w:ascii="Times New Roman" w:hAnsi="Times New Roman" w:cs="Times New Roman"/>
          <w:sz w:val="26"/>
          <w:szCs w:val="26"/>
        </w:rPr>
        <w:t>ого</w:t>
      </w:r>
      <w:r w:rsidRPr="008F4E1F">
        <w:rPr>
          <w:rFonts w:ascii="Times New Roman" w:hAnsi="Times New Roman" w:cs="Times New Roman"/>
          <w:sz w:val="26"/>
          <w:szCs w:val="26"/>
        </w:rPr>
        <w:t xml:space="preserve"> прирост</w:t>
      </w:r>
      <w:r w:rsidR="00C05FD3" w:rsidRPr="008F4E1F">
        <w:rPr>
          <w:rFonts w:ascii="Times New Roman" w:hAnsi="Times New Roman" w:cs="Times New Roman"/>
          <w:sz w:val="26"/>
          <w:szCs w:val="26"/>
        </w:rPr>
        <w:t>а</w:t>
      </w:r>
      <w:r w:rsidRPr="008F4E1F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C05FD3" w:rsidRPr="008F4E1F"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="00B25035" w:rsidRPr="008F4E1F">
        <w:rPr>
          <w:rFonts w:ascii="Times New Roman" w:hAnsi="Times New Roman" w:cs="Times New Roman"/>
          <w:sz w:val="26"/>
          <w:szCs w:val="26"/>
        </w:rPr>
        <w:t>339</w:t>
      </w:r>
      <w:r w:rsidR="00C05FD3" w:rsidRPr="008F4E1F">
        <w:rPr>
          <w:rFonts w:ascii="Times New Roman" w:hAnsi="Times New Roman" w:cs="Times New Roman"/>
          <w:sz w:val="26"/>
          <w:szCs w:val="26"/>
        </w:rPr>
        <w:t>-</w:t>
      </w:r>
      <w:r w:rsidR="00B25035" w:rsidRPr="008F4E1F">
        <w:rPr>
          <w:rFonts w:ascii="Times New Roman" w:hAnsi="Times New Roman" w:cs="Times New Roman"/>
          <w:sz w:val="26"/>
          <w:szCs w:val="26"/>
        </w:rPr>
        <w:t>375</w:t>
      </w:r>
      <w:r w:rsidR="00C05FD3" w:rsidRPr="008F4E1F">
        <w:rPr>
          <w:rFonts w:ascii="Times New Roman" w:hAnsi="Times New Roman" w:cs="Times New Roman"/>
          <w:sz w:val="26"/>
          <w:szCs w:val="26"/>
        </w:rPr>
        <w:t xml:space="preserve"> человек в прогнозном периоде.</w:t>
      </w:r>
    </w:p>
    <w:p w14:paraId="3937A773" w14:textId="34110B62" w:rsidR="004133E9" w:rsidRPr="008F4E1F" w:rsidRDefault="004133E9" w:rsidP="00F52FD4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Всего за 2023 год миграционное движение увеличило численность жителей на 1 047 человек, в 2022 году миграционное движение увеличило численность населения на 183 человека.</w:t>
      </w:r>
      <w:r w:rsidR="004776EE" w:rsidRPr="008F4E1F">
        <w:rPr>
          <w:rFonts w:ascii="Times New Roman" w:hAnsi="Times New Roman" w:cs="Times New Roman"/>
          <w:sz w:val="26"/>
          <w:szCs w:val="26"/>
        </w:rPr>
        <w:t xml:space="preserve"> В 2023 году в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миграционный оборот было вовлечено 6 195 человек, или 9,8% от общей численности населения города, в 2022 году эти показатели составили 5 427 человек или 8,7% от общей численности населения.</w:t>
      </w:r>
    </w:p>
    <w:p w14:paraId="271FCC3B" w14:textId="394318B3" w:rsidR="004133E9" w:rsidRPr="008F4E1F" w:rsidRDefault="004133E9" w:rsidP="00F52FD4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2023 году наблюдается снижение количества родившихся по сравнению с 2022 годом на 24 человека. Коэффициент рождаемости по городу составил 10,6 промилле. Количество умерших в 2023 году уменьшилось на 5 человек по сравнению с 2022 годом и составило 250 человек. Несмотря на снижение количества родившихся, благодаря превышению уровня рождаемости над смертностью в 2,7 раза, естественный прирост населения в 2023 году составил 423 человека.</w:t>
      </w:r>
      <w:r w:rsidR="00BD6B8C" w:rsidRPr="008F4E1F">
        <w:rPr>
          <w:rFonts w:ascii="Times New Roman" w:hAnsi="Times New Roman" w:cs="Times New Roman"/>
          <w:sz w:val="26"/>
          <w:szCs w:val="26"/>
        </w:rPr>
        <w:t xml:space="preserve"> Коэффициент естественного прироста населения составил 6,7 промилле.</w:t>
      </w:r>
    </w:p>
    <w:p w14:paraId="11B6BA10" w14:textId="25859943" w:rsidR="004133E9" w:rsidRPr="008F4E1F" w:rsidRDefault="003A58FB" w:rsidP="00F52FD4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По оценке 2024 года, а также в прогнозном периоде до 2027 года наблюдается естественный прирост населения. В целях обеспечения естественного прироста населения реализуются национальные проекты «Демография» и «Здравоохранение», способствующие сокращению показателя смертности населения, увеличению доли граждан, ведущих здоровый образ жизни, и граждан, систематически занимающихся физической культурой и спортом. Внедрение механизмов финансовой поддержки семей </w:t>
      </w:r>
      <w:r w:rsidR="000278C4" w:rsidRPr="008F4E1F">
        <w:rPr>
          <w:rFonts w:ascii="Times New Roman" w:hAnsi="Times New Roman" w:cs="Times New Roman"/>
          <w:sz w:val="26"/>
          <w:szCs w:val="26"/>
        </w:rPr>
        <w:t xml:space="preserve">на уровне Российской Федерации, Ханты-Мансийского автономного округа – Югры </w:t>
      </w:r>
      <w:r w:rsidRPr="008F4E1F">
        <w:rPr>
          <w:rFonts w:ascii="Times New Roman" w:hAnsi="Times New Roman" w:cs="Times New Roman"/>
          <w:sz w:val="26"/>
          <w:szCs w:val="26"/>
        </w:rPr>
        <w:t xml:space="preserve">при рождении детей будет способствовать увеличению рождаемости в прогнозном периоде. </w:t>
      </w:r>
    </w:p>
    <w:p w14:paraId="1807128F" w14:textId="394A2285" w:rsidR="00927251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Среднегодовая численность постоянного населения города Когалыма в 202</w:t>
      </w:r>
      <w:r w:rsidR="00F04965" w:rsidRPr="008F4E1F">
        <w:rPr>
          <w:rFonts w:ascii="Times New Roman" w:hAnsi="Times New Roman" w:cs="Times New Roman"/>
          <w:sz w:val="26"/>
          <w:szCs w:val="26"/>
        </w:rPr>
        <w:t>5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по прогнозу составит </w:t>
      </w:r>
      <w:r w:rsidR="009F7BBD" w:rsidRPr="008F4E1F">
        <w:rPr>
          <w:rFonts w:ascii="Times New Roman" w:hAnsi="Times New Roman" w:cs="Times New Roman"/>
          <w:sz w:val="26"/>
          <w:szCs w:val="26"/>
        </w:rPr>
        <w:t>65,</w:t>
      </w:r>
      <w:r w:rsidR="00BF7DC1" w:rsidRPr="008F4E1F">
        <w:rPr>
          <w:rFonts w:ascii="Times New Roman" w:hAnsi="Times New Roman" w:cs="Times New Roman"/>
          <w:sz w:val="26"/>
          <w:szCs w:val="26"/>
        </w:rPr>
        <w:t>1</w:t>
      </w:r>
      <w:r w:rsidRPr="008F4E1F">
        <w:rPr>
          <w:rFonts w:ascii="Times New Roman" w:hAnsi="Times New Roman" w:cs="Times New Roman"/>
          <w:sz w:val="26"/>
          <w:szCs w:val="26"/>
        </w:rPr>
        <w:t xml:space="preserve"> тыс. человек с перспективой увеличения к 202</w:t>
      </w:r>
      <w:r w:rsidR="00F04965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до </w:t>
      </w:r>
      <w:r w:rsidR="009F7BBD" w:rsidRPr="008F4E1F">
        <w:rPr>
          <w:rFonts w:ascii="Times New Roman" w:hAnsi="Times New Roman" w:cs="Times New Roman"/>
          <w:sz w:val="26"/>
          <w:szCs w:val="26"/>
        </w:rPr>
        <w:t>6</w:t>
      </w:r>
      <w:r w:rsidR="00BF7DC1" w:rsidRPr="008F4E1F">
        <w:rPr>
          <w:rFonts w:ascii="Times New Roman" w:hAnsi="Times New Roman" w:cs="Times New Roman"/>
          <w:sz w:val="26"/>
          <w:szCs w:val="26"/>
        </w:rPr>
        <w:t>6</w:t>
      </w:r>
      <w:r w:rsidR="009F7BBD" w:rsidRPr="008F4E1F">
        <w:rPr>
          <w:rFonts w:ascii="Times New Roman" w:hAnsi="Times New Roman" w:cs="Times New Roman"/>
          <w:sz w:val="26"/>
          <w:szCs w:val="26"/>
        </w:rPr>
        <w:t>,</w:t>
      </w:r>
      <w:r w:rsidR="00BF7DC1" w:rsidRPr="008F4E1F">
        <w:rPr>
          <w:rFonts w:ascii="Times New Roman" w:hAnsi="Times New Roman" w:cs="Times New Roman"/>
          <w:sz w:val="26"/>
          <w:szCs w:val="26"/>
        </w:rPr>
        <w:t>6</w:t>
      </w:r>
      <w:r w:rsidRPr="008F4E1F">
        <w:rPr>
          <w:rFonts w:ascii="Times New Roman" w:hAnsi="Times New Roman" w:cs="Times New Roman"/>
          <w:sz w:val="26"/>
          <w:szCs w:val="26"/>
        </w:rPr>
        <w:t xml:space="preserve"> тыс. человек по базовому варианту.</w:t>
      </w:r>
    </w:p>
    <w:p w14:paraId="625FAB20" w14:textId="77777777" w:rsidR="00CD0F2B" w:rsidRPr="008F4E1F" w:rsidRDefault="00CD0F2B" w:rsidP="00F52F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B34C6CA" w14:textId="77777777" w:rsidR="00D45DC2" w:rsidRPr="008F4E1F" w:rsidRDefault="000859F8" w:rsidP="00F52FD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5" w:name="_Toc170724734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="00D45DC2"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. ПРОМЫШЛЕННОЕ ПРОИЗВОДСТВО</w:t>
      </w:r>
      <w:bookmarkEnd w:id="5"/>
    </w:p>
    <w:p w14:paraId="02BAF6E6" w14:textId="77777777" w:rsidR="00D45DC2" w:rsidRPr="008F4E1F" w:rsidRDefault="00D45DC2" w:rsidP="00F52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F804B6" w14:textId="132B1E6C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Расчет прогноза объемов отгруженных товаров собственного производства, выполненных работ и услуг собственными силами по промышленным видам деятельности на 202</w:t>
      </w:r>
      <w:r w:rsidR="006B4EA7" w:rsidRPr="008F4E1F">
        <w:rPr>
          <w:rFonts w:ascii="Times New Roman" w:hAnsi="Times New Roman" w:cs="Times New Roman"/>
          <w:sz w:val="26"/>
          <w:szCs w:val="26"/>
        </w:rPr>
        <w:t>5</w:t>
      </w:r>
      <w:r w:rsidRPr="008F4E1F">
        <w:rPr>
          <w:rFonts w:ascii="Times New Roman" w:hAnsi="Times New Roman" w:cs="Times New Roman"/>
          <w:sz w:val="26"/>
          <w:szCs w:val="26"/>
        </w:rPr>
        <w:t>-202</w:t>
      </w:r>
      <w:r w:rsidR="006B4EA7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годы включает оценку 202</w:t>
      </w:r>
      <w:r w:rsidR="006B4EA7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 и отчет за 202</w:t>
      </w:r>
      <w:r w:rsidR="006B4EA7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5BD97A2E" w14:textId="58FA58C3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При разработке прогноза были учтены особенности сложившейся структуры и объемов отгрузки промышленного производства в 202</w:t>
      </w:r>
      <w:r w:rsidR="006B4EA7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году. Оценка ожидаемых объемов отгруженных товаров в 202</w:t>
      </w:r>
      <w:r w:rsidR="006B4EA7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осуществлена на основании ежемесячных статистических данных, а также информации, полученной непосредственно от хозяйствующих субъектов с учетом сложившейся экономической ситуации.</w:t>
      </w:r>
    </w:p>
    <w:p w14:paraId="41311C2A" w14:textId="77777777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Промышленность играет существенную роль в экономике города Когалыма, от ее развития зависит наполняемость бюджета и решение многих социальных проблем в городе.</w:t>
      </w:r>
    </w:p>
    <w:p w14:paraId="14124EDA" w14:textId="77777777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Промышленный комплекс города Когалыма представлен следующими основными отраслями промышленности: добыча полезных ископаемых (предоставление услуг в области добычи полезных ископаемых), обрабатывающие производства, обеспечение электрической энергией, газом и паром; кондиционирование воздуха, водоснабжение; водоотведение, организация сбора и утилизация отходов, деятельность по ликвидации загрязнений.</w:t>
      </w:r>
    </w:p>
    <w:p w14:paraId="1D67C1A3" w14:textId="77777777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городе Когалыме осуществляют свою деятельность около 70 крупных и средних промышленных предприятий (с учетом филиалов).</w:t>
      </w:r>
    </w:p>
    <w:p w14:paraId="307C45C9" w14:textId="324B20C2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Основные параметры развития промышленности были проведены по двум вариантам с учетом сложившейся динамики производства и результатов деятельности в 202</w:t>
      </w:r>
      <w:r w:rsidR="006B4EA7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и первом полугодии 202</w:t>
      </w:r>
      <w:r w:rsidR="006B4EA7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года. Так, объем отгруженных товаров собственного производства, выполненных работ и услуг собственными силами (без субъектов малого предпринимательства) в 202</w:t>
      </w:r>
      <w:r w:rsidR="006B4EA7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составил </w:t>
      </w:r>
      <w:r w:rsidR="00204946" w:rsidRPr="008F4E1F">
        <w:rPr>
          <w:rFonts w:ascii="Times New Roman" w:hAnsi="Times New Roman" w:cs="Times New Roman"/>
          <w:sz w:val="26"/>
          <w:szCs w:val="26"/>
        </w:rPr>
        <w:t>123 252,5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рублей, что превышает уровень 202</w:t>
      </w:r>
      <w:r w:rsidR="006B4EA7" w:rsidRPr="008F4E1F">
        <w:rPr>
          <w:rFonts w:ascii="Times New Roman" w:hAnsi="Times New Roman" w:cs="Times New Roman"/>
          <w:sz w:val="26"/>
          <w:szCs w:val="26"/>
        </w:rPr>
        <w:t>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6B4EA7" w:rsidRPr="008F4E1F">
        <w:rPr>
          <w:rFonts w:ascii="Times New Roman" w:hAnsi="Times New Roman" w:cs="Times New Roman"/>
          <w:sz w:val="26"/>
          <w:szCs w:val="26"/>
        </w:rPr>
        <w:t>16,3</w:t>
      </w:r>
      <w:r w:rsidRPr="008F4E1F">
        <w:rPr>
          <w:rFonts w:ascii="Times New Roman" w:hAnsi="Times New Roman" w:cs="Times New Roman"/>
          <w:sz w:val="26"/>
          <w:szCs w:val="26"/>
        </w:rPr>
        <w:t>% в действующих ценах</w:t>
      </w:r>
      <w:r w:rsidR="00A504F0" w:rsidRPr="008F4E1F">
        <w:rPr>
          <w:rFonts w:ascii="Times New Roman" w:hAnsi="Times New Roman" w:cs="Times New Roman"/>
          <w:sz w:val="26"/>
          <w:szCs w:val="26"/>
        </w:rPr>
        <w:t xml:space="preserve"> (в 202</w:t>
      </w:r>
      <w:r w:rsidR="006B4EA7" w:rsidRPr="008F4E1F">
        <w:rPr>
          <w:rFonts w:ascii="Times New Roman" w:hAnsi="Times New Roman" w:cs="Times New Roman"/>
          <w:sz w:val="26"/>
          <w:szCs w:val="26"/>
        </w:rPr>
        <w:t>2</w:t>
      </w:r>
      <w:r w:rsidR="00A504F0" w:rsidRPr="008F4E1F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6B4EA7" w:rsidRPr="008F4E1F">
        <w:rPr>
          <w:rFonts w:ascii="Times New Roman" w:hAnsi="Times New Roman" w:cs="Times New Roman"/>
          <w:sz w:val="26"/>
          <w:szCs w:val="26"/>
        </w:rPr>
        <w:t>105 930,8</w:t>
      </w:r>
      <w:r w:rsidR="00A504F0" w:rsidRPr="008F4E1F">
        <w:rPr>
          <w:rFonts w:ascii="Times New Roman" w:hAnsi="Times New Roman" w:cs="Times New Roman"/>
          <w:sz w:val="26"/>
          <w:szCs w:val="26"/>
        </w:rPr>
        <w:t xml:space="preserve"> млн. рублей)</w:t>
      </w:r>
      <w:r w:rsidRPr="008F4E1F">
        <w:rPr>
          <w:rFonts w:ascii="Times New Roman" w:hAnsi="Times New Roman" w:cs="Times New Roman"/>
          <w:sz w:val="26"/>
          <w:szCs w:val="26"/>
        </w:rPr>
        <w:t xml:space="preserve">, при этом темп роста в сопоставимых ценах составил </w:t>
      </w:r>
      <w:r w:rsidR="006B4EA7" w:rsidRPr="008F4E1F">
        <w:rPr>
          <w:rFonts w:ascii="Times New Roman" w:hAnsi="Times New Roman" w:cs="Times New Roman"/>
          <w:sz w:val="26"/>
          <w:szCs w:val="26"/>
        </w:rPr>
        <w:t>110,5</w:t>
      </w:r>
      <w:r w:rsidRPr="008F4E1F">
        <w:rPr>
          <w:rFonts w:ascii="Times New Roman" w:hAnsi="Times New Roman" w:cs="Times New Roman"/>
          <w:sz w:val="26"/>
          <w:szCs w:val="26"/>
        </w:rPr>
        <w:t xml:space="preserve">%. </w:t>
      </w:r>
    </w:p>
    <w:p w14:paraId="3CC7900C" w14:textId="77777777" w:rsidR="00474A8B" w:rsidRPr="008F4E1F" w:rsidRDefault="00474A8B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7ECF73" w14:textId="7DCC323A" w:rsidR="00082D6E" w:rsidRPr="008F4E1F" w:rsidRDefault="00082D6E" w:rsidP="00F52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E1F">
        <w:rPr>
          <w:rFonts w:ascii="Times New Roman" w:hAnsi="Times New Roman" w:cs="Times New Roman"/>
          <w:b/>
          <w:sz w:val="26"/>
          <w:szCs w:val="26"/>
        </w:rPr>
        <w:t>Объем отгруженных товаров собственного производства, выполненных работ и услуг собственными силами за 202</w:t>
      </w:r>
      <w:r w:rsidR="00B91B61" w:rsidRPr="008F4E1F">
        <w:rPr>
          <w:rFonts w:ascii="Times New Roman" w:hAnsi="Times New Roman" w:cs="Times New Roman"/>
          <w:b/>
          <w:sz w:val="26"/>
          <w:szCs w:val="26"/>
        </w:rPr>
        <w:t>3</w:t>
      </w:r>
      <w:r w:rsidRPr="008F4E1F">
        <w:rPr>
          <w:rFonts w:ascii="Times New Roman" w:hAnsi="Times New Roman" w:cs="Times New Roman"/>
          <w:b/>
          <w:sz w:val="26"/>
          <w:szCs w:val="26"/>
        </w:rPr>
        <w:t xml:space="preserve"> год, млн. рублей</w:t>
      </w:r>
    </w:p>
    <w:p w14:paraId="5FE92819" w14:textId="77777777" w:rsidR="00082D6E" w:rsidRPr="008F4E1F" w:rsidRDefault="00082D6E" w:rsidP="007445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3A7E0E" wp14:editId="4D889EB6">
            <wp:extent cx="6076950" cy="3752850"/>
            <wp:effectExtent l="0" t="0" r="0" b="0"/>
            <wp:docPr id="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B41F33" w14:textId="77777777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DB262" w14:textId="2D9A893B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202</w:t>
      </w:r>
      <w:r w:rsidR="00FF4ADF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ожидается увеличение объемов отгруженной промышленной продукции. Объем отгруженных товаров собственного производства, выполненных работ и услуг собственными силами по оценке составит </w:t>
      </w:r>
      <w:r w:rsidR="00AF2AB2" w:rsidRPr="008F4E1F">
        <w:rPr>
          <w:rFonts w:ascii="Times New Roman" w:hAnsi="Times New Roman" w:cs="Times New Roman"/>
          <w:sz w:val="26"/>
          <w:szCs w:val="26"/>
        </w:rPr>
        <w:t>1</w:t>
      </w:r>
      <w:r w:rsidR="00F903CD" w:rsidRPr="008F4E1F">
        <w:rPr>
          <w:rFonts w:ascii="Times New Roman" w:hAnsi="Times New Roman" w:cs="Times New Roman"/>
          <w:sz w:val="26"/>
          <w:szCs w:val="26"/>
        </w:rPr>
        <w:t>37 </w:t>
      </w:r>
      <w:r w:rsidR="00AF2AB2" w:rsidRPr="008F4E1F">
        <w:rPr>
          <w:rFonts w:ascii="Times New Roman" w:hAnsi="Times New Roman" w:cs="Times New Roman"/>
          <w:sz w:val="26"/>
          <w:szCs w:val="26"/>
        </w:rPr>
        <w:t>263</w:t>
      </w:r>
      <w:r w:rsidR="00F903CD" w:rsidRPr="008F4E1F">
        <w:rPr>
          <w:rFonts w:ascii="Times New Roman" w:hAnsi="Times New Roman" w:cs="Times New Roman"/>
          <w:sz w:val="26"/>
          <w:szCs w:val="26"/>
        </w:rPr>
        <w:t>,2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рублей, </w:t>
      </w:r>
      <w:r w:rsidR="00971DAA" w:rsidRPr="008F4E1F">
        <w:rPr>
          <w:rFonts w:ascii="Times New Roman" w:hAnsi="Times New Roman" w:cs="Times New Roman"/>
          <w:sz w:val="26"/>
          <w:szCs w:val="26"/>
        </w:rPr>
        <w:t>индекс промышленного производства</w:t>
      </w:r>
      <w:r w:rsidRPr="008F4E1F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AF2AB2" w:rsidRPr="008F4E1F">
        <w:rPr>
          <w:rFonts w:ascii="Times New Roman" w:hAnsi="Times New Roman" w:cs="Times New Roman"/>
          <w:sz w:val="26"/>
          <w:szCs w:val="26"/>
        </w:rPr>
        <w:t>107,8</w:t>
      </w:r>
      <w:r w:rsidRPr="008F4E1F">
        <w:rPr>
          <w:rFonts w:ascii="Times New Roman" w:hAnsi="Times New Roman" w:cs="Times New Roman"/>
          <w:sz w:val="26"/>
          <w:szCs w:val="26"/>
        </w:rPr>
        <w:t>%.</w:t>
      </w:r>
    </w:p>
    <w:p w14:paraId="21511EB0" w14:textId="0D148EA5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На среднесрочную перспективу 202</w:t>
      </w:r>
      <w:r w:rsidR="00FF4ADF" w:rsidRPr="008F4E1F">
        <w:rPr>
          <w:rFonts w:ascii="Times New Roman" w:hAnsi="Times New Roman" w:cs="Times New Roman"/>
          <w:sz w:val="26"/>
          <w:szCs w:val="26"/>
        </w:rPr>
        <w:t>5</w:t>
      </w:r>
      <w:r w:rsidRPr="008F4E1F">
        <w:rPr>
          <w:rFonts w:ascii="Times New Roman" w:hAnsi="Times New Roman" w:cs="Times New Roman"/>
          <w:sz w:val="26"/>
          <w:szCs w:val="26"/>
        </w:rPr>
        <w:t>-202</w:t>
      </w:r>
      <w:r w:rsidR="00FF4ADF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годов, по базовому варианту прогнозируется рост объемов промышленного сектора экономики города Когалыма.</w:t>
      </w:r>
    </w:p>
    <w:p w14:paraId="40130B8C" w14:textId="1A3BB182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202</w:t>
      </w:r>
      <w:r w:rsidR="00FF4ADF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объем отгруженной продукции промышленными предприятиями достигнет уровня </w:t>
      </w:r>
      <w:r w:rsidR="00F903CD" w:rsidRPr="008F4E1F">
        <w:rPr>
          <w:rFonts w:ascii="Times New Roman" w:hAnsi="Times New Roman" w:cs="Times New Roman"/>
          <w:sz w:val="26"/>
          <w:szCs w:val="26"/>
        </w:rPr>
        <w:t>148 286,6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 по базовому варианту, </w:t>
      </w:r>
      <w:r w:rsidR="000913C6" w:rsidRPr="008F4E1F">
        <w:rPr>
          <w:rFonts w:ascii="Times New Roman" w:hAnsi="Times New Roman" w:cs="Times New Roman"/>
          <w:sz w:val="26"/>
          <w:szCs w:val="26"/>
        </w:rPr>
        <w:t>индекс промышленного производства</w:t>
      </w:r>
      <w:r w:rsidRPr="008F4E1F">
        <w:rPr>
          <w:rFonts w:ascii="Times New Roman" w:hAnsi="Times New Roman" w:cs="Times New Roman"/>
          <w:sz w:val="26"/>
          <w:szCs w:val="26"/>
        </w:rPr>
        <w:t xml:space="preserve"> при этом составит </w:t>
      </w:r>
      <w:r w:rsidR="006A59B8" w:rsidRPr="008F4E1F">
        <w:rPr>
          <w:rFonts w:ascii="Times New Roman" w:hAnsi="Times New Roman" w:cs="Times New Roman"/>
          <w:sz w:val="26"/>
          <w:szCs w:val="26"/>
        </w:rPr>
        <w:t>99,6</w:t>
      </w:r>
      <w:r w:rsidRPr="008F4E1F">
        <w:rPr>
          <w:rFonts w:ascii="Times New Roman" w:hAnsi="Times New Roman" w:cs="Times New Roman"/>
          <w:sz w:val="26"/>
          <w:szCs w:val="26"/>
        </w:rPr>
        <w:t xml:space="preserve">%. </w:t>
      </w:r>
    </w:p>
    <w:p w14:paraId="35AEC9E2" w14:textId="5A016469" w:rsidR="00082D6E" w:rsidRPr="008F4E1F" w:rsidRDefault="00082D6E" w:rsidP="00F9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условиях консервативного варианта, более сдержанного, объем отгруженной продукции промышленными предприятиями в 202</w:t>
      </w:r>
      <w:r w:rsidR="007A224E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F903CD" w:rsidRPr="008F4E1F">
        <w:rPr>
          <w:rFonts w:ascii="Times New Roman" w:hAnsi="Times New Roman" w:cs="Times New Roman"/>
          <w:sz w:val="26"/>
          <w:szCs w:val="26"/>
        </w:rPr>
        <w:t>147 037,6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рублей, индекс производства составит </w:t>
      </w:r>
      <w:r w:rsidR="006A59B8" w:rsidRPr="008F4E1F">
        <w:rPr>
          <w:rFonts w:ascii="Times New Roman" w:hAnsi="Times New Roman" w:cs="Times New Roman"/>
          <w:sz w:val="26"/>
          <w:szCs w:val="26"/>
        </w:rPr>
        <w:t>99,5</w:t>
      </w:r>
      <w:r w:rsidRPr="008F4E1F">
        <w:rPr>
          <w:rFonts w:ascii="Times New Roman" w:hAnsi="Times New Roman" w:cs="Times New Roman"/>
          <w:sz w:val="26"/>
          <w:szCs w:val="26"/>
        </w:rPr>
        <w:t>%.</w:t>
      </w:r>
    </w:p>
    <w:p w14:paraId="0D83BCA5" w14:textId="05F46B93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Определяющее влияние на общие итоги работы промышленного комплекса оказывают предприятия </w:t>
      </w:r>
      <w:r w:rsidRPr="008F4E1F">
        <w:rPr>
          <w:rFonts w:ascii="Times New Roman" w:hAnsi="Times New Roman" w:cs="Times New Roman"/>
          <w:b/>
          <w:sz w:val="26"/>
          <w:szCs w:val="26"/>
        </w:rPr>
        <w:t>«обрабатывающих производств»,</w:t>
      </w:r>
      <w:r w:rsidRPr="008F4E1F">
        <w:rPr>
          <w:rFonts w:ascii="Times New Roman" w:hAnsi="Times New Roman" w:cs="Times New Roman"/>
          <w:sz w:val="26"/>
          <w:szCs w:val="26"/>
        </w:rPr>
        <w:t xml:space="preserve"> доля которых в объеме отгруженной промышленной продукции в 202</w:t>
      </w:r>
      <w:r w:rsidR="007A224E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7A224E" w:rsidRPr="008F4E1F">
        <w:rPr>
          <w:rFonts w:ascii="Times New Roman" w:hAnsi="Times New Roman" w:cs="Times New Roman"/>
          <w:sz w:val="26"/>
          <w:szCs w:val="26"/>
        </w:rPr>
        <w:t>59,3</w:t>
      </w:r>
      <w:r w:rsidRPr="008F4E1F">
        <w:rPr>
          <w:rFonts w:ascii="Times New Roman" w:hAnsi="Times New Roman" w:cs="Times New Roman"/>
          <w:sz w:val="26"/>
          <w:szCs w:val="26"/>
        </w:rPr>
        <w:t>% (202</w:t>
      </w:r>
      <w:r w:rsidR="007A224E" w:rsidRPr="008F4E1F">
        <w:rPr>
          <w:rFonts w:ascii="Times New Roman" w:hAnsi="Times New Roman" w:cs="Times New Roman"/>
          <w:sz w:val="26"/>
          <w:szCs w:val="26"/>
        </w:rPr>
        <w:t>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7A224E" w:rsidRPr="008F4E1F">
        <w:rPr>
          <w:rFonts w:ascii="Times New Roman" w:hAnsi="Times New Roman" w:cs="Times New Roman"/>
          <w:sz w:val="26"/>
          <w:szCs w:val="26"/>
        </w:rPr>
        <w:t>60,6</w:t>
      </w:r>
      <w:r w:rsidRPr="008F4E1F">
        <w:rPr>
          <w:rFonts w:ascii="Times New Roman" w:hAnsi="Times New Roman" w:cs="Times New Roman"/>
          <w:sz w:val="26"/>
          <w:szCs w:val="26"/>
        </w:rPr>
        <w:t>%). Данный факт говорит о том, что сегодня в городе Когалыме осуществляется не только нефтедобыча, но и нефтесервис, нефтепереработка, крупное производство реактивов и инновационного оборудования, поставляемого во многие регионы России. Происходит постепенная диверсификация экономики города, что ведет к повышению устойчивости экономики города Когалыма. Такая тенденция сохранится и в прогнозном периоде.</w:t>
      </w:r>
    </w:p>
    <w:p w14:paraId="11E8BBBE" w14:textId="1344ADD5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Выпуск товаров собственного производства, выполненных работ и услуг собственными силами предприятий, входящих в данный раздел в 202</w:t>
      </w:r>
      <w:r w:rsidR="00DD3D30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году, составил </w:t>
      </w:r>
      <w:r w:rsidR="00DD3D30" w:rsidRPr="008F4E1F">
        <w:rPr>
          <w:rFonts w:ascii="Times New Roman" w:hAnsi="Times New Roman" w:cs="Times New Roman"/>
          <w:sz w:val="26"/>
          <w:szCs w:val="26"/>
        </w:rPr>
        <w:t>73 118,6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 или </w:t>
      </w:r>
      <w:r w:rsidR="00DD3D30" w:rsidRPr="008F4E1F">
        <w:rPr>
          <w:rFonts w:ascii="Times New Roman" w:hAnsi="Times New Roman" w:cs="Times New Roman"/>
          <w:sz w:val="26"/>
          <w:szCs w:val="26"/>
        </w:rPr>
        <w:t>109,8</w:t>
      </w:r>
      <w:r w:rsidRPr="008F4E1F">
        <w:rPr>
          <w:rFonts w:ascii="Times New Roman" w:hAnsi="Times New Roman" w:cs="Times New Roman"/>
          <w:sz w:val="26"/>
          <w:szCs w:val="26"/>
        </w:rPr>
        <w:t>% к показателю 202</w:t>
      </w:r>
      <w:r w:rsidR="00DD3D30" w:rsidRPr="008F4E1F">
        <w:rPr>
          <w:rFonts w:ascii="Times New Roman" w:hAnsi="Times New Roman" w:cs="Times New Roman"/>
          <w:sz w:val="26"/>
          <w:szCs w:val="26"/>
        </w:rPr>
        <w:t>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 в сопоставимых ценах. </w:t>
      </w:r>
    </w:p>
    <w:p w14:paraId="28772B89" w14:textId="6A45E7FD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202</w:t>
      </w:r>
      <w:r w:rsidR="00DD3D30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ожидаемый темп роста отгрузки составит </w:t>
      </w:r>
      <w:r w:rsidR="001001D8" w:rsidRPr="008F4E1F">
        <w:rPr>
          <w:rFonts w:ascii="Times New Roman" w:hAnsi="Times New Roman" w:cs="Times New Roman"/>
          <w:sz w:val="26"/>
          <w:szCs w:val="26"/>
        </w:rPr>
        <w:t>109,2</w:t>
      </w:r>
      <w:r w:rsidRPr="008F4E1F">
        <w:rPr>
          <w:rFonts w:ascii="Times New Roman" w:hAnsi="Times New Roman" w:cs="Times New Roman"/>
          <w:sz w:val="26"/>
          <w:szCs w:val="26"/>
        </w:rPr>
        <w:t>% в сопоставимых ценах. В прогнозном периоде 202</w:t>
      </w:r>
      <w:r w:rsidR="00DD3D30" w:rsidRPr="008F4E1F">
        <w:rPr>
          <w:rFonts w:ascii="Times New Roman" w:hAnsi="Times New Roman" w:cs="Times New Roman"/>
          <w:sz w:val="26"/>
          <w:szCs w:val="26"/>
        </w:rPr>
        <w:t>5</w:t>
      </w:r>
      <w:r w:rsidRPr="008F4E1F">
        <w:rPr>
          <w:rFonts w:ascii="Times New Roman" w:hAnsi="Times New Roman" w:cs="Times New Roman"/>
          <w:sz w:val="26"/>
          <w:szCs w:val="26"/>
        </w:rPr>
        <w:t>-202</w:t>
      </w:r>
      <w:r w:rsidR="00DD3D30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годов темп роста составит </w:t>
      </w:r>
      <w:r w:rsidR="000E6BE7" w:rsidRPr="008F4E1F">
        <w:rPr>
          <w:rFonts w:ascii="Times New Roman" w:hAnsi="Times New Roman" w:cs="Times New Roman"/>
          <w:sz w:val="26"/>
          <w:szCs w:val="26"/>
        </w:rPr>
        <w:t xml:space="preserve">к 2027 году </w:t>
      </w:r>
      <w:r w:rsidR="008D3F4E" w:rsidRPr="008F4E1F">
        <w:rPr>
          <w:rFonts w:ascii="Times New Roman" w:hAnsi="Times New Roman" w:cs="Times New Roman"/>
          <w:sz w:val="26"/>
          <w:szCs w:val="26"/>
        </w:rPr>
        <w:t>98</w:t>
      </w:r>
      <w:r w:rsidR="006A59B8" w:rsidRPr="008F4E1F">
        <w:rPr>
          <w:rFonts w:ascii="Times New Roman" w:hAnsi="Times New Roman" w:cs="Times New Roman"/>
          <w:sz w:val="26"/>
          <w:szCs w:val="26"/>
        </w:rPr>
        <w:t xml:space="preserve">% </w:t>
      </w:r>
      <w:r w:rsidRPr="008F4E1F">
        <w:rPr>
          <w:rFonts w:ascii="Times New Roman" w:hAnsi="Times New Roman" w:cs="Times New Roman"/>
          <w:sz w:val="26"/>
          <w:szCs w:val="26"/>
        </w:rPr>
        <w:t>по базовому вариант</w:t>
      </w:r>
      <w:r w:rsidR="00DD3D30" w:rsidRPr="008F4E1F">
        <w:rPr>
          <w:rFonts w:ascii="Times New Roman" w:hAnsi="Times New Roman" w:cs="Times New Roman"/>
          <w:sz w:val="26"/>
          <w:szCs w:val="26"/>
        </w:rPr>
        <w:t>у</w:t>
      </w:r>
      <w:r w:rsidR="006A59B8" w:rsidRPr="008F4E1F">
        <w:rPr>
          <w:rFonts w:ascii="Times New Roman" w:hAnsi="Times New Roman" w:cs="Times New Roman"/>
          <w:sz w:val="26"/>
          <w:szCs w:val="26"/>
        </w:rPr>
        <w:t xml:space="preserve"> и </w:t>
      </w:r>
      <w:r w:rsidR="008D3F4E" w:rsidRPr="008F4E1F">
        <w:rPr>
          <w:rFonts w:ascii="Times New Roman" w:hAnsi="Times New Roman" w:cs="Times New Roman"/>
          <w:sz w:val="26"/>
          <w:szCs w:val="26"/>
        </w:rPr>
        <w:t>97,4</w:t>
      </w:r>
      <w:r w:rsidR="006A59B8" w:rsidRPr="008F4E1F">
        <w:rPr>
          <w:rFonts w:ascii="Times New Roman" w:hAnsi="Times New Roman" w:cs="Times New Roman"/>
          <w:sz w:val="26"/>
          <w:szCs w:val="26"/>
        </w:rPr>
        <w:t>% по консервативному</w:t>
      </w:r>
      <w:r w:rsidRPr="008F4E1F">
        <w:rPr>
          <w:rFonts w:ascii="Times New Roman" w:hAnsi="Times New Roman" w:cs="Times New Roman"/>
          <w:sz w:val="26"/>
          <w:szCs w:val="26"/>
        </w:rPr>
        <w:t>.</w:t>
      </w:r>
    </w:p>
    <w:p w14:paraId="2A408929" w14:textId="44249DA2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На долю предприятий, осуществляющих вид деятельности </w:t>
      </w:r>
      <w:r w:rsidRPr="008F4E1F">
        <w:rPr>
          <w:rFonts w:ascii="Times New Roman" w:hAnsi="Times New Roman" w:cs="Times New Roman"/>
          <w:b/>
          <w:sz w:val="26"/>
          <w:szCs w:val="26"/>
        </w:rPr>
        <w:t>«Добыча полезных ископаемых»</w:t>
      </w:r>
      <w:r w:rsidRPr="008F4E1F">
        <w:rPr>
          <w:rFonts w:ascii="Times New Roman" w:hAnsi="Times New Roman" w:cs="Times New Roman"/>
          <w:sz w:val="26"/>
          <w:szCs w:val="26"/>
        </w:rPr>
        <w:t xml:space="preserve"> (предоставление услуг в области добычи полезных ископаемых) приходится </w:t>
      </w:r>
      <w:r w:rsidR="009F7376" w:rsidRPr="008F4E1F">
        <w:rPr>
          <w:rFonts w:ascii="Times New Roman" w:hAnsi="Times New Roman" w:cs="Times New Roman"/>
          <w:sz w:val="26"/>
          <w:szCs w:val="26"/>
        </w:rPr>
        <w:t>30,1</w:t>
      </w:r>
      <w:r w:rsidRPr="008F4E1F">
        <w:rPr>
          <w:rFonts w:ascii="Times New Roman" w:hAnsi="Times New Roman" w:cs="Times New Roman"/>
          <w:sz w:val="26"/>
          <w:szCs w:val="26"/>
        </w:rPr>
        <w:t>% от общего объема отгруженных товаров по итогам 202</w:t>
      </w:r>
      <w:r w:rsidR="009F7376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 или </w:t>
      </w:r>
      <w:r w:rsidR="009F7376" w:rsidRPr="008F4E1F">
        <w:rPr>
          <w:rFonts w:ascii="Times New Roman" w:hAnsi="Times New Roman" w:cs="Times New Roman"/>
          <w:sz w:val="26"/>
          <w:szCs w:val="26"/>
        </w:rPr>
        <w:t>37 054,0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рублей. Индекс производства по данному виду экономической деятельности составил </w:t>
      </w:r>
      <w:r w:rsidR="009F7376" w:rsidRPr="008F4E1F">
        <w:rPr>
          <w:rFonts w:ascii="Times New Roman" w:hAnsi="Times New Roman" w:cs="Times New Roman"/>
          <w:sz w:val="26"/>
          <w:szCs w:val="26"/>
        </w:rPr>
        <w:t>121,5</w:t>
      </w:r>
      <w:r w:rsidRPr="008F4E1F">
        <w:rPr>
          <w:rFonts w:ascii="Times New Roman" w:hAnsi="Times New Roman" w:cs="Times New Roman"/>
          <w:sz w:val="26"/>
          <w:szCs w:val="26"/>
        </w:rPr>
        <w:t>%. На основании с</w:t>
      </w:r>
      <w:r w:rsidR="00AE430D" w:rsidRPr="008F4E1F">
        <w:rPr>
          <w:rFonts w:ascii="Times New Roman" w:hAnsi="Times New Roman" w:cs="Times New Roman"/>
          <w:sz w:val="26"/>
          <w:szCs w:val="26"/>
        </w:rPr>
        <w:t>ложившихся фактических данных</w:t>
      </w:r>
      <w:r w:rsidRPr="008F4E1F">
        <w:rPr>
          <w:rFonts w:ascii="Times New Roman" w:hAnsi="Times New Roman" w:cs="Times New Roman"/>
          <w:sz w:val="26"/>
          <w:szCs w:val="26"/>
        </w:rPr>
        <w:t>, планируется рост производства по данному виду деятельности в 202</w:t>
      </w:r>
      <w:r w:rsidR="009F7376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году. По оценке в 202</w:t>
      </w:r>
      <w:r w:rsidR="009F7376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объем отгруженных товаров, выполненных работ и услуг, связанных с добычей нефти и нефтяного природного газа, составит </w:t>
      </w:r>
      <w:r w:rsidR="001001D8" w:rsidRPr="008F4E1F">
        <w:rPr>
          <w:rFonts w:ascii="Times New Roman" w:hAnsi="Times New Roman" w:cs="Times New Roman"/>
          <w:sz w:val="26"/>
          <w:szCs w:val="26"/>
        </w:rPr>
        <w:t>42 516,4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рублей, или </w:t>
      </w:r>
      <w:r w:rsidR="001001D8" w:rsidRPr="008F4E1F">
        <w:rPr>
          <w:rFonts w:ascii="Times New Roman" w:hAnsi="Times New Roman" w:cs="Times New Roman"/>
          <w:sz w:val="26"/>
          <w:szCs w:val="26"/>
        </w:rPr>
        <w:t>96,5</w:t>
      </w:r>
      <w:r w:rsidRPr="008F4E1F">
        <w:rPr>
          <w:rFonts w:ascii="Times New Roman" w:hAnsi="Times New Roman" w:cs="Times New Roman"/>
          <w:sz w:val="26"/>
          <w:szCs w:val="26"/>
        </w:rPr>
        <w:t xml:space="preserve">% к предыдущему году в сопоставимых ценах. В прогнозном периоде темп роста в сопоставимых ценах отгруженных товаров, выполненных работ и услуг по базовому варианту, составит: </w:t>
      </w:r>
      <w:r w:rsidR="00DE07DE" w:rsidRPr="008F4E1F">
        <w:rPr>
          <w:rFonts w:ascii="Times New Roman" w:hAnsi="Times New Roman" w:cs="Times New Roman"/>
          <w:sz w:val="26"/>
          <w:szCs w:val="26"/>
        </w:rPr>
        <w:t>104,8</w:t>
      </w:r>
      <w:r w:rsidRPr="008F4E1F">
        <w:rPr>
          <w:rFonts w:ascii="Times New Roman" w:hAnsi="Times New Roman" w:cs="Times New Roman"/>
          <w:sz w:val="26"/>
          <w:szCs w:val="26"/>
        </w:rPr>
        <w:t>% в 202</w:t>
      </w:r>
      <w:r w:rsidR="009F7376" w:rsidRPr="008F4E1F">
        <w:rPr>
          <w:rFonts w:ascii="Times New Roman" w:hAnsi="Times New Roman" w:cs="Times New Roman"/>
          <w:sz w:val="26"/>
          <w:szCs w:val="26"/>
        </w:rPr>
        <w:t>5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и </w:t>
      </w:r>
      <w:r w:rsidR="006A59B8" w:rsidRPr="008F4E1F">
        <w:rPr>
          <w:rFonts w:ascii="Times New Roman" w:hAnsi="Times New Roman" w:cs="Times New Roman"/>
          <w:sz w:val="26"/>
          <w:szCs w:val="26"/>
        </w:rPr>
        <w:t>102</w:t>
      </w:r>
      <w:r w:rsidR="00DE07DE" w:rsidRPr="008F4E1F">
        <w:rPr>
          <w:rFonts w:ascii="Times New Roman" w:hAnsi="Times New Roman" w:cs="Times New Roman"/>
          <w:sz w:val="26"/>
          <w:szCs w:val="26"/>
        </w:rPr>
        <w:t>,5</w:t>
      </w:r>
      <w:r w:rsidRPr="008F4E1F">
        <w:rPr>
          <w:rFonts w:ascii="Times New Roman" w:hAnsi="Times New Roman" w:cs="Times New Roman"/>
          <w:sz w:val="26"/>
          <w:szCs w:val="26"/>
        </w:rPr>
        <w:t>% в 202</w:t>
      </w:r>
      <w:r w:rsidR="009F7376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году. Наиболее крупным предприятием, осуществляющим деятельность в этой отрасли, является общество с ограниченной ответственностью «ЛУКОЙЛ – Западная Сибирь». Также в городе Когалыме по виду деятельности «Предоставление прочих услуг, связанных с добычей нефти и газа» оказывают услуги такие предприятия как: </w:t>
      </w:r>
      <w:r w:rsidR="00550F38" w:rsidRPr="008F4E1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«НК «Югранефтепром»</w:t>
      </w:r>
      <w:r w:rsidRPr="008F4E1F">
        <w:rPr>
          <w:rFonts w:ascii="Times New Roman" w:hAnsi="Times New Roman" w:cs="Times New Roman"/>
          <w:sz w:val="26"/>
          <w:szCs w:val="26"/>
        </w:rPr>
        <w:t>, общество с ограниченной ответственностью «Центр научно-исследовательских и производственных работ», общество с ограниченной ответственность «ЛУКОЙЛ ЭПУ Сервис»</w:t>
      </w:r>
      <w:r w:rsidR="00AE430D" w:rsidRPr="008F4E1F">
        <w:rPr>
          <w:rFonts w:ascii="Times New Roman" w:hAnsi="Times New Roman" w:cs="Times New Roman"/>
          <w:sz w:val="26"/>
          <w:szCs w:val="26"/>
        </w:rPr>
        <w:t>, ООО «ПрогрессНефтеСервис»</w:t>
      </w:r>
      <w:r w:rsidR="000F17FF" w:rsidRPr="008F4E1F">
        <w:rPr>
          <w:rFonts w:ascii="Times New Roman" w:hAnsi="Times New Roman" w:cs="Times New Roman"/>
          <w:sz w:val="26"/>
          <w:szCs w:val="26"/>
        </w:rPr>
        <w:t>, ООО «ЦНИПР», КФ ООО «ИСК ПетроИнжиниринг», ООО «ВэллТех»</w:t>
      </w:r>
      <w:r w:rsidR="00AE430D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>и другие предприятия.</w:t>
      </w:r>
    </w:p>
    <w:p w14:paraId="08DAB67A" w14:textId="20AD58EA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На долю вида деятельности</w:t>
      </w:r>
      <w:r w:rsidRPr="008F4E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b/>
          <w:sz w:val="26"/>
          <w:szCs w:val="26"/>
        </w:rPr>
        <w:t>«Обеспечение электрической энергией, газом и паром; кондиционирование воздуха»</w:t>
      </w:r>
      <w:r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0F17FF" w:rsidRPr="008F4E1F">
        <w:rPr>
          <w:rFonts w:ascii="Times New Roman" w:hAnsi="Times New Roman" w:cs="Times New Roman"/>
          <w:sz w:val="26"/>
          <w:szCs w:val="26"/>
        </w:rPr>
        <w:t>в</w:t>
      </w:r>
      <w:r w:rsidR="00AE430D" w:rsidRPr="008F4E1F">
        <w:rPr>
          <w:rFonts w:ascii="Times New Roman" w:hAnsi="Times New Roman" w:cs="Times New Roman"/>
          <w:sz w:val="26"/>
          <w:szCs w:val="26"/>
        </w:rPr>
        <w:t xml:space="preserve"> 202</w:t>
      </w:r>
      <w:r w:rsidR="000F17FF" w:rsidRPr="008F4E1F">
        <w:rPr>
          <w:rFonts w:ascii="Times New Roman" w:hAnsi="Times New Roman" w:cs="Times New Roman"/>
          <w:sz w:val="26"/>
          <w:szCs w:val="26"/>
        </w:rPr>
        <w:t>3</w:t>
      </w:r>
      <w:r w:rsidR="00AE430D" w:rsidRPr="008F4E1F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F4E1F">
        <w:rPr>
          <w:rFonts w:ascii="Times New Roman" w:hAnsi="Times New Roman" w:cs="Times New Roman"/>
          <w:sz w:val="26"/>
          <w:szCs w:val="26"/>
        </w:rPr>
        <w:t xml:space="preserve">приходится </w:t>
      </w:r>
      <w:r w:rsidR="000F17FF" w:rsidRPr="008F4E1F">
        <w:rPr>
          <w:rFonts w:ascii="Times New Roman" w:hAnsi="Times New Roman" w:cs="Times New Roman"/>
          <w:sz w:val="26"/>
          <w:szCs w:val="26"/>
        </w:rPr>
        <w:t>10,3</w:t>
      </w:r>
      <w:r w:rsidRPr="008F4E1F">
        <w:rPr>
          <w:rFonts w:ascii="Times New Roman" w:hAnsi="Times New Roman" w:cs="Times New Roman"/>
          <w:sz w:val="26"/>
          <w:szCs w:val="26"/>
        </w:rPr>
        <w:t>% от общего объема отгруженных товаров собственного производства, выполненных работ и услуг собственными силами.</w:t>
      </w:r>
    </w:p>
    <w:p w14:paraId="4997175C" w14:textId="42A500C3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Объем отгруженных товаров собственного производства, выполненных работ и услуг своими силами в рамках вида деятельности «Обеспечение электрической энергией, газом и паром; кондиционирование воздуха» в 202</w:t>
      </w:r>
      <w:r w:rsidR="000F17FF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увеличился на </w:t>
      </w:r>
      <w:r w:rsidR="000F17FF" w:rsidRPr="008F4E1F">
        <w:rPr>
          <w:rFonts w:ascii="Times New Roman" w:hAnsi="Times New Roman" w:cs="Times New Roman"/>
          <w:sz w:val="26"/>
          <w:szCs w:val="26"/>
        </w:rPr>
        <w:t>9,2</w:t>
      </w:r>
      <w:r w:rsidRPr="008F4E1F">
        <w:rPr>
          <w:rFonts w:ascii="Times New Roman" w:hAnsi="Times New Roman" w:cs="Times New Roman"/>
          <w:sz w:val="26"/>
          <w:szCs w:val="26"/>
        </w:rPr>
        <w:t>% относительно уровня 202</w:t>
      </w:r>
      <w:r w:rsidR="000F17FF" w:rsidRPr="008F4E1F">
        <w:rPr>
          <w:rFonts w:ascii="Times New Roman" w:hAnsi="Times New Roman" w:cs="Times New Roman"/>
          <w:sz w:val="26"/>
          <w:szCs w:val="26"/>
        </w:rPr>
        <w:t>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 и составил </w:t>
      </w:r>
      <w:r w:rsidR="000F17FF" w:rsidRPr="008F4E1F">
        <w:rPr>
          <w:rFonts w:ascii="Times New Roman" w:hAnsi="Times New Roman" w:cs="Times New Roman"/>
          <w:sz w:val="26"/>
          <w:szCs w:val="26"/>
        </w:rPr>
        <w:t>12 725,2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рублей. Индекс производства по данному виду экономической деятельности составил </w:t>
      </w:r>
      <w:r w:rsidR="000F17FF" w:rsidRPr="008F4E1F">
        <w:rPr>
          <w:rFonts w:ascii="Times New Roman" w:hAnsi="Times New Roman" w:cs="Times New Roman"/>
          <w:sz w:val="26"/>
          <w:szCs w:val="26"/>
        </w:rPr>
        <w:t>98,6</w:t>
      </w:r>
      <w:r w:rsidRPr="008F4E1F">
        <w:rPr>
          <w:rFonts w:ascii="Times New Roman" w:hAnsi="Times New Roman" w:cs="Times New Roman"/>
          <w:sz w:val="26"/>
          <w:szCs w:val="26"/>
        </w:rPr>
        <w:t>%. В 202</w:t>
      </w:r>
      <w:r w:rsidR="000F17FF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ожидается увеличение объема отгруженных товаров до </w:t>
      </w:r>
      <w:r w:rsidR="001001D8" w:rsidRPr="008F4E1F">
        <w:rPr>
          <w:rFonts w:ascii="Times New Roman" w:hAnsi="Times New Roman" w:cs="Times New Roman"/>
          <w:sz w:val="26"/>
          <w:szCs w:val="26"/>
        </w:rPr>
        <w:t xml:space="preserve">13 796,7 </w:t>
      </w:r>
      <w:r w:rsidRPr="008F4E1F">
        <w:rPr>
          <w:rFonts w:ascii="Times New Roman" w:hAnsi="Times New Roman" w:cs="Times New Roman"/>
          <w:sz w:val="26"/>
          <w:szCs w:val="26"/>
        </w:rPr>
        <w:t xml:space="preserve">млн. рублей, при этом индекс производства составит </w:t>
      </w:r>
      <w:r w:rsidR="001001D8" w:rsidRPr="008F4E1F">
        <w:rPr>
          <w:rFonts w:ascii="Times New Roman" w:hAnsi="Times New Roman" w:cs="Times New Roman"/>
          <w:sz w:val="26"/>
          <w:szCs w:val="26"/>
        </w:rPr>
        <w:t>102,6</w:t>
      </w:r>
      <w:r w:rsidRPr="008F4E1F">
        <w:rPr>
          <w:rFonts w:ascii="Times New Roman" w:hAnsi="Times New Roman" w:cs="Times New Roman"/>
          <w:sz w:val="26"/>
          <w:szCs w:val="26"/>
        </w:rPr>
        <w:t>%. Крупными предприятиями, осуществляющими деятельность в данной сфере в городе Когалыме, являются филиал акционерного общества «Россети Тюмень» Когалымские электрические сети»</w:t>
      </w:r>
      <w:r w:rsidR="000F17FF" w:rsidRPr="008F4E1F">
        <w:rPr>
          <w:rFonts w:ascii="Times New Roman" w:hAnsi="Times New Roman" w:cs="Times New Roman"/>
          <w:sz w:val="26"/>
          <w:szCs w:val="26"/>
        </w:rPr>
        <w:t xml:space="preserve"> и ОАО «Когалымгоргаз».</w:t>
      </w:r>
      <w:r w:rsidRPr="008F4E1F">
        <w:rPr>
          <w:rFonts w:ascii="Times New Roman" w:hAnsi="Times New Roman" w:cs="Times New Roman"/>
          <w:sz w:val="26"/>
          <w:szCs w:val="26"/>
        </w:rPr>
        <w:t xml:space="preserve"> В прогнозном периоде индекс производства по данному виду деятельности </w:t>
      </w:r>
      <w:r w:rsidR="004A6820" w:rsidRPr="008F4E1F">
        <w:rPr>
          <w:rFonts w:ascii="Times New Roman" w:hAnsi="Times New Roman" w:cs="Times New Roman"/>
          <w:sz w:val="26"/>
          <w:szCs w:val="26"/>
        </w:rPr>
        <w:t>к</w:t>
      </w:r>
      <w:r w:rsidRPr="008F4E1F">
        <w:rPr>
          <w:rFonts w:ascii="Times New Roman" w:hAnsi="Times New Roman" w:cs="Times New Roman"/>
          <w:sz w:val="26"/>
          <w:szCs w:val="26"/>
        </w:rPr>
        <w:t xml:space="preserve"> 202</w:t>
      </w:r>
      <w:r w:rsidR="000F17FF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составит по базовому варианту </w:t>
      </w:r>
      <w:r w:rsidR="006A59B8" w:rsidRPr="008F4E1F">
        <w:rPr>
          <w:rFonts w:ascii="Times New Roman" w:hAnsi="Times New Roman" w:cs="Times New Roman"/>
          <w:sz w:val="26"/>
          <w:szCs w:val="26"/>
        </w:rPr>
        <w:t>101,9</w:t>
      </w:r>
      <w:r w:rsidRPr="008F4E1F">
        <w:rPr>
          <w:rFonts w:ascii="Times New Roman" w:hAnsi="Times New Roman" w:cs="Times New Roman"/>
          <w:sz w:val="26"/>
          <w:szCs w:val="26"/>
        </w:rPr>
        <w:t>%.</w:t>
      </w:r>
    </w:p>
    <w:p w14:paraId="44680CFC" w14:textId="16C2FF05" w:rsidR="00082D6E" w:rsidRPr="008F4E1F" w:rsidRDefault="00082D6E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По виду деятельности </w:t>
      </w:r>
      <w:r w:rsidRPr="008F4E1F">
        <w:rPr>
          <w:rFonts w:ascii="Times New Roman" w:hAnsi="Times New Roman" w:cs="Times New Roman"/>
          <w:b/>
          <w:sz w:val="26"/>
          <w:szCs w:val="26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8F4E1F">
        <w:rPr>
          <w:rFonts w:ascii="Times New Roman" w:hAnsi="Times New Roman" w:cs="Times New Roman"/>
          <w:sz w:val="26"/>
          <w:szCs w:val="26"/>
        </w:rPr>
        <w:t xml:space="preserve"> объем отгруженных товаров собственного производства, выполненных работ и услуг своими силами </w:t>
      </w:r>
      <w:r w:rsidR="002F194D" w:rsidRPr="008F4E1F">
        <w:rPr>
          <w:rFonts w:ascii="Times New Roman" w:hAnsi="Times New Roman" w:cs="Times New Roman"/>
          <w:sz w:val="26"/>
          <w:szCs w:val="26"/>
        </w:rPr>
        <w:t>согласно</w:t>
      </w:r>
      <w:r w:rsidR="002F194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данным Тюменьстата</w:t>
      </w:r>
      <w:r w:rsidR="002F194D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>в 202</w:t>
      </w:r>
      <w:r w:rsidR="000F17FF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6A59B8" w:rsidRPr="008F4E1F">
        <w:rPr>
          <w:rFonts w:ascii="Times New Roman" w:hAnsi="Times New Roman" w:cs="Times New Roman"/>
          <w:sz w:val="26"/>
          <w:szCs w:val="26"/>
        </w:rPr>
        <w:t xml:space="preserve">уменьшился в 1,9 раза и </w:t>
      </w:r>
      <w:r w:rsidRPr="008F4E1F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0F17FF" w:rsidRPr="008F4E1F">
        <w:rPr>
          <w:rFonts w:ascii="Times New Roman" w:hAnsi="Times New Roman" w:cs="Times New Roman"/>
          <w:sz w:val="26"/>
          <w:szCs w:val="26"/>
        </w:rPr>
        <w:t>354,7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рублей, индекс производства составил </w:t>
      </w:r>
      <w:r w:rsidR="000F17FF" w:rsidRPr="008F4E1F">
        <w:rPr>
          <w:rFonts w:ascii="Times New Roman" w:hAnsi="Times New Roman" w:cs="Times New Roman"/>
          <w:sz w:val="26"/>
          <w:szCs w:val="26"/>
        </w:rPr>
        <w:t>45,1</w:t>
      </w:r>
      <w:r w:rsidRPr="008F4E1F">
        <w:rPr>
          <w:rFonts w:ascii="Times New Roman" w:hAnsi="Times New Roman" w:cs="Times New Roman"/>
          <w:sz w:val="26"/>
          <w:szCs w:val="26"/>
        </w:rPr>
        <w:t xml:space="preserve">%. В прогнозном периоде индекс производства по данному виду деятельности </w:t>
      </w:r>
      <w:r w:rsidR="00F533F2" w:rsidRPr="008F4E1F">
        <w:rPr>
          <w:rFonts w:ascii="Times New Roman" w:hAnsi="Times New Roman" w:cs="Times New Roman"/>
          <w:sz w:val="26"/>
          <w:szCs w:val="26"/>
        </w:rPr>
        <w:t>к</w:t>
      </w:r>
      <w:r w:rsidRPr="008F4E1F">
        <w:rPr>
          <w:rFonts w:ascii="Times New Roman" w:hAnsi="Times New Roman" w:cs="Times New Roman"/>
          <w:sz w:val="26"/>
          <w:szCs w:val="26"/>
        </w:rPr>
        <w:t xml:space="preserve"> 202</w:t>
      </w:r>
      <w:r w:rsidR="000F17FF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A59B8" w:rsidRPr="008F4E1F">
        <w:rPr>
          <w:rFonts w:ascii="Times New Roman" w:hAnsi="Times New Roman" w:cs="Times New Roman"/>
          <w:sz w:val="26"/>
          <w:szCs w:val="26"/>
        </w:rPr>
        <w:t>по</w:t>
      </w:r>
      <w:r w:rsidRPr="008F4E1F">
        <w:rPr>
          <w:rFonts w:ascii="Times New Roman" w:hAnsi="Times New Roman" w:cs="Times New Roman"/>
          <w:sz w:val="26"/>
          <w:szCs w:val="26"/>
        </w:rPr>
        <w:t xml:space="preserve"> базовому варианту </w:t>
      </w:r>
      <w:r w:rsidR="006A59B8" w:rsidRPr="008F4E1F">
        <w:rPr>
          <w:rFonts w:ascii="Times New Roman" w:hAnsi="Times New Roman" w:cs="Times New Roman"/>
          <w:sz w:val="26"/>
          <w:szCs w:val="26"/>
        </w:rPr>
        <w:t xml:space="preserve">увеличится </w:t>
      </w:r>
      <w:r w:rsidRPr="008F4E1F">
        <w:rPr>
          <w:rFonts w:ascii="Times New Roman" w:hAnsi="Times New Roman" w:cs="Times New Roman"/>
          <w:sz w:val="26"/>
          <w:szCs w:val="26"/>
        </w:rPr>
        <w:t xml:space="preserve">до </w:t>
      </w:r>
      <w:r w:rsidR="006A59B8" w:rsidRPr="008F4E1F">
        <w:rPr>
          <w:rFonts w:ascii="Times New Roman" w:hAnsi="Times New Roman" w:cs="Times New Roman"/>
          <w:sz w:val="26"/>
          <w:szCs w:val="26"/>
        </w:rPr>
        <w:t>98,4</w:t>
      </w:r>
      <w:r w:rsidRPr="008F4E1F">
        <w:rPr>
          <w:rFonts w:ascii="Times New Roman" w:hAnsi="Times New Roman" w:cs="Times New Roman"/>
          <w:sz w:val="26"/>
          <w:szCs w:val="26"/>
        </w:rPr>
        <w:t xml:space="preserve">%. </w:t>
      </w:r>
    </w:p>
    <w:p w14:paraId="12F32A4E" w14:textId="1DC8F30D" w:rsidR="006823D7" w:rsidRPr="008F4E1F" w:rsidRDefault="004E06B5" w:rsidP="00F5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К</w:t>
      </w:r>
      <w:r w:rsidR="00082D6E" w:rsidRPr="008F4E1F">
        <w:rPr>
          <w:rFonts w:ascii="Times New Roman" w:hAnsi="Times New Roman" w:cs="Times New Roman"/>
          <w:sz w:val="26"/>
          <w:szCs w:val="26"/>
        </w:rPr>
        <w:t>рупны</w:t>
      </w:r>
      <w:r w:rsidRPr="008F4E1F">
        <w:rPr>
          <w:rFonts w:ascii="Times New Roman" w:hAnsi="Times New Roman" w:cs="Times New Roman"/>
          <w:sz w:val="26"/>
          <w:szCs w:val="26"/>
        </w:rPr>
        <w:t>м</w:t>
      </w:r>
      <w:r w:rsidR="00F533F2" w:rsidRPr="008F4E1F">
        <w:rPr>
          <w:rFonts w:ascii="Times New Roman" w:hAnsi="Times New Roman" w:cs="Times New Roman"/>
          <w:sz w:val="26"/>
          <w:szCs w:val="26"/>
        </w:rPr>
        <w:t>и</w:t>
      </w:r>
      <w:r w:rsidR="00082D6E" w:rsidRPr="008F4E1F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F533F2" w:rsidRPr="008F4E1F">
        <w:rPr>
          <w:rFonts w:ascii="Times New Roman" w:hAnsi="Times New Roman" w:cs="Times New Roman"/>
          <w:sz w:val="26"/>
          <w:szCs w:val="26"/>
        </w:rPr>
        <w:t>я</w:t>
      </w:r>
      <w:r w:rsidRPr="008F4E1F">
        <w:rPr>
          <w:rFonts w:ascii="Times New Roman" w:hAnsi="Times New Roman" w:cs="Times New Roman"/>
          <w:sz w:val="26"/>
          <w:szCs w:val="26"/>
        </w:rPr>
        <w:t>м</w:t>
      </w:r>
      <w:r w:rsidR="00F533F2" w:rsidRPr="008F4E1F">
        <w:rPr>
          <w:rFonts w:ascii="Times New Roman" w:hAnsi="Times New Roman" w:cs="Times New Roman"/>
          <w:sz w:val="26"/>
          <w:szCs w:val="26"/>
        </w:rPr>
        <w:t>и</w:t>
      </w:r>
      <w:r w:rsidR="00082D6E" w:rsidRPr="008F4E1F">
        <w:rPr>
          <w:rFonts w:ascii="Times New Roman" w:hAnsi="Times New Roman" w:cs="Times New Roman"/>
          <w:sz w:val="26"/>
          <w:szCs w:val="26"/>
        </w:rPr>
        <w:t>, осуществляющим</w:t>
      </w:r>
      <w:r w:rsidR="00F533F2" w:rsidRPr="008F4E1F">
        <w:rPr>
          <w:rFonts w:ascii="Times New Roman" w:hAnsi="Times New Roman" w:cs="Times New Roman"/>
          <w:sz w:val="26"/>
          <w:szCs w:val="26"/>
        </w:rPr>
        <w:t>и</w:t>
      </w:r>
      <w:r w:rsidR="00082D6E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>деятельность</w:t>
      </w:r>
      <w:r w:rsidR="00082D6E" w:rsidRPr="008F4E1F">
        <w:rPr>
          <w:rFonts w:ascii="Times New Roman" w:hAnsi="Times New Roman" w:cs="Times New Roman"/>
          <w:sz w:val="26"/>
          <w:szCs w:val="26"/>
        </w:rPr>
        <w:t xml:space="preserve"> в данной </w:t>
      </w:r>
      <w:r w:rsidR="006A59B8" w:rsidRPr="008F4E1F">
        <w:rPr>
          <w:rFonts w:ascii="Times New Roman" w:hAnsi="Times New Roman" w:cs="Times New Roman"/>
          <w:sz w:val="26"/>
          <w:szCs w:val="26"/>
        </w:rPr>
        <w:t>области,</w:t>
      </w:r>
      <w:r w:rsidR="00082D6E" w:rsidRPr="008F4E1F">
        <w:rPr>
          <w:rFonts w:ascii="Times New Roman" w:hAnsi="Times New Roman" w:cs="Times New Roman"/>
          <w:sz w:val="26"/>
          <w:szCs w:val="26"/>
        </w:rPr>
        <w:t xml:space="preserve"> явля</w:t>
      </w:r>
      <w:r w:rsidR="00F533F2" w:rsidRPr="008F4E1F">
        <w:rPr>
          <w:rFonts w:ascii="Times New Roman" w:hAnsi="Times New Roman" w:cs="Times New Roman"/>
          <w:sz w:val="26"/>
          <w:szCs w:val="26"/>
        </w:rPr>
        <w:t>ю</w:t>
      </w:r>
      <w:r w:rsidR="00082D6E" w:rsidRPr="008F4E1F">
        <w:rPr>
          <w:rFonts w:ascii="Times New Roman" w:hAnsi="Times New Roman" w:cs="Times New Roman"/>
          <w:sz w:val="26"/>
          <w:szCs w:val="26"/>
        </w:rPr>
        <w:t xml:space="preserve">тся </w:t>
      </w:r>
      <w:r w:rsidR="000F17FF" w:rsidRPr="008F4E1F">
        <w:rPr>
          <w:rFonts w:ascii="Times New Roman" w:hAnsi="Times New Roman" w:cs="Times New Roman"/>
          <w:sz w:val="26"/>
          <w:szCs w:val="26"/>
        </w:rPr>
        <w:t>ООО</w:t>
      </w:r>
      <w:r w:rsidR="00082D6E" w:rsidRPr="008F4E1F">
        <w:rPr>
          <w:rFonts w:ascii="Times New Roman" w:hAnsi="Times New Roman" w:cs="Times New Roman"/>
          <w:sz w:val="26"/>
          <w:szCs w:val="26"/>
        </w:rPr>
        <w:t xml:space="preserve"> «Горводоканал»</w:t>
      </w:r>
      <w:r w:rsidR="000F17FF" w:rsidRPr="008F4E1F">
        <w:rPr>
          <w:rFonts w:ascii="Times New Roman" w:hAnsi="Times New Roman" w:cs="Times New Roman"/>
          <w:sz w:val="26"/>
          <w:szCs w:val="26"/>
        </w:rPr>
        <w:t xml:space="preserve"> и АО «Югры- Экология»</w:t>
      </w:r>
      <w:r w:rsidR="00082D6E" w:rsidRPr="008F4E1F">
        <w:rPr>
          <w:rFonts w:ascii="Times New Roman" w:hAnsi="Times New Roman" w:cs="Times New Roman"/>
          <w:sz w:val="26"/>
          <w:szCs w:val="26"/>
        </w:rPr>
        <w:t>.</w:t>
      </w:r>
    </w:p>
    <w:p w14:paraId="15AAAFA1" w14:textId="77777777" w:rsidR="006A67D6" w:rsidRPr="008F4E1F" w:rsidRDefault="006A67D6" w:rsidP="00CE7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07D4B" w14:textId="77777777" w:rsidR="00964484" w:rsidRPr="008F4E1F" w:rsidRDefault="00964484" w:rsidP="00CE799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6" w:name="_Toc170724735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3. СЕЛЬСКОЕ ХОЗЯЙСТВО</w:t>
      </w:r>
      <w:bookmarkEnd w:id="6"/>
    </w:p>
    <w:p w14:paraId="09737CDE" w14:textId="77777777" w:rsidR="00964484" w:rsidRPr="008F4E1F" w:rsidRDefault="00964484" w:rsidP="00CE79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(агропромышленный комплекс)</w:t>
      </w:r>
    </w:p>
    <w:p w14:paraId="2E8A033A" w14:textId="77777777" w:rsidR="00964484" w:rsidRPr="008F4E1F" w:rsidRDefault="00964484" w:rsidP="009644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6"/>
        </w:rPr>
      </w:pPr>
    </w:p>
    <w:p w14:paraId="4E971072" w14:textId="77777777" w:rsidR="00082D6E" w:rsidRPr="008F4E1F" w:rsidRDefault="00082D6E" w:rsidP="00082D6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Производство сельскохозяйственной продукции в городе Когалыме осуществляют крестьянские (фермерские) хозяйства. Основное направление деятельности данных хозяйств – животноводство, связанное с разведением крупного, мелкого рогатого скота, свиней и птицы. </w:t>
      </w:r>
    </w:p>
    <w:p w14:paraId="145ED4FC" w14:textId="17F795F9" w:rsidR="00082D6E" w:rsidRPr="008F4E1F" w:rsidRDefault="00082D6E" w:rsidP="0008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рамках государственной программы «Развитие агропромышленного комплекса», утвержденной постановлением Правительства Ханты-Мансийского автономного округа - Югры от </w:t>
      </w:r>
      <w:r w:rsidR="0007313F" w:rsidRPr="008F4E1F">
        <w:rPr>
          <w:rFonts w:ascii="Times New Roman" w:hAnsi="Times New Roman" w:cs="Times New Roman"/>
          <w:sz w:val="26"/>
          <w:szCs w:val="26"/>
        </w:rPr>
        <w:t>10</w:t>
      </w:r>
      <w:r w:rsidRPr="008F4E1F">
        <w:rPr>
          <w:rFonts w:ascii="Times New Roman" w:hAnsi="Times New Roman" w:cs="Times New Roman"/>
          <w:sz w:val="26"/>
          <w:szCs w:val="26"/>
        </w:rPr>
        <w:t>.1</w:t>
      </w:r>
      <w:r w:rsidR="0007313F" w:rsidRPr="008F4E1F">
        <w:rPr>
          <w:rFonts w:ascii="Times New Roman" w:hAnsi="Times New Roman" w:cs="Times New Roman"/>
          <w:sz w:val="26"/>
          <w:szCs w:val="26"/>
        </w:rPr>
        <w:t>1</w:t>
      </w:r>
      <w:r w:rsidRPr="008F4E1F">
        <w:rPr>
          <w:rFonts w:ascii="Times New Roman" w:hAnsi="Times New Roman" w:cs="Times New Roman"/>
          <w:sz w:val="26"/>
          <w:szCs w:val="26"/>
        </w:rPr>
        <w:t>.202</w:t>
      </w:r>
      <w:r w:rsidR="0007313F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№</w:t>
      </w:r>
      <w:r w:rsidR="0007313F" w:rsidRPr="008F4E1F">
        <w:rPr>
          <w:rFonts w:ascii="Times New Roman" w:hAnsi="Times New Roman" w:cs="Times New Roman"/>
          <w:sz w:val="26"/>
          <w:szCs w:val="26"/>
        </w:rPr>
        <w:t>554-</w:t>
      </w:r>
      <w:r w:rsidRPr="008F4E1F">
        <w:rPr>
          <w:rFonts w:ascii="Times New Roman" w:hAnsi="Times New Roman" w:cs="Times New Roman"/>
          <w:sz w:val="26"/>
          <w:szCs w:val="26"/>
        </w:rPr>
        <w:t>п, в городе Когалыме в рамках муниципальной программы «Развитие агропромышленного комплекса в городе Когалыме» (далее – муниципальная программа) утвержденной постановлением Администрации города Когалыма от 11.10.2013 №2900, в соответствии с Законом Ханты-Мансийского автономного округа – Югры от 16.12.2010 №228-оз «О наделении органов местного самоуправления муниципальных образований Ханты-Мансийского автономного округа - Югры отдельным</w:t>
      </w:r>
      <w:r w:rsidR="006F4FFA" w:rsidRPr="008F4E1F">
        <w:rPr>
          <w:rFonts w:ascii="Times New Roman" w:hAnsi="Times New Roman" w:cs="Times New Roman"/>
          <w:sz w:val="26"/>
          <w:szCs w:val="26"/>
        </w:rPr>
        <w:t>и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6F4FFA" w:rsidRPr="008F4E1F">
        <w:rPr>
          <w:rFonts w:ascii="Times New Roman" w:hAnsi="Times New Roman" w:cs="Times New Roman"/>
          <w:sz w:val="26"/>
          <w:szCs w:val="26"/>
        </w:rPr>
        <w:t>и полномочиями</w:t>
      </w:r>
      <w:r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6F4FFA" w:rsidRPr="008F4E1F">
        <w:rPr>
          <w:rFonts w:ascii="Times New Roman" w:hAnsi="Times New Roman" w:cs="Times New Roman"/>
          <w:sz w:val="26"/>
          <w:szCs w:val="26"/>
        </w:rPr>
        <w:t>в сфере</w:t>
      </w:r>
      <w:r w:rsidRPr="008F4E1F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6F4FFA" w:rsidRPr="008F4E1F">
        <w:rPr>
          <w:rFonts w:ascii="Times New Roman" w:hAnsi="Times New Roman" w:cs="Times New Roman"/>
          <w:sz w:val="26"/>
          <w:szCs w:val="26"/>
        </w:rPr>
        <w:t>и</w:t>
      </w:r>
      <w:r w:rsidRPr="008F4E1F">
        <w:rPr>
          <w:rFonts w:ascii="Times New Roman" w:hAnsi="Times New Roman" w:cs="Times New Roman"/>
          <w:sz w:val="26"/>
          <w:szCs w:val="26"/>
        </w:rPr>
        <w:t xml:space="preserve"> сельскохозяйственного производства </w:t>
      </w:r>
      <w:r w:rsidR="006F4FFA" w:rsidRPr="008F4E1F">
        <w:rPr>
          <w:rFonts w:ascii="Times New Roman" w:hAnsi="Times New Roman" w:cs="Times New Roman"/>
          <w:sz w:val="26"/>
          <w:szCs w:val="26"/>
        </w:rPr>
        <w:t>и деятельности по заготовке и переработке дикоросов</w:t>
      </w:r>
      <w:r w:rsidRPr="008F4E1F">
        <w:rPr>
          <w:rFonts w:ascii="Times New Roman" w:hAnsi="Times New Roman" w:cs="Times New Roman"/>
          <w:sz w:val="26"/>
          <w:szCs w:val="26"/>
        </w:rPr>
        <w:t>» реализуются мероприятия, направленные на насыщение внутреннего рынка жизненно необходимыми, качественными и доступными для населения продуктами питания, создание эффективного, конкурентоспособного сельскохозяйственного производства. Также муниципальная программа нацелена на формирование благоприятного общественного мнения и повышения престижа сельскохозяйственной деятельности, создание условий для расширения рынка сельскохозяйственной продукции, обеспечение стабильной благополучной эпизоотической обстановки в городе Когалыме и защиты населения от болезней общих для человека и животных, создание благоприятных условий для развития заготовки и переработки дикоросов, создание условий для увеличения количества субъектов малого предпринимательства, занимающихся сельскохозяйственным производством, развитие социально значимых отраслей животноводства, увеличение объемов производства и переработки основных видов продукции растениеводства.</w:t>
      </w:r>
    </w:p>
    <w:p w14:paraId="151D8CC9" w14:textId="2EB0EE85" w:rsidR="00082D6E" w:rsidRPr="008F4E1F" w:rsidRDefault="00082D6E" w:rsidP="000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 в 202</w:t>
      </w:r>
      <w:r w:rsidR="00D71FF0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предусмотрено за счёт средств бюджета Ханты-Мансийского автономного округа - Югры и бюджета города Когалыма.</w:t>
      </w:r>
    </w:p>
    <w:p w14:paraId="29AEA834" w14:textId="49CC0E74" w:rsidR="00082D6E" w:rsidRPr="008F4E1F" w:rsidRDefault="00082D6E" w:rsidP="000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Объём финансирования для предоставл</w:t>
      </w:r>
      <w:r w:rsidR="00D71FF0" w:rsidRPr="008F4E1F">
        <w:rPr>
          <w:rFonts w:ascii="Times New Roman" w:hAnsi="Times New Roman" w:cs="Times New Roman"/>
          <w:sz w:val="26"/>
          <w:szCs w:val="26"/>
        </w:rPr>
        <w:t>ения финансовой поддержки в 2023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запланирован в размере 2 22</w:t>
      </w:r>
      <w:r w:rsidR="00D71FF0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>,</w:t>
      </w:r>
      <w:r w:rsidR="00D71FF0" w:rsidRPr="008F4E1F">
        <w:rPr>
          <w:rFonts w:ascii="Times New Roman" w:hAnsi="Times New Roman" w:cs="Times New Roman"/>
          <w:sz w:val="26"/>
          <w:szCs w:val="26"/>
        </w:rPr>
        <w:t>1</w:t>
      </w:r>
      <w:r w:rsidRPr="008F4E1F">
        <w:rPr>
          <w:rFonts w:ascii="Times New Roman" w:hAnsi="Times New Roman" w:cs="Times New Roman"/>
          <w:sz w:val="26"/>
          <w:szCs w:val="26"/>
        </w:rPr>
        <w:t xml:space="preserve"> тыс. рублей, из них:</w:t>
      </w:r>
    </w:p>
    <w:p w14:paraId="2C779AAC" w14:textId="441C225C" w:rsidR="00082D6E" w:rsidRPr="008F4E1F" w:rsidRDefault="00082D6E" w:rsidP="000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- 1 14</w:t>
      </w:r>
      <w:r w:rsidR="00D71FF0" w:rsidRPr="008F4E1F">
        <w:rPr>
          <w:rFonts w:ascii="Times New Roman" w:hAnsi="Times New Roman" w:cs="Times New Roman"/>
          <w:sz w:val="26"/>
          <w:szCs w:val="26"/>
        </w:rPr>
        <w:t>4,1</w:t>
      </w:r>
      <w:r w:rsidRPr="008F4E1F">
        <w:rPr>
          <w:rFonts w:ascii="Times New Roman" w:hAnsi="Times New Roman" w:cs="Times New Roman"/>
          <w:sz w:val="26"/>
          <w:szCs w:val="26"/>
        </w:rPr>
        <w:t xml:space="preserve"> тыс. рублей - бюджет Ханты-Мансийского автономного округ</w:t>
      </w:r>
      <w:r w:rsidR="00D71FF0" w:rsidRPr="008F4E1F">
        <w:rPr>
          <w:rFonts w:ascii="Times New Roman" w:hAnsi="Times New Roman" w:cs="Times New Roman"/>
          <w:sz w:val="26"/>
          <w:szCs w:val="26"/>
        </w:rPr>
        <w:t>а – Югры (2022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EB4A66" w:rsidRPr="008F4E1F">
        <w:rPr>
          <w:rFonts w:ascii="Times New Roman" w:hAnsi="Times New Roman" w:cs="Times New Roman"/>
          <w:sz w:val="26"/>
          <w:szCs w:val="26"/>
        </w:rPr>
        <w:t xml:space="preserve">1 141,4 </w:t>
      </w:r>
      <w:r w:rsidRPr="008F4E1F">
        <w:rPr>
          <w:rFonts w:ascii="Times New Roman" w:hAnsi="Times New Roman" w:cs="Times New Roman"/>
          <w:sz w:val="26"/>
          <w:szCs w:val="26"/>
        </w:rPr>
        <w:t>тыс. рублей);</w:t>
      </w:r>
    </w:p>
    <w:p w14:paraId="037592C7" w14:textId="0C62A399" w:rsidR="00082D6E" w:rsidRPr="008F4E1F" w:rsidRDefault="00082D6E" w:rsidP="000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- 1 080,0 тыс. рублей – бюджет города Когалыма (202</w:t>
      </w:r>
      <w:r w:rsidR="00D71FF0" w:rsidRPr="008F4E1F">
        <w:rPr>
          <w:rFonts w:ascii="Times New Roman" w:hAnsi="Times New Roman" w:cs="Times New Roman"/>
          <w:sz w:val="26"/>
          <w:szCs w:val="26"/>
        </w:rPr>
        <w:t>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 – 1 080,0 тыс. рублей). </w:t>
      </w:r>
    </w:p>
    <w:p w14:paraId="42050C0C" w14:textId="77777777" w:rsidR="006C5400" w:rsidRPr="008F4E1F" w:rsidRDefault="006C5400" w:rsidP="000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Финансовая поддержка предоставлена 1 крестьянскому (фермерскому) хозяйству в полном объёме.</w:t>
      </w:r>
    </w:p>
    <w:p w14:paraId="24D535AD" w14:textId="1D9BDB5D" w:rsidR="00082D6E" w:rsidRPr="008F4E1F" w:rsidRDefault="00082D6E" w:rsidP="000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городе Когалыме предприятия агропромышленного комплекса отсутствуют. Производство сельскохозяйственной продукции на территории города Когалыма в 202</w:t>
      </w:r>
      <w:r w:rsidR="006C5400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осуществляли 13 крестьянских (фермерских) хозяйств (202</w:t>
      </w:r>
      <w:r w:rsidR="006C5400" w:rsidRPr="008F4E1F">
        <w:rPr>
          <w:rFonts w:ascii="Times New Roman" w:hAnsi="Times New Roman" w:cs="Times New Roman"/>
          <w:sz w:val="26"/>
          <w:szCs w:val="26"/>
        </w:rPr>
        <w:t>2 год – 13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крестьянских (фермерских) хозяйств). </w:t>
      </w:r>
    </w:p>
    <w:p w14:paraId="14CD4348" w14:textId="7E13A6A1" w:rsidR="00082D6E" w:rsidRPr="008F4E1F" w:rsidRDefault="00082D6E" w:rsidP="005B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Реализация мероприятий по развитию агропромышле</w:t>
      </w:r>
      <w:r w:rsidR="00EF7BDC" w:rsidRPr="008F4E1F">
        <w:rPr>
          <w:rFonts w:ascii="Times New Roman" w:hAnsi="Times New Roman" w:cs="Times New Roman"/>
          <w:sz w:val="26"/>
          <w:szCs w:val="26"/>
        </w:rPr>
        <w:t>нного комплекса позволили в 2023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обеспечить выпуск продукции сельского хозяйства, на сумму </w:t>
      </w:r>
      <w:r w:rsidR="00EF7BDC" w:rsidRPr="008F4E1F">
        <w:rPr>
          <w:rFonts w:ascii="Times New Roman" w:hAnsi="Times New Roman" w:cs="Times New Roman"/>
          <w:sz w:val="26"/>
          <w:szCs w:val="26"/>
        </w:rPr>
        <w:t>29,5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рублей, что на </w:t>
      </w:r>
      <w:r w:rsidR="00EF7BDC" w:rsidRPr="008F4E1F">
        <w:rPr>
          <w:rFonts w:ascii="Times New Roman" w:hAnsi="Times New Roman" w:cs="Times New Roman"/>
          <w:sz w:val="26"/>
          <w:szCs w:val="26"/>
        </w:rPr>
        <w:t>1,6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</w:t>
      </w:r>
      <w:r w:rsidR="00EF7BDC" w:rsidRPr="008F4E1F">
        <w:rPr>
          <w:rFonts w:ascii="Times New Roman" w:hAnsi="Times New Roman" w:cs="Times New Roman"/>
          <w:sz w:val="26"/>
          <w:szCs w:val="26"/>
        </w:rPr>
        <w:t xml:space="preserve">ей </w:t>
      </w:r>
      <w:r w:rsidR="00D80A2E" w:rsidRPr="008F4E1F">
        <w:rPr>
          <w:rFonts w:ascii="Times New Roman" w:hAnsi="Times New Roman" w:cs="Times New Roman"/>
          <w:sz w:val="26"/>
          <w:szCs w:val="26"/>
        </w:rPr>
        <w:t xml:space="preserve">выше </w:t>
      </w:r>
      <w:r w:rsidR="00EF7BDC" w:rsidRPr="008F4E1F">
        <w:rPr>
          <w:rFonts w:ascii="Times New Roman" w:hAnsi="Times New Roman" w:cs="Times New Roman"/>
          <w:sz w:val="26"/>
          <w:szCs w:val="26"/>
        </w:rPr>
        <w:t>уровня 2022 года (2022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EF7BDC" w:rsidRPr="008F4E1F">
        <w:rPr>
          <w:rFonts w:ascii="Times New Roman" w:hAnsi="Times New Roman" w:cs="Times New Roman"/>
          <w:sz w:val="26"/>
          <w:szCs w:val="26"/>
        </w:rPr>
        <w:t>27</w:t>
      </w:r>
      <w:r w:rsidRPr="008F4E1F">
        <w:rPr>
          <w:rFonts w:ascii="Times New Roman" w:hAnsi="Times New Roman" w:cs="Times New Roman"/>
          <w:sz w:val="26"/>
          <w:szCs w:val="26"/>
        </w:rPr>
        <w:t>,</w:t>
      </w:r>
      <w:r w:rsidR="00EF7BDC" w:rsidRPr="008F4E1F">
        <w:rPr>
          <w:rFonts w:ascii="Times New Roman" w:hAnsi="Times New Roman" w:cs="Times New Roman"/>
          <w:sz w:val="26"/>
          <w:szCs w:val="26"/>
        </w:rPr>
        <w:t>9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</w:t>
      </w:r>
      <w:r w:rsidR="00EF7BDC" w:rsidRPr="008F4E1F">
        <w:rPr>
          <w:rFonts w:ascii="Times New Roman" w:hAnsi="Times New Roman" w:cs="Times New Roman"/>
          <w:sz w:val="26"/>
          <w:szCs w:val="26"/>
        </w:rPr>
        <w:t>й), в том числе</w:t>
      </w:r>
      <w:r w:rsidR="001667EF" w:rsidRPr="008F4E1F">
        <w:rPr>
          <w:rFonts w:ascii="Times New Roman" w:hAnsi="Times New Roman" w:cs="Times New Roman"/>
          <w:sz w:val="26"/>
          <w:szCs w:val="26"/>
        </w:rPr>
        <w:t xml:space="preserve"> обеспечен выпуск</w:t>
      </w:r>
      <w:r w:rsidR="00EF7BDC" w:rsidRPr="008F4E1F">
        <w:rPr>
          <w:rFonts w:ascii="Times New Roman" w:hAnsi="Times New Roman" w:cs="Times New Roman"/>
          <w:sz w:val="26"/>
          <w:szCs w:val="26"/>
        </w:rPr>
        <w:t xml:space="preserve"> продукции растениеводства на сумму 24,9 млн. рублей (2022 год – 23,5 млн. рублей) и про</w:t>
      </w:r>
      <w:r w:rsidR="001667EF" w:rsidRPr="008F4E1F">
        <w:rPr>
          <w:rFonts w:ascii="Times New Roman" w:hAnsi="Times New Roman" w:cs="Times New Roman"/>
          <w:sz w:val="26"/>
          <w:szCs w:val="26"/>
        </w:rPr>
        <w:t xml:space="preserve">дукции животноводства на сумму 4,6 млн. рублей (2022 год </w:t>
      </w:r>
      <w:r w:rsidR="00EA5C99" w:rsidRPr="008F4E1F">
        <w:rPr>
          <w:rFonts w:ascii="Times New Roman" w:hAnsi="Times New Roman" w:cs="Times New Roman"/>
          <w:sz w:val="26"/>
          <w:szCs w:val="26"/>
        </w:rPr>
        <w:t>–</w:t>
      </w:r>
      <w:r w:rsidR="001667EF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EA5C99" w:rsidRPr="008F4E1F">
        <w:rPr>
          <w:rFonts w:ascii="Times New Roman" w:hAnsi="Times New Roman" w:cs="Times New Roman"/>
          <w:sz w:val="26"/>
          <w:szCs w:val="26"/>
        </w:rPr>
        <w:t>4,4</w:t>
      </w:r>
      <w:r w:rsidR="001667EF" w:rsidRPr="008F4E1F">
        <w:rPr>
          <w:rFonts w:ascii="Times New Roman" w:hAnsi="Times New Roman" w:cs="Times New Roman"/>
          <w:sz w:val="26"/>
          <w:szCs w:val="26"/>
        </w:rPr>
        <w:t xml:space="preserve"> млн. рублей)</w:t>
      </w:r>
      <w:r w:rsidR="00EF7BDC" w:rsidRPr="008F4E1F">
        <w:rPr>
          <w:rFonts w:ascii="Times New Roman" w:hAnsi="Times New Roman" w:cs="Times New Roman"/>
          <w:sz w:val="26"/>
          <w:szCs w:val="26"/>
        </w:rPr>
        <w:t>.</w:t>
      </w:r>
      <w:r w:rsidR="00396816" w:rsidRPr="008F4E1F">
        <w:rPr>
          <w:rFonts w:ascii="Times New Roman" w:hAnsi="Times New Roman" w:cs="Times New Roman"/>
          <w:sz w:val="26"/>
          <w:szCs w:val="26"/>
        </w:rPr>
        <w:t xml:space="preserve"> В </w:t>
      </w:r>
      <w:r w:rsidR="006C3BBF" w:rsidRPr="008F4E1F">
        <w:rPr>
          <w:rFonts w:ascii="Times New Roman" w:hAnsi="Times New Roman" w:cs="Times New Roman"/>
          <w:sz w:val="26"/>
          <w:szCs w:val="26"/>
        </w:rPr>
        <w:t xml:space="preserve">2024 году, по предварительной оценке, </w:t>
      </w:r>
      <w:r w:rsidR="00396816" w:rsidRPr="008F4E1F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6C3BBF" w:rsidRPr="008F4E1F">
        <w:rPr>
          <w:rFonts w:ascii="Times New Roman" w:hAnsi="Times New Roman" w:cs="Times New Roman"/>
          <w:sz w:val="26"/>
          <w:szCs w:val="26"/>
        </w:rPr>
        <w:t xml:space="preserve">сохранится положительная динамика </w:t>
      </w:r>
      <w:r w:rsidR="00396816" w:rsidRPr="008F4E1F">
        <w:rPr>
          <w:rFonts w:ascii="Times New Roman" w:hAnsi="Times New Roman" w:cs="Times New Roman"/>
          <w:sz w:val="26"/>
          <w:szCs w:val="26"/>
        </w:rPr>
        <w:t>выпуска продукции сельского хозяйства</w:t>
      </w:r>
      <w:r w:rsidR="00231A4E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6C3BBF" w:rsidRPr="008F4E1F">
        <w:rPr>
          <w:rFonts w:ascii="Times New Roman" w:hAnsi="Times New Roman" w:cs="Times New Roman"/>
          <w:sz w:val="26"/>
          <w:szCs w:val="26"/>
        </w:rPr>
        <w:t xml:space="preserve">на уровне </w:t>
      </w:r>
      <w:r w:rsidR="00D80A2E" w:rsidRPr="008F4E1F">
        <w:rPr>
          <w:rFonts w:ascii="Times New Roman" w:hAnsi="Times New Roman" w:cs="Times New Roman"/>
          <w:sz w:val="26"/>
          <w:szCs w:val="26"/>
        </w:rPr>
        <w:t>30,9</w:t>
      </w:r>
      <w:r w:rsidR="00231A4E" w:rsidRPr="008F4E1F">
        <w:rPr>
          <w:rFonts w:ascii="Times New Roman" w:hAnsi="Times New Roman" w:cs="Times New Roman"/>
          <w:sz w:val="26"/>
          <w:szCs w:val="26"/>
        </w:rPr>
        <w:t xml:space="preserve"> млн. </w:t>
      </w:r>
      <w:r w:rsidR="006C3BBF" w:rsidRPr="008F4E1F">
        <w:rPr>
          <w:rFonts w:ascii="Times New Roman" w:hAnsi="Times New Roman" w:cs="Times New Roman"/>
          <w:sz w:val="26"/>
          <w:szCs w:val="26"/>
        </w:rPr>
        <w:t>рублей.</w:t>
      </w:r>
    </w:p>
    <w:p w14:paraId="217B8BAF" w14:textId="77777777" w:rsidR="00082D6E" w:rsidRPr="008F4E1F" w:rsidRDefault="00082D6E" w:rsidP="00082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ходе реализации программных мероприятий создаются условия для устойчивого развития агропромышленного комплекса, роста сельскохозяйственного производства, заинтересованности фермеров в увеличении объемов производства, что в конечном результате приводит к повышению конкурентоспособности сельскохозяйственной продукции. Население города Когалыма, проживая в условиях Крайнего севера, имеет возможность приобретать свежее мясо, молоко и молочные продукты, произведенные местными сельхозпроизводителями. Фермеры города планируют не останавливаться на достигнутых результатах, а развивать и совершенствовать свое производство. </w:t>
      </w:r>
    </w:p>
    <w:p w14:paraId="7712AF1F" w14:textId="1BAA80BC" w:rsidR="00AD0EA9" w:rsidRPr="008F4E1F" w:rsidRDefault="00082D6E" w:rsidP="00082D6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Для привлечения новых сельхозпроизводителей осуществляется информационно - разъяснительная работа среди населения города, путем размещения информации о государственных поддержках агропромышленного комплекса на официальном сайте Администрации города Когалыма в информационно - телекоммуникационной сети «Интернет», в печатном издании «Когалымский вестник», а также при личных консультациях, в том числе с выездом в хозяйства.</w:t>
      </w:r>
    </w:p>
    <w:p w14:paraId="22D5273C" w14:textId="77777777" w:rsidR="00964484" w:rsidRPr="008F4E1F" w:rsidRDefault="00964484" w:rsidP="00EB7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681E8" w14:textId="77777777" w:rsidR="00135A79" w:rsidRPr="008F4E1F" w:rsidRDefault="00135A79" w:rsidP="0017365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_Toc170724736"/>
    </w:p>
    <w:p w14:paraId="6A825C3F" w14:textId="77777777" w:rsidR="00135A79" w:rsidRPr="008F4E1F" w:rsidRDefault="00135A79" w:rsidP="00135A79"/>
    <w:p w14:paraId="664EDCB8" w14:textId="77777777" w:rsidR="00173650" w:rsidRPr="008F4E1F" w:rsidRDefault="00173650" w:rsidP="0017365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F4E1F">
        <w:rPr>
          <w:rFonts w:ascii="Times New Roman" w:hAnsi="Times New Roman" w:cs="Times New Roman"/>
          <w:b/>
          <w:color w:val="auto"/>
          <w:sz w:val="26"/>
          <w:szCs w:val="26"/>
        </w:rPr>
        <w:t>4. СТРОИТЕЛЬСТВО</w:t>
      </w:r>
      <w:bookmarkEnd w:id="7"/>
    </w:p>
    <w:p w14:paraId="7A767A53" w14:textId="77777777" w:rsidR="00173650" w:rsidRPr="008F4E1F" w:rsidRDefault="00173650" w:rsidP="00173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3FA92E" w14:textId="659A05C7" w:rsidR="00173650" w:rsidRPr="008F4E1F" w:rsidRDefault="00173650" w:rsidP="0017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Темп роста объема работ, выполненных по виду деят</w:t>
      </w:r>
      <w:r w:rsidR="0050777C" w:rsidRPr="008F4E1F">
        <w:rPr>
          <w:rFonts w:ascii="Times New Roman" w:hAnsi="Times New Roman" w:cs="Times New Roman"/>
          <w:sz w:val="26"/>
          <w:szCs w:val="26"/>
        </w:rPr>
        <w:t>ельности «Строительство»</w:t>
      </w:r>
      <w:r w:rsidR="00D32E0C" w:rsidRPr="008F4E1F">
        <w:rPr>
          <w:rFonts w:ascii="Times New Roman" w:hAnsi="Times New Roman" w:cs="Times New Roman"/>
          <w:sz w:val="26"/>
          <w:szCs w:val="26"/>
        </w:rPr>
        <w:t xml:space="preserve"> в действующих ценах</w:t>
      </w:r>
      <w:r w:rsidR="0050777C" w:rsidRPr="008F4E1F">
        <w:rPr>
          <w:rFonts w:ascii="Times New Roman" w:hAnsi="Times New Roman" w:cs="Times New Roman"/>
          <w:sz w:val="26"/>
          <w:szCs w:val="26"/>
        </w:rPr>
        <w:t>, в 202</w:t>
      </w:r>
      <w:r w:rsidR="00D40DF9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ожидается на уровне </w:t>
      </w:r>
      <w:r w:rsidR="00D40DF9" w:rsidRPr="008F4E1F">
        <w:rPr>
          <w:rFonts w:ascii="Times New Roman" w:hAnsi="Times New Roman" w:cs="Times New Roman"/>
          <w:sz w:val="26"/>
          <w:szCs w:val="26"/>
        </w:rPr>
        <w:t>115,3</w:t>
      </w:r>
      <w:r w:rsidRPr="008F4E1F">
        <w:rPr>
          <w:rFonts w:ascii="Times New Roman" w:hAnsi="Times New Roman" w:cs="Times New Roman"/>
          <w:sz w:val="26"/>
          <w:szCs w:val="26"/>
        </w:rPr>
        <w:t>% к показателю 20</w:t>
      </w:r>
      <w:r w:rsidR="00201955" w:rsidRPr="008F4E1F">
        <w:rPr>
          <w:rFonts w:ascii="Times New Roman" w:hAnsi="Times New Roman" w:cs="Times New Roman"/>
          <w:sz w:val="26"/>
          <w:szCs w:val="26"/>
        </w:rPr>
        <w:t>2</w:t>
      </w:r>
      <w:r w:rsidR="00D40DF9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года, что в суммарном выражении по предварительным данным составит </w:t>
      </w:r>
      <w:r w:rsidR="00E928F9" w:rsidRPr="008F4E1F">
        <w:rPr>
          <w:rFonts w:ascii="Times New Roman" w:hAnsi="Times New Roman" w:cs="Times New Roman"/>
          <w:sz w:val="26"/>
          <w:szCs w:val="26"/>
        </w:rPr>
        <w:t xml:space="preserve">5 569,6 </w:t>
      </w:r>
      <w:r w:rsidRPr="008F4E1F">
        <w:rPr>
          <w:rFonts w:ascii="Times New Roman" w:hAnsi="Times New Roman" w:cs="Times New Roman"/>
          <w:sz w:val="26"/>
          <w:szCs w:val="26"/>
        </w:rPr>
        <w:t xml:space="preserve">млн. рублей. </w:t>
      </w:r>
    </w:p>
    <w:p w14:paraId="5B4A1A42" w14:textId="48FE39EF" w:rsidR="00173650" w:rsidRPr="008F4E1F" w:rsidRDefault="003D1172" w:rsidP="0017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дальнейшем,</w:t>
      </w:r>
      <w:r w:rsidR="00173650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 xml:space="preserve">наибольший </w:t>
      </w:r>
      <w:r w:rsidR="00173650" w:rsidRPr="008F4E1F">
        <w:rPr>
          <w:rFonts w:ascii="Times New Roman" w:hAnsi="Times New Roman" w:cs="Times New Roman"/>
          <w:sz w:val="26"/>
          <w:szCs w:val="26"/>
        </w:rPr>
        <w:t>рост индекса физического объема данного показателя</w:t>
      </w:r>
      <w:r w:rsidRPr="008F4E1F">
        <w:rPr>
          <w:rFonts w:ascii="Times New Roman" w:hAnsi="Times New Roman" w:cs="Times New Roman"/>
          <w:sz w:val="26"/>
          <w:szCs w:val="26"/>
        </w:rPr>
        <w:t xml:space="preserve"> прогнозируется к</w:t>
      </w:r>
      <w:r w:rsidR="00173650" w:rsidRPr="008F4E1F">
        <w:rPr>
          <w:rFonts w:ascii="Times New Roman" w:hAnsi="Times New Roman" w:cs="Times New Roman"/>
          <w:sz w:val="26"/>
          <w:szCs w:val="26"/>
        </w:rPr>
        <w:t xml:space="preserve"> 202</w:t>
      </w:r>
      <w:r w:rsidRPr="008F4E1F">
        <w:rPr>
          <w:rFonts w:ascii="Times New Roman" w:hAnsi="Times New Roman" w:cs="Times New Roman"/>
          <w:sz w:val="26"/>
          <w:szCs w:val="26"/>
        </w:rPr>
        <w:t>5</w:t>
      </w:r>
      <w:r w:rsidR="00173650" w:rsidRPr="008F4E1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8F4E1F">
        <w:rPr>
          <w:rFonts w:ascii="Times New Roman" w:hAnsi="Times New Roman" w:cs="Times New Roman"/>
          <w:sz w:val="26"/>
          <w:szCs w:val="26"/>
        </w:rPr>
        <w:t>,</w:t>
      </w:r>
      <w:r w:rsidR="00173650" w:rsidRPr="008F4E1F">
        <w:rPr>
          <w:rFonts w:ascii="Times New Roman" w:hAnsi="Times New Roman" w:cs="Times New Roman"/>
          <w:sz w:val="26"/>
          <w:szCs w:val="26"/>
        </w:rPr>
        <w:t xml:space="preserve"> объем выполненных работ по виду деятельности «Строительство» составит </w:t>
      </w:r>
      <w:r w:rsidR="00D40DF9" w:rsidRPr="008F4E1F">
        <w:rPr>
          <w:rFonts w:ascii="Times New Roman" w:hAnsi="Times New Roman" w:cs="Times New Roman"/>
          <w:sz w:val="26"/>
          <w:szCs w:val="26"/>
        </w:rPr>
        <w:t>7 710,4</w:t>
      </w:r>
      <w:r w:rsidR="00201955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173650" w:rsidRPr="008F4E1F">
        <w:rPr>
          <w:rFonts w:ascii="Times New Roman" w:hAnsi="Times New Roman" w:cs="Times New Roman"/>
          <w:sz w:val="26"/>
          <w:szCs w:val="26"/>
        </w:rPr>
        <w:t>млн. рублей по базовому варианту</w:t>
      </w:r>
      <w:r w:rsidRPr="008F4E1F">
        <w:rPr>
          <w:rFonts w:ascii="Times New Roman" w:hAnsi="Times New Roman" w:cs="Times New Roman"/>
          <w:sz w:val="26"/>
          <w:szCs w:val="26"/>
        </w:rPr>
        <w:t xml:space="preserve"> (за счет строительства общеобразовательной школы с универсальной безбарьерной средой на 900 мест)</w:t>
      </w:r>
      <w:r w:rsidR="00173650" w:rsidRPr="008F4E1F">
        <w:rPr>
          <w:rFonts w:ascii="Times New Roman" w:hAnsi="Times New Roman" w:cs="Times New Roman"/>
          <w:sz w:val="26"/>
          <w:szCs w:val="26"/>
        </w:rPr>
        <w:t>.</w:t>
      </w:r>
    </w:p>
    <w:p w14:paraId="44DE39EE" w14:textId="0088BB8E" w:rsidR="00173650" w:rsidRPr="008F4E1F" w:rsidRDefault="00173650" w:rsidP="0017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20</w:t>
      </w:r>
      <w:r w:rsidR="00201955" w:rsidRPr="008F4E1F">
        <w:rPr>
          <w:rFonts w:ascii="Times New Roman" w:hAnsi="Times New Roman" w:cs="Times New Roman"/>
          <w:sz w:val="26"/>
          <w:szCs w:val="26"/>
        </w:rPr>
        <w:t>2</w:t>
      </w:r>
      <w:r w:rsidR="00D40DF9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проделана следующая работа: </w:t>
      </w:r>
    </w:p>
    <w:p w14:paraId="1C614524" w14:textId="77777777" w:rsidR="00173650" w:rsidRPr="008F4E1F" w:rsidRDefault="00173650" w:rsidP="0017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Среди введенных объектов:</w:t>
      </w:r>
    </w:p>
    <w:p w14:paraId="5AA63C36" w14:textId="77777777" w:rsidR="00173650" w:rsidRPr="008F4E1F" w:rsidRDefault="00173650" w:rsidP="0017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I. Объекты жилья:</w:t>
      </w:r>
    </w:p>
    <w:p w14:paraId="3660BE0E" w14:textId="29EAD09D" w:rsidR="00064051" w:rsidRPr="008F4E1F" w:rsidRDefault="00064051" w:rsidP="0006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="00380ED1" w:rsidRPr="008F4E1F">
        <w:rPr>
          <w:rFonts w:ascii="Times New Roman" w:hAnsi="Times New Roman" w:cs="Times New Roman"/>
          <w:sz w:val="26"/>
          <w:szCs w:val="26"/>
        </w:rPr>
        <w:t>Пяти</w:t>
      </w:r>
      <w:r w:rsidR="00A976A2" w:rsidRPr="008F4E1F">
        <w:rPr>
          <w:rFonts w:ascii="Times New Roman" w:hAnsi="Times New Roman" w:cs="Times New Roman"/>
          <w:sz w:val="26"/>
          <w:szCs w:val="26"/>
        </w:rPr>
        <w:t>этажный жилой дом</w:t>
      </w:r>
      <w:r w:rsidR="003A246D" w:rsidRPr="008F4E1F">
        <w:rPr>
          <w:rFonts w:ascii="Times New Roman" w:hAnsi="Times New Roman" w:cs="Times New Roman"/>
          <w:sz w:val="26"/>
          <w:szCs w:val="26"/>
        </w:rPr>
        <w:t xml:space="preserve"> №3 в мкр. №</w:t>
      </w:r>
      <w:r w:rsidR="00380ED1" w:rsidRPr="008F4E1F">
        <w:rPr>
          <w:rFonts w:ascii="Times New Roman" w:hAnsi="Times New Roman" w:cs="Times New Roman"/>
          <w:sz w:val="26"/>
          <w:szCs w:val="26"/>
        </w:rPr>
        <w:t>11</w:t>
      </w:r>
      <w:r w:rsidR="00A976A2" w:rsidRPr="008F4E1F">
        <w:rPr>
          <w:rFonts w:ascii="Times New Roman" w:hAnsi="Times New Roman" w:cs="Times New Roman"/>
          <w:sz w:val="26"/>
          <w:szCs w:val="26"/>
        </w:rPr>
        <w:t xml:space="preserve"> по </w:t>
      </w:r>
      <w:r w:rsidR="003A246D" w:rsidRPr="008F4E1F">
        <w:rPr>
          <w:rFonts w:ascii="Times New Roman" w:hAnsi="Times New Roman" w:cs="Times New Roman"/>
          <w:sz w:val="26"/>
          <w:szCs w:val="26"/>
        </w:rPr>
        <w:t>пр. Шмидта</w:t>
      </w:r>
      <w:r w:rsidRPr="008F4E1F">
        <w:rPr>
          <w:rFonts w:ascii="Times New Roman" w:hAnsi="Times New Roman" w:cs="Times New Roman"/>
          <w:sz w:val="26"/>
          <w:szCs w:val="26"/>
        </w:rPr>
        <w:t>;</w:t>
      </w:r>
    </w:p>
    <w:p w14:paraId="0926FDDE" w14:textId="5953B964" w:rsidR="00064051" w:rsidRPr="008F4E1F" w:rsidRDefault="00064051" w:rsidP="0006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="00A976A2" w:rsidRPr="008F4E1F">
        <w:rPr>
          <w:rFonts w:ascii="Times New Roman" w:hAnsi="Times New Roman" w:cs="Times New Roman"/>
          <w:sz w:val="26"/>
          <w:szCs w:val="26"/>
        </w:rPr>
        <w:t>Трехэтажный жилой дом №</w:t>
      </w:r>
      <w:r w:rsidR="003A246D" w:rsidRPr="008F4E1F">
        <w:rPr>
          <w:rFonts w:ascii="Times New Roman" w:hAnsi="Times New Roman" w:cs="Times New Roman"/>
          <w:sz w:val="26"/>
          <w:szCs w:val="26"/>
        </w:rPr>
        <w:t>3Д в р-не Пионерный</w:t>
      </w:r>
      <w:r w:rsidRPr="008F4E1F">
        <w:rPr>
          <w:rFonts w:ascii="Times New Roman" w:hAnsi="Times New Roman" w:cs="Times New Roman"/>
          <w:sz w:val="26"/>
          <w:szCs w:val="26"/>
        </w:rPr>
        <w:t>;</w:t>
      </w:r>
    </w:p>
    <w:p w14:paraId="37E5D882" w14:textId="41AF9D3C" w:rsidR="00064051" w:rsidRPr="008F4E1F" w:rsidRDefault="00064051" w:rsidP="0006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="00A976A2" w:rsidRPr="008F4E1F">
        <w:rPr>
          <w:rFonts w:ascii="Times New Roman" w:hAnsi="Times New Roman" w:cs="Times New Roman"/>
          <w:sz w:val="26"/>
          <w:szCs w:val="26"/>
        </w:rPr>
        <w:t>Трехэтажный жилой дом №</w:t>
      </w:r>
      <w:r w:rsidR="003A246D" w:rsidRPr="008F4E1F">
        <w:rPr>
          <w:rFonts w:ascii="Times New Roman" w:hAnsi="Times New Roman" w:cs="Times New Roman"/>
          <w:sz w:val="26"/>
          <w:szCs w:val="26"/>
        </w:rPr>
        <w:t>4Д в р-не Пионерный</w:t>
      </w:r>
      <w:r w:rsidRPr="008F4E1F">
        <w:rPr>
          <w:rFonts w:ascii="Times New Roman" w:hAnsi="Times New Roman" w:cs="Times New Roman"/>
          <w:sz w:val="26"/>
          <w:szCs w:val="26"/>
        </w:rPr>
        <w:t>;</w:t>
      </w:r>
    </w:p>
    <w:p w14:paraId="7DC55D92" w14:textId="61C419D3" w:rsidR="0050777C" w:rsidRPr="008F4E1F" w:rsidRDefault="00064051" w:rsidP="00A9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="00A976A2" w:rsidRPr="008F4E1F">
        <w:rPr>
          <w:rFonts w:ascii="Times New Roman" w:hAnsi="Times New Roman" w:cs="Times New Roman"/>
          <w:sz w:val="26"/>
          <w:szCs w:val="26"/>
        </w:rPr>
        <w:t>Трехэтажный жилой дом №</w:t>
      </w:r>
      <w:r w:rsidR="003A246D" w:rsidRPr="008F4E1F">
        <w:rPr>
          <w:rFonts w:ascii="Times New Roman" w:hAnsi="Times New Roman" w:cs="Times New Roman"/>
          <w:sz w:val="26"/>
          <w:szCs w:val="26"/>
        </w:rPr>
        <w:t>5Д в р-не Пионерный;</w:t>
      </w:r>
    </w:p>
    <w:p w14:paraId="3B1F9489" w14:textId="7E6235E5" w:rsidR="003A246D" w:rsidRPr="008F4E1F" w:rsidRDefault="003A246D" w:rsidP="00A9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Жилой дом №35 («ООО СЗ «СиГруппУрал»);</w:t>
      </w:r>
    </w:p>
    <w:p w14:paraId="18BA8F8D" w14:textId="018679F1" w:rsidR="003A246D" w:rsidRPr="008F4E1F" w:rsidRDefault="003A246D" w:rsidP="00A9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Малоэтажные дома для профессорско-преподавательского состава по ул</w:t>
      </w:r>
      <w:r w:rsidR="00FA6046" w:rsidRPr="008F4E1F">
        <w:rPr>
          <w:rFonts w:ascii="Times New Roman" w:hAnsi="Times New Roman" w:cs="Times New Roman"/>
          <w:sz w:val="26"/>
          <w:szCs w:val="26"/>
        </w:rPr>
        <w:t xml:space="preserve">. </w:t>
      </w:r>
      <w:r w:rsidRPr="008F4E1F">
        <w:rPr>
          <w:rFonts w:ascii="Times New Roman" w:hAnsi="Times New Roman" w:cs="Times New Roman"/>
          <w:sz w:val="26"/>
          <w:szCs w:val="26"/>
        </w:rPr>
        <w:t>Широкой в левобережной части города Когалыма.</w:t>
      </w:r>
    </w:p>
    <w:p w14:paraId="17A399E9" w14:textId="56E27D0D" w:rsidR="00173650" w:rsidRPr="008F4E1F" w:rsidRDefault="0050777C" w:rsidP="0050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Всего в </w:t>
      </w:r>
      <w:r w:rsidR="00D02C6D" w:rsidRPr="008F4E1F">
        <w:rPr>
          <w:rFonts w:ascii="Times New Roman" w:hAnsi="Times New Roman" w:cs="Times New Roman"/>
          <w:sz w:val="26"/>
          <w:szCs w:val="26"/>
        </w:rPr>
        <w:t>202</w:t>
      </w:r>
      <w:r w:rsidR="00D25BD7" w:rsidRPr="008F4E1F">
        <w:rPr>
          <w:rFonts w:ascii="Times New Roman" w:hAnsi="Times New Roman" w:cs="Times New Roman"/>
          <w:sz w:val="26"/>
          <w:szCs w:val="26"/>
        </w:rPr>
        <w:t>3</w:t>
      </w:r>
      <w:r w:rsidR="00D02C6D" w:rsidRPr="008F4E1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8F4E1F">
        <w:rPr>
          <w:rFonts w:ascii="Times New Roman" w:hAnsi="Times New Roman" w:cs="Times New Roman"/>
          <w:sz w:val="26"/>
          <w:szCs w:val="26"/>
        </w:rPr>
        <w:t xml:space="preserve"> введено в эксплуатацию </w:t>
      </w:r>
      <w:r w:rsidR="00D25BD7" w:rsidRPr="008F4E1F">
        <w:rPr>
          <w:rFonts w:ascii="Times New Roman" w:hAnsi="Times New Roman" w:cs="Times New Roman"/>
          <w:sz w:val="26"/>
          <w:szCs w:val="26"/>
        </w:rPr>
        <w:t>29 843</w:t>
      </w:r>
      <w:r w:rsidR="00433A8C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682262" w:rsidRPr="008F4E1F">
        <w:rPr>
          <w:rFonts w:ascii="Times New Roman" w:hAnsi="Times New Roman" w:cs="Times New Roman"/>
          <w:sz w:val="26"/>
          <w:szCs w:val="26"/>
        </w:rPr>
        <w:t>кв.</w:t>
      </w:r>
      <w:r w:rsidR="00A030C6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682262" w:rsidRPr="008F4E1F">
        <w:rPr>
          <w:rFonts w:ascii="Times New Roman" w:hAnsi="Times New Roman" w:cs="Times New Roman"/>
          <w:sz w:val="26"/>
          <w:szCs w:val="26"/>
        </w:rPr>
        <w:t>м жилья</w:t>
      </w:r>
      <w:r w:rsidRPr="008F4E1F">
        <w:rPr>
          <w:rFonts w:ascii="Times New Roman" w:hAnsi="Times New Roman" w:cs="Times New Roman"/>
          <w:sz w:val="26"/>
          <w:szCs w:val="26"/>
        </w:rPr>
        <w:t>.</w:t>
      </w:r>
      <w:r w:rsidR="00C66AA7" w:rsidRPr="008F4E1F">
        <w:rPr>
          <w:rFonts w:ascii="Times New Roman" w:hAnsi="Times New Roman" w:cs="Times New Roman"/>
          <w:sz w:val="26"/>
          <w:szCs w:val="26"/>
        </w:rPr>
        <w:t xml:space="preserve"> По состоянию на 1 января 202</w:t>
      </w:r>
      <w:r w:rsidR="00D25BD7" w:rsidRPr="008F4E1F">
        <w:rPr>
          <w:rFonts w:ascii="Times New Roman" w:hAnsi="Times New Roman" w:cs="Times New Roman"/>
          <w:sz w:val="26"/>
          <w:szCs w:val="26"/>
        </w:rPr>
        <w:t>4</w:t>
      </w:r>
      <w:r w:rsidR="00C66AA7" w:rsidRPr="008F4E1F">
        <w:rPr>
          <w:rFonts w:ascii="Times New Roman" w:hAnsi="Times New Roman" w:cs="Times New Roman"/>
          <w:sz w:val="26"/>
          <w:szCs w:val="26"/>
        </w:rPr>
        <w:t xml:space="preserve"> года жилищный фонд города Когалыма составляет – </w:t>
      </w:r>
      <w:r w:rsidR="003F4B05" w:rsidRPr="008F4E1F">
        <w:rPr>
          <w:rFonts w:ascii="Times New Roman" w:hAnsi="Times New Roman" w:cs="Times New Roman"/>
          <w:sz w:val="26"/>
          <w:szCs w:val="26"/>
        </w:rPr>
        <w:t>1</w:t>
      </w:r>
      <w:r w:rsidR="00D25BD7" w:rsidRPr="008F4E1F">
        <w:rPr>
          <w:rFonts w:ascii="Times New Roman" w:hAnsi="Times New Roman" w:cs="Times New Roman"/>
          <w:sz w:val="26"/>
          <w:szCs w:val="26"/>
        </w:rPr>
        <w:t> 118,9</w:t>
      </w:r>
      <w:r w:rsidR="00C66AA7" w:rsidRPr="008F4E1F">
        <w:rPr>
          <w:rFonts w:ascii="Times New Roman" w:hAnsi="Times New Roman" w:cs="Times New Roman"/>
          <w:sz w:val="26"/>
          <w:szCs w:val="26"/>
        </w:rPr>
        <w:t xml:space="preserve"> тыс. кв. м, обес</w:t>
      </w:r>
      <w:r w:rsidR="00682262" w:rsidRPr="008F4E1F">
        <w:rPr>
          <w:rFonts w:ascii="Times New Roman" w:hAnsi="Times New Roman" w:cs="Times New Roman"/>
          <w:sz w:val="26"/>
          <w:szCs w:val="26"/>
        </w:rPr>
        <w:t>печенность жильем составила 1</w:t>
      </w:r>
      <w:r w:rsidR="002B0D2B" w:rsidRPr="008F4E1F">
        <w:rPr>
          <w:rFonts w:ascii="Times New Roman" w:hAnsi="Times New Roman" w:cs="Times New Roman"/>
          <w:sz w:val="26"/>
          <w:szCs w:val="26"/>
        </w:rPr>
        <w:t>7</w:t>
      </w:r>
      <w:r w:rsidR="00682262" w:rsidRPr="008F4E1F">
        <w:rPr>
          <w:rFonts w:ascii="Times New Roman" w:hAnsi="Times New Roman" w:cs="Times New Roman"/>
          <w:sz w:val="26"/>
          <w:szCs w:val="26"/>
        </w:rPr>
        <w:t>,</w:t>
      </w:r>
      <w:r w:rsidR="003C7284" w:rsidRPr="008F4E1F">
        <w:rPr>
          <w:rFonts w:ascii="Times New Roman" w:hAnsi="Times New Roman" w:cs="Times New Roman"/>
          <w:sz w:val="26"/>
          <w:szCs w:val="26"/>
        </w:rPr>
        <w:t>7</w:t>
      </w:r>
      <w:r w:rsidR="00C66AA7" w:rsidRPr="008F4E1F">
        <w:rPr>
          <w:rFonts w:ascii="Times New Roman" w:hAnsi="Times New Roman" w:cs="Times New Roman"/>
          <w:sz w:val="26"/>
          <w:szCs w:val="26"/>
        </w:rPr>
        <w:t xml:space="preserve"> кв. м на одного жителя.</w:t>
      </w:r>
    </w:p>
    <w:p w14:paraId="7A543A76" w14:textId="77777777" w:rsidR="00C66AA7" w:rsidRPr="008F4E1F" w:rsidRDefault="00C66AA7" w:rsidP="00C66AA7">
      <w:pPr>
        <w:pStyle w:val="ConsPlusNormal"/>
        <w:tabs>
          <w:tab w:val="left" w:pos="1134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F4E1F">
        <w:rPr>
          <w:rFonts w:ascii="Times New Roman" w:hAnsi="Times New Roman" w:cs="Times New Roman"/>
          <w:sz w:val="26"/>
          <w:szCs w:val="26"/>
        </w:rPr>
        <w:t xml:space="preserve">. Объекты </w:t>
      </w:r>
      <w:r w:rsidR="00E42741" w:rsidRPr="008F4E1F">
        <w:rPr>
          <w:rFonts w:ascii="Times New Roman" w:hAnsi="Times New Roman" w:cs="Times New Roman"/>
          <w:sz w:val="26"/>
          <w:szCs w:val="26"/>
        </w:rPr>
        <w:t>благоустройств</w:t>
      </w:r>
      <w:r w:rsidRPr="008F4E1F">
        <w:rPr>
          <w:rFonts w:ascii="Times New Roman" w:hAnsi="Times New Roman" w:cs="Times New Roman"/>
          <w:sz w:val="26"/>
          <w:szCs w:val="26"/>
        </w:rPr>
        <w:t>:</w:t>
      </w:r>
    </w:p>
    <w:p w14:paraId="0C53B143" w14:textId="1CB24336" w:rsidR="00894CC6" w:rsidRPr="008F4E1F" w:rsidRDefault="00C66AA7" w:rsidP="00894CC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="00894CC6" w:rsidRPr="008F4E1F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A976A2" w:rsidRPr="008F4E1F">
        <w:rPr>
          <w:rFonts w:ascii="Times New Roman" w:hAnsi="Times New Roman" w:cs="Times New Roman"/>
          <w:sz w:val="26"/>
          <w:szCs w:val="26"/>
        </w:rPr>
        <w:t>объекта «Этнодеревня в городе Когалыме»</w:t>
      </w:r>
      <w:r w:rsidR="00143EE8" w:rsidRPr="008F4E1F">
        <w:rPr>
          <w:rFonts w:ascii="Times New Roman" w:hAnsi="Times New Roman" w:cs="Times New Roman"/>
          <w:sz w:val="26"/>
          <w:szCs w:val="26"/>
        </w:rPr>
        <w:t xml:space="preserve"> (</w:t>
      </w:r>
      <w:r w:rsidR="00143EE8" w:rsidRPr="008F4E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976A2" w:rsidRPr="008F4E1F">
        <w:rPr>
          <w:rFonts w:ascii="Times New Roman" w:hAnsi="Times New Roman" w:cs="Times New Roman"/>
          <w:sz w:val="26"/>
          <w:szCs w:val="26"/>
        </w:rPr>
        <w:t xml:space="preserve"> этап) (в рамках регионального проекта «Формирование комфортной городской среды»)</w:t>
      </w:r>
      <w:r w:rsidR="00894CC6" w:rsidRPr="008F4E1F">
        <w:rPr>
          <w:rFonts w:ascii="Times New Roman" w:hAnsi="Times New Roman" w:cs="Times New Roman"/>
          <w:sz w:val="26"/>
          <w:szCs w:val="26"/>
        </w:rPr>
        <w:t>;</w:t>
      </w:r>
    </w:p>
    <w:p w14:paraId="01C41C81" w14:textId="72ED5B91" w:rsidR="00894CC6" w:rsidRPr="008F4E1F" w:rsidRDefault="00122189" w:rsidP="00C66AA7">
      <w:pPr>
        <w:pStyle w:val="ConsPlusNormal"/>
        <w:tabs>
          <w:tab w:val="left" w:pos="1134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Благоустройство </w:t>
      </w:r>
      <w:r w:rsidR="00A976A2" w:rsidRPr="008F4E1F">
        <w:rPr>
          <w:rFonts w:ascii="Times New Roman" w:hAnsi="Times New Roman" w:cs="Times New Roman"/>
          <w:sz w:val="26"/>
          <w:szCs w:val="26"/>
        </w:rPr>
        <w:t>дворовой территории проект «</w:t>
      </w:r>
      <w:r w:rsidR="00C9222C" w:rsidRPr="008F4E1F">
        <w:rPr>
          <w:rFonts w:ascii="Times New Roman" w:hAnsi="Times New Roman" w:cs="Times New Roman"/>
          <w:sz w:val="26"/>
          <w:szCs w:val="26"/>
        </w:rPr>
        <w:t>Безопасный двор</w:t>
      </w:r>
      <w:r w:rsidR="00A976A2" w:rsidRPr="008F4E1F">
        <w:rPr>
          <w:rFonts w:ascii="Times New Roman" w:hAnsi="Times New Roman" w:cs="Times New Roman"/>
          <w:sz w:val="26"/>
          <w:szCs w:val="26"/>
        </w:rPr>
        <w:t xml:space="preserve">»: </w:t>
      </w:r>
      <w:r w:rsidR="00C9222C" w:rsidRPr="008F4E1F">
        <w:rPr>
          <w:rFonts w:ascii="Times New Roman" w:hAnsi="Times New Roman" w:cs="Times New Roman"/>
          <w:sz w:val="26"/>
          <w:szCs w:val="26"/>
        </w:rPr>
        <w:t>ул. Мира, д.19, 22, 31</w:t>
      </w:r>
      <w:r w:rsidR="00DF0593" w:rsidRPr="008F4E1F">
        <w:rPr>
          <w:rFonts w:ascii="Times New Roman" w:hAnsi="Times New Roman" w:cs="Times New Roman"/>
          <w:sz w:val="26"/>
          <w:szCs w:val="26"/>
        </w:rPr>
        <w:t>;</w:t>
      </w:r>
    </w:p>
    <w:p w14:paraId="5B862713" w14:textId="3ED792FF" w:rsidR="00400B17" w:rsidRPr="008F4E1F" w:rsidRDefault="00DF0593" w:rsidP="00C66AA7">
      <w:pPr>
        <w:pStyle w:val="ConsPlusNormal"/>
        <w:tabs>
          <w:tab w:val="left" w:pos="1134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="00A976A2" w:rsidRPr="008F4E1F">
        <w:rPr>
          <w:rFonts w:ascii="Times New Roman" w:hAnsi="Times New Roman" w:cs="Times New Roman"/>
          <w:sz w:val="26"/>
          <w:szCs w:val="26"/>
        </w:rPr>
        <w:t>Благоустройство дворовых</w:t>
      </w:r>
      <w:r w:rsidR="0036285D" w:rsidRPr="008F4E1F">
        <w:rPr>
          <w:rFonts w:ascii="Times New Roman" w:hAnsi="Times New Roman" w:cs="Times New Roman"/>
          <w:sz w:val="26"/>
          <w:szCs w:val="26"/>
        </w:rPr>
        <w:t xml:space="preserve"> территорий: </w:t>
      </w:r>
      <w:r w:rsidR="00C9222C" w:rsidRPr="008F4E1F">
        <w:rPr>
          <w:rFonts w:ascii="Times New Roman" w:hAnsi="Times New Roman" w:cs="Times New Roman"/>
          <w:sz w:val="26"/>
          <w:szCs w:val="26"/>
        </w:rPr>
        <w:t>ул. Ленинградская, д.8, 12; ул. Молодёжная, д.9, 11; ул. Мира, д.19, 21, 31.</w:t>
      </w:r>
    </w:p>
    <w:p w14:paraId="09BCC082" w14:textId="711841F5" w:rsidR="00C9222C" w:rsidRPr="008F4E1F" w:rsidRDefault="00173650" w:rsidP="00C92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Toc448584762"/>
      <w:r w:rsidRPr="008F4E1F">
        <w:rPr>
          <w:rFonts w:ascii="Times New Roman" w:hAnsi="Times New Roman" w:cs="Times New Roman"/>
          <w:sz w:val="26"/>
          <w:szCs w:val="26"/>
        </w:rPr>
        <w:t>Обеспечение жителей города Когалыма доступным и комфортным жильём является одной из основных задач.</w:t>
      </w:r>
      <w:bookmarkEnd w:id="8"/>
      <w:r w:rsidRPr="008F4E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11C08A" w14:textId="656D0F8F" w:rsidR="00173650" w:rsidRPr="008F4E1F" w:rsidRDefault="00FB7ADD" w:rsidP="0050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период с 202</w:t>
      </w:r>
      <w:r w:rsidR="003C7284" w:rsidRPr="008F4E1F">
        <w:rPr>
          <w:rFonts w:ascii="Times New Roman" w:hAnsi="Times New Roman" w:cs="Times New Roman"/>
          <w:sz w:val="26"/>
          <w:szCs w:val="26"/>
        </w:rPr>
        <w:t>4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3C7284" w:rsidRPr="008F4E1F">
        <w:rPr>
          <w:rFonts w:ascii="Times New Roman" w:hAnsi="Times New Roman" w:cs="Times New Roman"/>
          <w:sz w:val="26"/>
          <w:szCs w:val="26"/>
        </w:rPr>
        <w:t>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 планируется ввести </w:t>
      </w:r>
      <w:r w:rsidR="00B8148B" w:rsidRPr="008F4E1F">
        <w:rPr>
          <w:rFonts w:ascii="Times New Roman" w:hAnsi="Times New Roman" w:cs="Times New Roman"/>
          <w:sz w:val="26"/>
          <w:szCs w:val="26"/>
        </w:rPr>
        <w:t>1</w:t>
      </w:r>
      <w:r w:rsidR="00F92F5F" w:rsidRPr="008F4E1F">
        <w:rPr>
          <w:rFonts w:ascii="Times New Roman" w:hAnsi="Times New Roman" w:cs="Times New Roman"/>
          <w:sz w:val="26"/>
          <w:szCs w:val="26"/>
        </w:rPr>
        <w:t>57</w:t>
      </w:r>
      <w:r w:rsidR="00B8148B" w:rsidRPr="008F4E1F">
        <w:rPr>
          <w:rFonts w:ascii="Times New Roman" w:hAnsi="Times New Roman" w:cs="Times New Roman"/>
          <w:sz w:val="26"/>
          <w:szCs w:val="26"/>
        </w:rPr>
        <w:t>,</w:t>
      </w:r>
      <w:r w:rsidR="00F92F5F" w:rsidRPr="008F4E1F">
        <w:rPr>
          <w:rFonts w:ascii="Times New Roman" w:hAnsi="Times New Roman" w:cs="Times New Roman"/>
          <w:sz w:val="26"/>
          <w:szCs w:val="26"/>
        </w:rPr>
        <w:t>3</w:t>
      </w:r>
      <w:r w:rsidR="00A10F17" w:rsidRPr="008F4E1F">
        <w:rPr>
          <w:rFonts w:ascii="Times New Roman" w:hAnsi="Times New Roman" w:cs="Times New Roman"/>
          <w:sz w:val="26"/>
          <w:szCs w:val="26"/>
        </w:rPr>
        <w:t xml:space="preserve"> тыс. кв. м жилья</w:t>
      </w:r>
      <w:r w:rsidR="00282E1D" w:rsidRPr="008F4E1F">
        <w:rPr>
          <w:rFonts w:ascii="Times New Roman" w:hAnsi="Times New Roman" w:cs="Times New Roman"/>
          <w:sz w:val="26"/>
          <w:szCs w:val="26"/>
        </w:rPr>
        <w:t xml:space="preserve"> по базовому варианту</w:t>
      </w:r>
      <w:r w:rsidR="00A10F17" w:rsidRPr="008F4E1F">
        <w:rPr>
          <w:rFonts w:ascii="Times New Roman" w:hAnsi="Times New Roman" w:cs="Times New Roman"/>
          <w:sz w:val="26"/>
          <w:szCs w:val="26"/>
        </w:rPr>
        <w:t>.</w:t>
      </w:r>
    </w:p>
    <w:p w14:paraId="403B9BAB" w14:textId="599F3F8A" w:rsidR="005330CC" w:rsidRPr="008F4E1F" w:rsidRDefault="005330CC" w:rsidP="00533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Продолжается строительство многоэтажного жилого</w:t>
      </w:r>
      <w:r w:rsidR="0030280E" w:rsidRPr="008F4E1F">
        <w:rPr>
          <w:rFonts w:ascii="Times New Roman" w:hAnsi="Times New Roman" w:cs="Times New Roman"/>
          <w:sz w:val="26"/>
          <w:szCs w:val="26"/>
        </w:rPr>
        <w:t xml:space="preserve"> комплекса «Философ</w:t>
      </w:r>
      <w:r w:rsidR="00E95721" w:rsidRPr="008F4E1F">
        <w:rPr>
          <w:rFonts w:ascii="Times New Roman" w:hAnsi="Times New Roman" w:cs="Times New Roman"/>
          <w:sz w:val="26"/>
          <w:szCs w:val="26"/>
        </w:rPr>
        <w:t>ский камень».</w:t>
      </w:r>
      <w:r w:rsidR="00A773DB" w:rsidRPr="008F4E1F">
        <w:rPr>
          <w:rFonts w:ascii="Times New Roman" w:hAnsi="Times New Roman" w:cs="Times New Roman"/>
          <w:sz w:val="26"/>
          <w:szCs w:val="26"/>
        </w:rPr>
        <w:t xml:space="preserve"> Объект, проектной площадью более 55-ти тысяч квадратных метров, будет расположен по улице Дружбы народов, из них, свыше 28-ми тысяч квадратных метров, выделено под жилые помещения.</w:t>
      </w:r>
    </w:p>
    <w:p w14:paraId="7CD9D84C" w14:textId="50EEAB24" w:rsidR="00204946" w:rsidRPr="008F4E1F" w:rsidRDefault="00204946" w:rsidP="0020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Также, в прогнозном периоде планируется строительство новых значимых объектов, которые подробно описаны в разделе «Инвестиции».</w:t>
      </w:r>
    </w:p>
    <w:p w14:paraId="7366BEBE" w14:textId="2411665E" w:rsidR="00EF520D" w:rsidRPr="008F4E1F" w:rsidRDefault="00EF520D" w:rsidP="00EF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19DB38" w14:textId="77777777" w:rsidR="00135A79" w:rsidRPr="008F4E1F" w:rsidRDefault="00135A79" w:rsidP="00EF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E9AFFB" w14:textId="77777777" w:rsidR="00135A79" w:rsidRPr="008F4E1F" w:rsidRDefault="00135A79" w:rsidP="00EF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110753" w14:textId="77777777" w:rsidR="00135A79" w:rsidRPr="008F4E1F" w:rsidRDefault="00135A79" w:rsidP="00EF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341F8F" w14:textId="77777777" w:rsidR="00EB7BE9" w:rsidRPr="008F4E1F" w:rsidRDefault="00EB7BE9" w:rsidP="00EB7BE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9" w:name="_Toc170724737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5. ТОРГОВЛЯ И УСЛУГИ НАСЕЛЕНИЮ</w:t>
      </w:r>
      <w:bookmarkEnd w:id="9"/>
    </w:p>
    <w:p w14:paraId="3BAB6852" w14:textId="77777777" w:rsidR="00EB7BE9" w:rsidRPr="008F4E1F" w:rsidRDefault="00EB7BE9" w:rsidP="00EB7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CDF48C" w14:textId="77777777" w:rsidR="00EB7BE9" w:rsidRPr="008F4E1F" w:rsidRDefault="00EB7BE9" w:rsidP="00EB7BE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0" w:name="_Toc170724738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5.1. Розничная торговля</w:t>
      </w:r>
      <w:bookmarkEnd w:id="10"/>
    </w:p>
    <w:p w14:paraId="7452A445" w14:textId="77777777" w:rsidR="00EB7BE9" w:rsidRPr="008F4E1F" w:rsidRDefault="00EB7BE9" w:rsidP="00EB7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 современных условиях структура и объем потребительского рынка в большей степени зависят как от организации деятельности предприятий розничной торговли, так и структуры спроса платежеспособного населения.</w:t>
      </w:r>
    </w:p>
    <w:p w14:paraId="2174E5E0" w14:textId="77777777" w:rsidR="00EB7BE9" w:rsidRPr="008F4E1F" w:rsidRDefault="00EB7BE9" w:rsidP="00EB7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Потребительский рынок включает в себя розничную торговлю, общественное питание и сферу услуг.</w:t>
      </w:r>
    </w:p>
    <w:p w14:paraId="1CA39121" w14:textId="77777777" w:rsidR="00EB7BE9" w:rsidRPr="008F4E1F" w:rsidRDefault="00EB7BE9" w:rsidP="00EB7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Расчет показателей оборота розничной торговли и объема платных услуг населению выполнен на основе данных статистического учета, а также показателей предприятий и организаций, которые осуществляют свою деятельность в городе Когалыме.</w:t>
      </w:r>
    </w:p>
    <w:p w14:paraId="4A034ECB" w14:textId="52440330" w:rsidR="00EB7BE9" w:rsidRPr="008F4E1F" w:rsidRDefault="00EB7BE9" w:rsidP="00EB7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20</w:t>
      </w:r>
      <w:r w:rsidR="007E3F4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оборот розничной торговли в городе составил </w:t>
      </w:r>
      <w:r w:rsidR="00C1231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 943,9</w:t>
      </w:r>
      <w:r w:rsidR="00C665B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млн. рублей или 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99,5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в сопоставимых ценах к уровню 20</w:t>
      </w:r>
      <w:r w:rsidR="007E3F4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C1231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года. </w:t>
      </w:r>
    </w:p>
    <w:p w14:paraId="24A0E2AB" w14:textId="77F449A9" w:rsidR="00EB7BE9" w:rsidRPr="008F4E1F" w:rsidRDefault="00EB7BE9" w:rsidP="00EB7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 20</w:t>
      </w:r>
      <w:r w:rsidR="00DA3BB8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оборот розничной торговли по оценке составит 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96,9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в сопоставимых ценах к уровню 20</w:t>
      </w:r>
      <w:r w:rsidR="00C665B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или 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15 541,7</w:t>
      </w:r>
      <w:r w:rsidR="00392E5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млн. рублей. </w:t>
      </w:r>
    </w:p>
    <w:p w14:paraId="4B2475FD" w14:textId="77777777" w:rsidR="00153111" w:rsidRPr="008F4E1F" w:rsidRDefault="00153111" w:rsidP="00EB7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0CF49C5" w14:textId="77777777" w:rsidR="00EB7BE9" w:rsidRPr="008F4E1F" w:rsidRDefault="0023409D" w:rsidP="00EB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3540EEA" wp14:editId="21690E1D">
            <wp:extent cx="6096000" cy="3954145"/>
            <wp:effectExtent l="0" t="0" r="0" b="0"/>
            <wp:docPr id="9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4DE2C2" w14:textId="080864CB" w:rsidR="00EB7BE9" w:rsidRPr="008F4E1F" w:rsidRDefault="00EB7BE9" w:rsidP="00EB7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 расчёте на душу населения оборот розничной торговли в 20</w:t>
      </w:r>
      <w:r w:rsidR="0015311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по оценке составит 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245,1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рублей, с последующим ростом до 202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года.</w:t>
      </w:r>
    </w:p>
    <w:p w14:paraId="5FFB2FE4" w14:textId="77777777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01.01.2024 торговую сеть составляют: </w:t>
      </w:r>
    </w:p>
    <w:p w14:paraId="4269338A" w14:textId="77777777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- 165 (2022 год - 141) стационарных предприятий розничной торговли. Наиболее крупные из них: универсам «Росич»; торговые центры «Надежда», «Фламинго», «Лайм», «Семейный»; спортивно - культурный комплекс «Галактика» с торговой площадью 5 тыс. кв. м.</w:t>
      </w:r>
    </w:p>
    <w:p w14:paraId="58EB1CAF" w14:textId="77777777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- 14 (2022 год - 13) мелкорозничных торговых предприятий;</w:t>
      </w:r>
    </w:p>
    <w:p w14:paraId="4EB84076" w14:textId="77777777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- 19 (2022 год - 18) аптек, в том числе представлены сетевые аптечные пункты «Бережная аптека», «Ригла», «Аптека от склада», «Аптека отличных цен», «Планета здоровья».</w:t>
      </w:r>
    </w:p>
    <w:p w14:paraId="0D8DD55F" w14:textId="77777777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Ежегодно в городе Когалыме в летне-осенний период осуществляется сезонная торговля плодоовощной продукцией и бахчевыми культурами. В 2023 году (2022 год – 24) осуществляла деятельность 21 палатка.</w:t>
      </w:r>
    </w:p>
    <w:p w14:paraId="153F6393" w14:textId="232FB6D9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Обеспеченность населения площадью торговых объектов в городе Когалыме составила 172,5%, что на 72,5% выше норматива (200 стационарных торговых объекта), установленного постановлением Правительства Ханты-Мансийского округа - Югры от 05.08.2016 №291-п «О нормативах минимальной обеспеченности населения площадью </w:t>
      </w:r>
      <w:r w:rsidR="003012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стационарных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торговых объектов</w:t>
      </w:r>
      <w:r w:rsidR="003012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нестационарных торговых объектов, торговых мест, используемых для осуществления деятельности по продаже товаров на ярмарках и розничных </w:t>
      </w:r>
      <w:r w:rsidR="003943A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рынках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Ханты-Мансийском автономном округе – Югре».</w:t>
      </w:r>
    </w:p>
    <w:p w14:paraId="3BDBAB82" w14:textId="77777777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Обеспеченность населения площадью торговых объектов продовольственными товарами в городе Когалыме в 2023 году составила 143% (90 стационарных торговых объектов) и 196,3% непродовольственными товарами, что на 96,3% выше от норматива по непродовольственным товарам (110 стационарных торговых объектов).</w:t>
      </w:r>
    </w:p>
    <w:p w14:paraId="754F8166" w14:textId="77777777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На развитие инфраструктуры потребительского рынка существенное влияние оказывает конкуренция на рынке торговых услуг. В городе внедряются новые стандарты и технологии, связанные с сетевыми формами организации торгового обслуживания. На сегодняшний день в городе Когалыме осуществляют свою деятельность магазины федерального значения – это магазины «Магнит», «Перекрёсток», «Пятерочка», «Светофор», «Домострой», «Монетка», «Лэтуаль», «Детский мир», «DNS», «Красное и Белое», «Кари».</w:t>
      </w:r>
    </w:p>
    <w:p w14:paraId="06242AD5" w14:textId="77777777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Работают и несколько региональных сетевых магазинов, некоторые из них – это «Сибирское золото», «585», «Sela», «Юничел», «Серебряный хит».</w:t>
      </w:r>
    </w:p>
    <w:p w14:paraId="0940E35B" w14:textId="348BDBC3" w:rsidR="00BE18B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 городе Когалыме функционирует одна постоянно действующая ярмарка местных сельхозпроизводителей, а также ярмарки выходного дня.</w:t>
      </w:r>
    </w:p>
    <w:p w14:paraId="747A8C06" w14:textId="77777777" w:rsidR="006C4504" w:rsidRPr="008F4E1F" w:rsidRDefault="006C4504" w:rsidP="006C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864149" w14:textId="77777777" w:rsidR="00EB7BE9" w:rsidRPr="008F4E1F" w:rsidRDefault="00C16479" w:rsidP="00EB7BE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1" w:name="_Toc170724739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="00EB7BE9"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.2. Платные услуги</w:t>
      </w:r>
      <w:bookmarkEnd w:id="11"/>
    </w:p>
    <w:p w14:paraId="65C79315" w14:textId="05F35BB6" w:rsidR="00EB7BE9" w:rsidRPr="008F4E1F" w:rsidRDefault="00EB7BE9" w:rsidP="00EB7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За 20</w:t>
      </w:r>
      <w:r w:rsidR="005B35B5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населению города оказано платных услуг по всем каналам реализации на сумму </w:t>
      </w:r>
      <w:r w:rsidR="009F38A8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 795,2</w:t>
      </w:r>
      <w:r w:rsidR="005B35B5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млн. рублей или 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95,6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к уровню 20</w:t>
      </w:r>
      <w:r w:rsidR="00FC69E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6C45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FC69E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года в сопоставимых ценах.</w:t>
      </w:r>
    </w:p>
    <w:p w14:paraId="34626E1D" w14:textId="77777777" w:rsidR="00EB7BE9" w:rsidRPr="008F4E1F" w:rsidRDefault="00EB7BE9" w:rsidP="00EB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18A35E" wp14:editId="3B50A828">
            <wp:extent cx="5941695" cy="3333750"/>
            <wp:effectExtent l="0" t="0" r="0" b="0"/>
            <wp:docPr id="6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8DE167" w14:textId="77777777" w:rsidR="006C4504" w:rsidRPr="008F4E1F" w:rsidRDefault="006C4504" w:rsidP="006C4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Несмотря на различные тенденции развития отдельных видов услуг, структура платных услуг не претерпела существенных изменений.</w:t>
      </w:r>
    </w:p>
    <w:p w14:paraId="3A0CE6A3" w14:textId="77777777" w:rsidR="006C4504" w:rsidRPr="008F4E1F" w:rsidRDefault="006C4504" w:rsidP="006C4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По-прежнему около 80% от общего объема платных услуг приходится на услуги «обязательного характера» (жилищно – коммунальные услуги, услуги связи и отдельные виды бытовых услуг). </w:t>
      </w:r>
    </w:p>
    <w:p w14:paraId="1BF8DA3A" w14:textId="77777777" w:rsidR="006C4504" w:rsidRPr="008F4E1F" w:rsidRDefault="006C4504" w:rsidP="006C4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Услуги культуры, медицинские и услуги образования имеют стабильные темпы развития, но их доля в общем объёме изменяется незначительно.</w:t>
      </w:r>
    </w:p>
    <w:p w14:paraId="34D8A2D6" w14:textId="77777777" w:rsidR="006C4504" w:rsidRPr="008F4E1F" w:rsidRDefault="006C4504" w:rsidP="006C4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 сфере бытового обслуживания населения заняты субъекты МСП. В городе представлены практически все сферы основных бытовых услуг: парикмахерские (салоны красоты), службы по техническому обслуживанию и ремонту транспортных средств, бытовой техники и радиоэлектроники, ремонту и пошиву обуви, кожгалантереи, швейных изделий, клининговые услуги, фото услуги. На 01 января 2024 года в городе функционирует 101 объект, в которых 110 предпринимателей оказывают населению города бытовые услуги.</w:t>
      </w:r>
    </w:p>
    <w:p w14:paraId="75EBB552" w14:textId="77777777" w:rsidR="006C4504" w:rsidRPr="008F4E1F" w:rsidRDefault="006C4504" w:rsidP="006C4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Наибольший удельный вес на рынке бытовых услуг приходится на парикмахерские и косметологические услуги, которые в городе оказывают 56 субъектов предпринимательской деятельности, фотоуслуги предоставляют 3 фотосалона, услуги по ремонту и пошиву верхней одежды предлагают 10 ателье.</w:t>
      </w:r>
    </w:p>
    <w:p w14:paraId="431E0546" w14:textId="6E97F2DD" w:rsidR="00A17009" w:rsidRPr="008F4E1F" w:rsidRDefault="006C4504" w:rsidP="006C4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Для улучшения ситуации на рынке бытовых услуг Администрацией города Когалыма, оказывается информационная, консультационная, имущественная и финансовая поддержка субъектам малого и среднего предпринимательства в рамках реализации подпрограммы 2 «Развитие малого и среднего предпринимательства» (муниципальная программа «Социально-экономическое развитие и инвестиции муниципального образования город Когалым»).</w:t>
      </w:r>
    </w:p>
    <w:p w14:paraId="4554FCE9" w14:textId="77777777" w:rsidR="006C4504" w:rsidRPr="008F4E1F" w:rsidRDefault="006C4504" w:rsidP="006C4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F150B07" w14:textId="26DABF51" w:rsidR="006C4504" w:rsidRPr="008F4E1F" w:rsidRDefault="006C4504" w:rsidP="006C450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2" w:name="_Toc170724740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5.3. Общественное питание</w:t>
      </w:r>
      <w:bookmarkEnd w:id="12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4FD00013" w14:textId="77777777" w:rsidR="006C4504" w:rsidRPr="008F4E1F" w:rsidRDefault="006C4504" w:rsidP="00152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По состоянию на 01.01.2024 в городе Когалыме осуществляют свою деятельность 137 предприятий общественного питания, общим количеством посадочных мест 6 169, что на 198 посадочных мест больше чем в 2022 году. Из них 77 предприятий общедоступной сети на 2 767 посадочных мест, в 2022 году общедоступных предприятий общественного питания – 73 на 2 862 посадочных места.</w:t>
      </w:r>
    </w:p>
    <w:p w14:paraId="62D04969" w14:textId="77777777" w:rsidR="00152A29" w:rsidRPr="008F4E1F" w:rsidRDefault="006C4504" w:rsidP="00152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состоянию на 01.01.2024 года оборот общественного питания по полному кругу организаций города Когалыма, составил </w:t>
      </w:r>
      <w:r w:rsidR="00152A2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2 993,7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млн. рублей или </w:t>
      </w:r>
      <w:r w:rsidR="00152A2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143,4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 в </w:t>
      </w:r>
      <w:r w:rsidR="00152A2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сопоставимы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х ценах к соответствующему периоду прошлого года.</w:t>
      </w:r>
    </w:p>
    <w:p w14:paraId="7B5A2D6B" w14:textId="77777777" w:rsidR="009D1F69" w:rsidRPr="008F4E1F" w:rsidRDefault="009D1F69" w:rsidP="009D1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F8ADBEF" w14:textId="144FDC39" w:rsidR="009D1F69" w:rsidRPr="008F4E1F" w:rsidRDefault="009D1F69" w:rsidP="009D1F69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D8D1248" wp14:editId="57C2F6CA">
            <wp:extent cx="5941695" cy="3333750"/>
            <wp:effectExtent l="0" t="0" r="0" b="0"/>
            <wp:docPr id="5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12A21D" w14:textId="4D990952" w:rsidR="006C4504" w:rsidRPr="008F4E1F" w:rsidRDefault="006C4504" w:rsidP="00152A29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расчете на душу населения оборот общественного питания составил </w:t>
      </w:r>
      <w:r w:rsidR="00152A2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47,3 тыс.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рублей (2022 год – </w:t>
      </w:r>
      <w:r w:rsidR="00152A2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32,2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рублей).</w:t>
      </w:r>
    </w:p>
    <w:p w14:paraId="3AE2204E" w14:textId="77777777" w:rsidR="006C4504" w:rsidRPr="008F4E1F" w:rsidRDefault="006C4504" w:rsidP="0099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Для более полного удовлетворения потребностей населения города в услугах, оказываемых предприятиями общественного питания, в городе продолжают развиваться услуги дополнительного сервиса по предоставлению услуг общественного питания:</w:t>
      </w:r>
    </w:p>
    <w:p w14:paraId="0FFE2E26" w14:textId="77777777" w:rsidR="006C4504" w:rsidRPr="008F4E1F" w:rsidRDefault="006C4504" w:rsidP="0099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доставка блюд и кулинарной продукции по заказам потребителей;</w:t>
      </w:r>
    </w:p>
    <w:p w14:paraId="253D2B2B" w14:textId="77777777" w:rsidR="006C4504" w:rsidRPr="008F4E1F" w:rsidRDefault="006C4504" w:rsidP="0099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обеспечение офисов различных предприятий горячими обедами, заказ которых может осуществляться через сеть «Интернет» или по телефону;</w:t>
      </w:r>
    </w:p>
    <w:p w14:paraId="36ADCF69" w14:textId="77777777" w:rsidR="006C4504" w:rsidRPr="008F4E1F" w:rsidRDefault="006C4504" w:rsidP="0099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организация и обеспечение диетическим питанием рабочих и служащих.</w:t>
      </w:r>
    </w:p>
    <w:p w14:paraId="5F871815" w14:textId="77777777" w:rsidR="006C4504" w:rsidRPr="008F4E1F" w:rsidRDefault="006C4504" w:rsidP="009901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1BD15C2" w14:textId="77777777" w:rsidR="00417204" w:rsidRPr="008F4E1F" w:rsidRDefault="003961A7" w:rsidP="009901A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3" w:name="_Toc170724741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6</w:t>
      </w:r>
      <w:r w:rsidR="00417204"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. МАЛОЕ И СРЕДНЕЕ ПРЕДПРИНИМАТЕЛЬСТВО</w:t>
      </w:r>
      <w:bookmarkEnd w:id="13"/>
    </w:p>
    <w:p w14:paraId="7DF8B0AE" w14:textId="77777777" w:rsidR="00417204" w:rsidRPr="008F4E1F" w:rsidRDefault="00417204" w:rsidP="0099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339264" w14:textId="56C6ED3D" w:rsidR="00F84E09" w:rsidRPr="008F4E1F" w:rsidRDefault="00F84E09" w:rsidP="009901AE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Предпринимательский сектор города Когалыма представлен индивидуальными предпринимателями, средними, малыми предприятиями и микропредприятиями, работающими практически во всех существующих на территории города сферах экономики (торговля, общественное питание, бытовое обслуживание, транспорт и связь, строительство и др.).</w:t>
      </w:r>
    </w:p>
    <w:p w14:paraId="35234C9B" w14:textId="2FE09AD3" w:rsidR="00082D6E" w:rsidRPr="008F4E1F" w:rsidRDefault="0025024D" w:rsidP="0001726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В городе Когалыме по состоянию на 01.01.2024 года суммарное количество субъектов малого и среднего бизнеса состав</w:t>
      </w:r>
      <w:r w:rsidR="00017260" w:rsidRPr="008F4E1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ло 1 812 единиц. В количественном выражении основу малого бизнеса составляют индивидуальные предприниматели, а это 1 343 человека или 74,1% от общего числа субъектов предпринимательской деятельности, на долю же микро, малых и средних предприятий приходится 25,9% или 469 предприятий. </w:t>
      </w:r>
      <w:r w:rsidR="00082D6E" w:rsidRPr="008F4E1F">
        <w:rPr>
          <w:rFonts w:ascii="Times New Roman" w:hAnsi="Times New Roman" w:cs="Times New Roman"/>
          <w:sz w:val="26"/>
          <w:szCs w:val="26"/>
          <w:lang w:eastAsia="ru-RU"/>
        </w:rPr>
        <w:t>Источником информации являются данные Реестра субъектов малого и среднего предпринимательств</w:t>
      </w:r>
      <w:r w:rsidR="00316C52" w:rsidRPr="008F4E1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82D6E"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и Управления федеральной службы государственной статистики по Тюменской области, Ханты-Мансийскому автономному округу - Югре и Ямало-Ненецкому автономному округу.</w:t>
      </w:r>
    </w:p>
    <w:p w14:paraId="263EB685" w14:textId="77777777" w:rsidR="00082D6E" w:rsidRPr="008F4E1F" w:rsidRDefault="00082D6E" w:rsidP="00082D6E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9DD975" wp14:editId="37F4B5D5">
            <wp:extent cx="6035761" cy="3534033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EECC87C" w14:textId="659935E0" w:rsidR="00082D6E" w:rsidRPr="008F4E1F" w:rsidRDefault="00082D6E" w:rsidP="0008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556303" w:rsidRPr="008F4E1F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году количество субъектов малого и среднего предпринимательства по оценке составит 1 </w:t>
      </w:r>
      <w:r w:rsidR="00556303" w:rsidRPr="008F4E1F">
        <w:rPr>
          <w:rFonts w:ascii="Times New Roman" w:hAnsi="Times New Roman" w:cs="Times New Roman"/>
          <w:sz w:val="26"/>
          <w:szCs w:val="26"/>
          <w:lang w:eastAsia="ru-RU"/>
        </w:rPr>
        <w:t>87</w:t>
      </w:r>
      <w:r w:rsidR="00316C52" w:rsidRPr="008F4E1F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субъект</w:t>
      </w:r>
      <w:r w:rsidR="00556303" w:rsidRPr="008F4E1F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(рост к 202</w:t>
      </w:r>
      <w:r w:rsidR="00556303" w:rsidRPr="008F4E1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году – </w:t>
      </w:r>
      <w:r w:rsidR="00556303" w:rsidRPr="008F4E1F">
        <w:rPr>
          <w:rFonts w:ascii="Times New Roman" w:hAnsi="Times New Roman" w:cs="Times New Roman"/>
          <w:sz w:val="26"/>
          <w:szCs w:val="26"/>
          <w:lang w:eastAsia="ru-RU"/>
        </w:rPr>
        <w:t>3,</w:t>
      </w:r>
      <w:r w:rsidR="004A0FA1" w:rsidRPr="008F4E1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>%). В прогнозном периоде, по базовому варианту, планируется сохранение положительной динамики роста количества малых и средних предприятий, включая микропредприятия, и в целом к 202</w:t>
      </w:r>
      <w:r w:rsidR="00E43E60" w:rsidRPr="008F4E1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году количество субъектов составит 1 </w:t>
      </w:r>
      <w:r w:rsidR="004A0FA1" w:rsidRPr="008F4E1F">
        <w:rPr>
          <w:rFonts w:ascii="Times New Roman" w:hAnsi="Times New Roman" w:cs="Times New Roman"/>
          <w:sz w:val="26"/>
          <w:szCs w:val="26"/>
          <w:lang w:eastAsia="ru-RU"/>
        </w:rPr>
        <w:t>884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субъект</w:t>
      </w:r>
      <w:r w:rsidR="00316C52" w:rsidRPr="008F4E1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CE7AE3F" w14:textId="77777777" w:rsidR="00FA3E02" w:rsidRPr="008F4E1F" w:rsidRDefault="0052645D" w:rsidP="0008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Количество занятых у субъектов малого и среднего бизнеса (без учета индивидуальных предпринимателей) в 2023 снизилось по отношению к показателю 2022 года на 8,9% и составило 3 313 человек. </w:t>
      </w:r>
      <w:r w:rsidR="00FA3E02"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Снижение данного показателя обусловлено значительным увеличением сектора самозанятых, их количество по отношению к 2022 году увеличилось на 952 человека и достигло 3 066 человек. </w:t>
      </w:r>
    </w:p>
    <w:p w14:paraId="5C60E79F" w14:textId="5CADA4A7" w:rsidR="0052645D" w:rsidRPr="008F4E1F" w:rsidRDefault="00EE277F" w:rsidP="0008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В среднесрочной перспективе среднесписочная численность работников микро, малых и средних предприятий до 2027 года увеличится на </w:t>
      </w:r>
      <w:r w:rsidR="004A0FA1" w:rsidRPr="008F4E1F">
        <w:rPr>
          <w:rFonts w:ascii="Times New Roman" w:hAnsi="Times New Roman" w:cs="Times New Roman"/>
          <w:sz w:val="26"/>
          <w:szCs w:val="26"/>
          <w:lang w:eastAsia="ru-RU"/>
        </w:rPr>
        <w:t>98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C708CC"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>отношению к 2024 году (3 3</w:t>
      </w:r>
      <w:r w:rsidR="004A0FA1" w:rsidRPr="008F4E1F">
        <w:rPr>
          <w:rFonts w:ascii="Times New Roman" w:hAnsi="Times New Roman" w:cs="Times New Roman"/>
          <w:sz w:val="26"/>
          <w:szCs w:val="26"/>
          <w:lang w:eastAsia="ru-RU"/>
        </w:rPr>
        <w:t>70</w:t>
      </w:r>
      <w:r w:rsidR="00316C52"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человек) по базовому варианту и составит 3 468 человек.</w:t>
      </w:r>
    </w:p>
    <w:p w14:paraId="6D88EA29" w14:textId="77777777" w:rsidR="00082D6E" w:rsidRPr="008F4E1F" w:rsidRDefault="00082D6E" w:rsidP="0008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88C071A" w14:textId="77777777" w:rsidR="00082D6E" w:rsidRPr="008F4E1F" w:rsidRDefault="00082D6E" w:rsidP="0008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A34A5A" wp14:editId="582847FF">
            <wp:extent cx="6120130" cy="3569283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04A9F35" w14:textId="4E8AEF84" w:rsidR="00E43E60" w:rsidRPr="008F4E1F" w:rsidRDefault="00E43E60" w:rsidP="00E43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Комплекс мероприятий, предусмотренных муниципальной программой 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«Социально-экономическое развитие и инвестиции муниципального образования город Когалым» (утверждена постановлением Администрации города Когалыма от 11.10.2013 №2919), в которой содержится подпрограмма «Развитие малого и среднего предпринимательства в городе Когалыме» (далее – подпрограмма РМСП),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будет способствовать положительной динамике роста количества субъектов малого и среднего предпринимательства и достижению, в конечном итоге, показателей, запланированных Стратегией социально-экономического развития города Когалыма до 2036 года, утвержденной решением Думы города Когалыма от 20.12.2023 №353-ГД. </w:t>
      </w:r>
    </w:p>
    <w:p w14:paraId="11852490" w14:textId="77777777" w:rsidR="001320EA" w:rsidRPr="008F4E1F" w:rsidRDefault="001320EA" w:rsidP="00132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Финансовая поддержка субъектов малого и среднего предпринимательства, осуществляющих свою деятельность в социально (значимых) приоритетных видах деятельности города Когалыма осуществляется путём предоставления субсидий и грантов. </w:t>
      </w:r>
    </w:p>
    <w:p w14:paraId="789A4561" w14:textId="77777777" w:rsidR="000A5C8A" w:rsidRPr="008F4E1F" w:rsidRDefault="000A5C8A" w:rsidP="000A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Всего в 2023 году на развитие малого и среднего предпринимательства направлено и израсходовано в полном объеме 10 466,9 тыс. рублей (2022 год – 8 677,5 тыс. рублей на реализацию мероприятий двух региональных проектов «Создание условий для легкого старта и комфортного ведения бизнеса» и «Акселерация субъектов малого и среднего предпринимательства»), из них:</w:t>
      </w:r>
    </w:p>
    <w:p w14:paraId="5164A41B" w14:textId="77777777" w:rsidR="000A5C8A" w:rsidRPr="008F4E1F" w:rsidRDefault="000A5C8A" w:rsidP="000A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- 5 235,6 тыс. рублей – средства бюджета Ханты–Мансийского автономного округа - Югры;</w:t>
      </w:r>
    </w:p>
    <w:p w14:paraId="1CF8820B" w14:textId="77777777" w:rsidR="000A5C8A" w:rsidRPr="008F4E1F" w:rsidRDefault="000A5C8A" w:rsidP="000A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- 5 231,3 тыс. рублей – средства бюджета города Когалыма.</w:t>
      </w:r>
    </w:p>
    <w:p w14:paraId="724635C0" w14:textId="1758E738" w:rsidR="0052645D" w:rsidRPr="008F4E1F" w:rsidRDefault="00082D6E" w:rsidP="0052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52645D" w:rsidRPr="008F4E1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году </w:t>
      </w:r>
      <w:r w:rsidR="0052645D" w:rsidRPr="008F4E1F">
        <w:rPr>
          <w:rFonts w:ascii="Times New Roman" w:hAnsi="Times New Roman" w:cs="Times New Roman"/>
          <w:sz w:val="26"/>
          <w:szCs w:val="26"/>
          <w:lang w:eastAsia="ru-RU"/>
        </w:rPr>
        <w:t>105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субъект</w:t>
      </w:r>
      <w:r w:rsidR="0052645D" w:rsidRPr="008F4E1F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малого и среднего предпринимательства города Когалыма получил</w:t>
      </w:r>
      <w:r w:rsidR="00711CB7" w:rsidRPr="008F4E1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финансовую поддержку</w:t>
      </w:r>
      <w:r w:rsidR="0052645D" w:rsidRPr="008F4E1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2645D" w:rsidRPr="008F4E1F">
        <w:rPr>
          <w:rFonts w:ascii="Times New Roman" w:hAnsi="Times New Roman" w:cs="Times New Roman"/>
          <w:sz w:val="26"/>
          <w:szCs w:val="26"/>
          <w:lang w:eastAsia="ru-RU"/>
        </w:rPr>
        <w:t>в том числе 3 индивидуальных предпринимателя, имеющих статус «социальное предприятие».</w:t>
      </w:r>
    </w:p>
    <w:p w14:paraId="525784A8" w14:textId="526979EC" w:rsidR="00082D6E" w:rsidRPr="008F4E1F" w:rsidRDefault="00082D6E" w:rsidP="0008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Создание благоприятных условий для поддержки и развития малого и среднего предпринимательства, а также оказание услуг субъектам малого и среднего предпринимательства, предоставление им консультационной, финансовой и иной материальной помощи в городе Когалыме осуществляют организации, образующие инфраструктуру поддержки субъектов малого и среднего предпринимательства. </w:t>
      </w:r>
    </w:p>
    <w:p w14:paraId="2262DF55" w14:textId="0150051A" w:rsidR="0052645D" w:rsidRPr="008F4E1F" w:rsidRDefault="0052645D" w:rsidP="0052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За отчетный период Фондом поддержки предпринимательства Югры «Мой Бизнес» было организовано более 30 мероприятий, количество участников города Когалыма составило свыше 60 человек.</w:t>
      </w:r>
    </w:p>
    <w:p w14:paraId="461E7AD9" w14:textId="77777777" w:rsidR="0052645D" w:rsidRPr="008F4E1F" w:rsidRDefault="0052645D" w:rsidP="0052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Субъектами малого и среднего предпринимательства, получившими финансовую поддержку в 2023 году создано 15 рабочих мест.</w:t>
      </w:r>
    </w:p>
    <w:p w14:paraId="59AB7773" w14:textId="4169CBD8" w:rsidR="00B35A41" w:rsidRPr="008F4E1F" w:rsidRDefault="00B35A41" w:rsidP="0008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По итогам 2023 года оборот малых и средних предприятий, включая микропредприятия увеличился по отношению к 2022 году на 3% и составил 7,</w:t>
      </w:r>
      <w:r w:rsidR="00EF142B" w:rsidRPr="008F4E1F">
        <w:rPr>
          <w:rFonts w:ascii="Times New Roman" w:hAnsi="Times New Roman" w:cs="Times New Roman"/>
          <w:sz w:val="26"/>
          <w:szCs w:val="26"/>
          <w:lang w:eastAsia="ru-RU"/>
        </w:rPr>
        <w:t>96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млрд. рублей.</w:t>
      </w:r>
    </w:p>
    <w:p w14:paraId="0288F81A" w14:textId="47641D67" w:rsidR="00082D6E" w:rsidRPr="008F4E1F" w:rsidRDefault="00082D6E" w:rsidP="0008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В среднесрочной перспективе, оборот малых и средних предприятий, включая микропредприятия составит от </w:t>
      </w:r>
      <w:r w:rsidR="00B35A41" w:rsidRPr="008F4E1F">
        <w:rPr>
          <w:rFonts w:ascii="Times New Roman" w:hAnsi="Times New Roman" w:cs="Times New Roman"/>
          <w:sz w:val="26"/>
          <w:szCs w:val="26"/>
          <w:lang w:eastAsia="ru-RU"/>
        </w:rPr>
        <w:t>8,35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млрд. рублей в 202</w:t>
      </w:r>
      <w:r w:rsidR="00B35A41" w:rsidRPr="008F4E1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году, до 8,</w:t>
      </w:r>
      <w:r w:rsidR="00B35A41" w:rsidRPr="008F4E1F">
        <w:rPr>
          <w:rFonts w:ascii="Times New Roman" w:hAnsi="Times New Roman" w:cs="Times New Roman"/>
          <w:sz w:val="26"/>
          <w:szCs w:val="26"/>
          <w:lang w:eastAsia="ru-RU"/>
        </w:rPr>
        <w:t>88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млрд. рублей в 202</w:t>
      </w:r>
      <w:r w:rsidR="00B35A41" w:rsidRPr="008F4E1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 xml:space="preserve"> году по базовому варианту развития.</w:t>
      </w:r>
    </w:p>
    <w:p w14:paraId="5BA2B378" w14:textId="77777777" w:rsidR="00082D6E" w:rsidRPr="008F4E1F" w:rsidRDefault="00082D6E" w:rsidP="0008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В прогнозном периоде будет продолжена реализация мероприятий в сфере малого и среднего бизнеса, направленных на стимулирование предпринимательской деятельности, улучшение предпринимательского климата, сокращение административных ограничений.</w:t>
      </w:r>
    </w:p>
    <w:p w14:paraId="021743FB" w14:textId="77777777" w:rsidR="00082D6E" w:rsidRPr="008F4E1F" w:rsidRDefault="00082D6E" w:rsidP="0008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AE90E9" w14:textId="77777777" w:rsidR="000902FD" w:rsidRPr="008F4E1F" w:rsidRDefault="009E2014" w:rsidP="00EB765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4" w:name="_Toc170724742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7</w:t>
      </w:r>
      <w:r w:rsidR="000902FD"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. ИНВЕСТИЦИИ</w:t>
      </w:r>
      <w:bookmarkEnd w:id="14"/>
    </w:p>
    <w:p w14:paraId="3AFA36BA" w14:textId="77777777" w:rsidR="000902FD" w:rsidRPr="008F4E1F" w:rsidRDefault="000902FD" w:rsidP="00EB7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14:paraId="704DE4C4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Рост инвестиций является одним из основных факторов роста экономики, развития предприятий, обновления технической и технологической базы, создания новых рабочих мест. Привлечение инвестиций в экономику города Когалыма является одной из стратегических задач Администрации города Когалыма. В среднесрочном периоде Администрация города Когалыма продолжит проведение инвестиционной политики, направленной на создание максимально комфортных условий для инвесторов, на совершенствование организационных условий ведения предпринимательской деятельности. </w:t>
      </w:r>
    </w:p>
    <w:p w14:paraId="774E3533" w14:textId="5C6960DE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2023 году 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составил </w:t>
      </w:r>
      <w:r w:rsidR="006172FE" w:rsidRPr="008F4E1F">
        <w:rPr>
          <w:rFonts w:ascii="Times New Roman" w:hAnsi="Times New Roman" w:cs="Times New Roman"/>
          <w:sz w:val="26"/>
          <w:szCs w:val="26"/>
        </w:rPr>
        <w:t>36 185,7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млн. рублей или </w:t>
      </w:r>
      <w:r w:rsidR="006172FE" w:rsidRPr="008F4E1F">
        <w:rPr>
          <w:rFonts w:ascii="Times New Roman" w:hAnsi="Times New Roman" w:cs="Times New Roman"/>
          <w:sz w:val="26"/>
          <w:szCs w:val="26"/>
        </w:rPr>
        <w:t>194,3</w:t>
      </w:r>
      <w:r w:rsidRPr="008F4E1F">
        <w:rPr>
          <w:rFonts w:ascii="Times New Roman" w:hAnsi="Times New Roman" w:cs="Times New Roman"/>
          <w:sz w:val="26"/>
          <w:szCs w:val="26"/>
        </w:rPr>
        <w:t xml:space="preserve">% в сопоставимых ценах к уровню 2022 года. При этом, в структуре объема инвестиций наибольший удельный вес приходится на следующие виды деятельности: </w:t>
      </w:r>
    </w:p>
    <w:p w14:paraId="0E5BEB6D" w14:textId="76275896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="008E2F7F" w:rsidRPr="008F4E1F">
        <w:rPr>
          <w:rFonts w:ascii="Times New Roman" w:hAnsi="Times New Roman" w:cs="Times New Roman"/>
          <w:sz w:val="26"/>
          <w:szCs w:val="26"/>
        </w:rPr>
        <w:t>52,5</w:t>
      </w:r>
      <w:r w:rsidRPr="008F4E1F">
        <w:rPr>
          <w:rFonts w:ascii="Times New Roman" w:hAnsi="Times New Roman" w:cs="Times New Roman"/>
          <w:sz w:val="26"/>
          <w:szCs w:val="26"/>
        </w:rPr>
        <w:t>% - добыча полезных ископаемых и предоставление услуг в этих областях;</w:t>
      </w:r>
    </w:p>
    <w:p w14:paraId="77637ED9" w14:textId="340B8819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 </w:t>
      </w:r>
      <w:r w:rsidR="008E2F7F" w:rsidRPr="008F4E1F">
        <w:rPr>
          <w:rFonts w:ascii="Times New Roman" w:hAnsi="Times New Roman" w:cs="Times New Roman"/>
          <w:sz w:val="26"/>
          <w:szCs w:val="26"/>
        </w:rPr>
        <w:t>3,6</w:t>
      </w:r>
      <w:r w:rsidRPr="008F4E1F">
        <w:rPr>
          <w:rFonts w:ascii="Times New Roman" w:hAnsi="Times New Roman" w:cs="Times New Roman"/>
          <w:sz w:val="26"/>
          <w:szCs w:val="26"/>
        </w:rPr>
        <w:t>% - обеспечение электрической энергией, газом и паром; кондиционирование воздуха;</w:t>
      </w:r>
    </w:p>
    <w:p w14:paraId="3F064B42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- 11% - транспортировка и хранение;</w:t>
      </w:r>
    </w:p>
    <w:p w14:paraId="6F8209B3" w14:textId="3F684D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="008E2F7F" w:rsidRPr="008F4E1F">
        <w:rPr>
          <w:rFonts w:ascii="Times New Roman" w:hAnsi="Times New Roman" w:cs="Times New Roman"/>
          <w:sz w:val="26"/>
          <w:szCs w:val="26"/>
        </w:rPr>
        <w:t>1,4</w:t>
      </w:r>
      <w:r w:rsidRPr="008F4E1F">
        <w:rPr>
          <w:rFonts w:ascii="Times New Roman" w:hAnsi="Times New Roman" w:cs="Times New Roman"/>
          <w:sz w:val="26"/>
          <w:szCs w:val="26"/>
        </w:rPr>
        <w:t>% - строительство;</w:t>
      </w:r>
    </w:p>
    <w:p w14:paraId="13E1A1E8" w14:textId="67C76A67" w:rsidR="008E2F7F" w:rsidRPr="008F4E1F" w:rsidRDefault="008E2F7F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- 3,9% - деятельность профессиональная, научная и техническая</w:t>
      </w:r>
    </w:p>
    <w:p w14:paraId="6ABB195A" w14:textId="42175340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="008E2F7F" w:rsidRPr="008F4E1F">
        <w:rPr>
          <w:rFonts w:ascii="Times New Roman" w:hAnsi="Times New Roman" w:cs="Times New Roman"/>
          <w:sz w:val="26"/>
          <w:szCs w:val="26"/>
        </w:rPr>
        <w:t>23,1</w:t>
      </w:r>
      <w:r w:rsidRPr="008F4E1F">
        <w:rPr>
          <w:rFonts w:ascii="Times New Roman" w:hAnsi="Times New Roman" w:cs="Times New Roman"/>
          <w:sz w:val="26"/>
          <w:szCs w:val="26"/>
        </w:rPr>
        <w:t>% - образование.</w:t>
      </w:r>
    </w:p>
    <w:p w14:paraId="26C87F51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2023 году наблюдается рост объема инвестиций в сфере добычи полезных ископаемых и предоставлении услуг в этих областях относительно 2022 года (индекс физического объема составил 158,5%). </w:t>
      </w:r>
    </w:p>
    <w:p w14:paraId="74C9164C" w14:textId="0EB449FF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По предварительной оценке, </w:t>
      </w:r>
      <w:r w:rsidR="009E4508" w:rsidRPr="008F4E1F">
        <w:rPr>
          <w:rFonts w:ascii="Times New Roman" w:hAnsi="Times New Roman" w:cs="Times New Roman"/>
          <w:sz w:val="26"/>
          <w:szCs w:val="26"/>
        </w:rPr>
        <w:t xml:space="preserve">а также по </w:t>
      </w:r>
      <w:r w:rsidRPr="008F4E1F">
        <w:rPr>
          <w:rFonts w:ascii="Times New Roman" w:hAnsi="Times New Roman" w:cs="Times New Roman"/>
          <w:sz w:val="26"/>
          <w:szCs w:val="26"/>
        </w:rPr>
        <w:t>предоставленны</w:t>
      </w:r>
      <w:r w:rsidR="009E4508" w:rsidRPr="008F4E1F">
        <w:rPr>
          <w:rFonts w:ascii="Times New Roman" w:hAnsi="Times New Roman" w:cs="Times New Roman"/>
          <w:sz w:val="26"/>
          <w:szCs w:val="26"/>
        </w:rPr>
        <w:t>м</w:t>
      </w:r>
      <w:r w:rsidRPr="008F4E1F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9E4508" w:rsidRPr="008F4E1F">
        <w:rPr>
          <w:rFonts w:ascii="Times New Roman" w:hAnsi="Times New Roman" w:cs="Times New Roman"/>
          <w:sz w:val="26"/>
          <w:szCs w:val="26"/>
        </w:rPr>
        <w:t>м</w:t>
      </w:r>
      <w:r w:rsidRPr="008F4E1F">
        <w:rPr>
          <w:rFonts w:ascii="Times New Roman" w:hAnsi="Times New Roman" w:cs="Times New Roman"/>
          <w:sz w:val="26"/>
          <w:szCs w:val="26"/>
        </w:rPr>
        <w:t xml:space="preserve"> предприятий города, в 2024 году </w:t>
      </w:r>
      <w:r w:rsidR="006172FE" w:rsidRPr="008F4E1F">
        <w:rPr>
          <w:rFonts w:ascii="Times New Roman" w:hAnsi="Times New Roman" w:cs="Times New Roman"/>
          <w:sz w:val="26"/>
          <w:szCs w:val="26"/>
        </w:rPr>
        <w:t>объем</w:t>
      </w:r>
      <w:r w:rsidRPr="008F4E1F">
        <w:rPr>
          <w:rFonts w:ascii="Times New Roman" w:hAnsi="Times New Roman" w:cs="Times New Roman"/>
          <w:sz w:val="26"/>
          <w:szCs w:val="26"/>
        </w:rPr>
        <w:t xml:space="preserve"> инвестиций в основной капитал </w:t>
      </w:r>
      <w:r w:rsidR="006172FE" w:rsidRPr="008F4E1F">
        <w:rPr>
          <w:rFonts w:ascii="Times New Roman" w:hAnsi="Times New Roman" w:cs="Times New Roman"/>
          <w:sz w:val="26"/>
          <w:szCs w:val="26"/>
        </w:rPr>
        <w:t>составит</w:t>
      </w:r>
      <w:r w:rsidRPr="008F4E1F">
        <w:rPr>
          <w:rFonts w:ascii="Times New Roman" w:hAnsi="Times New Roman" w:cs="Times New Roman"/>
          <w:sz w:val="26"/>
          <w:szCs w:val="26"/>
        </w:rPr>
        <w:t xml:space="preserve"> – </w:t>
      </w:r>
      <w:r w:rsidR="00390AE7" w:rsidRPr="008F4E1F">
        <w:rPr>
          <w:rFonts w:ascii="Times New Roman" w:hAnsi="Times New Roman" w:cs="Times New Roman"/>
          <w:sz w:val="26"/>
          <w:szCs w:val="26"/>
        </w:rPr>
        <w:t>24 548,6</w:t>
      </w:r>
      <w:r w:rsidR="00147B54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 xml:space="preserve">(индекс физического объема </w:t>
      </w:r>
      <w:r w:rsidR="006172FE" w:rsidRPr="008F4E1F">
        <w:rPr>
          <w:rFonts w:ascii="Times New Roman" w:hAnsi="Times New Roman" w:cs="Times New Roman"/>
          <w:sz w:val="26"/>
          <w:szCs w:val="26"/>
        </w:rPr>
        <w:t>–</w:t>
      </w:r>
      <w:r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6172FE" w:rsidRPr="008F4E1F">
        <w:rPr>
          <w:rFonts w:ascii="Times New Roman" w:hAnsi="Times New Roman" w:cs="Times New Roman"/>
          <w:sz w:val="26"/>
          <w:szCs w:val="26"/>
        </w:rPr>
        <w:t>62,2</w:t>
      </w:r>
      <w:r w:rsidRPr="008F4E1F">
        <w:rPr>
          <w:rFonts w:ascii="Times New Roman" w:hAnsi="Times New Roman" w:cs="Times New Roman"/>
          <w:sz w:val="26"/>
          <w:szCs w:val="26"/>
        </w:rPr>
        <w:t xml:space="preserve">%). </w:t>
      </w:r>
      <w:r w:rsidR="003065F9" w:rsidRPr="008F4E1F">
        <w:rPr>
          <w:rFonts w:ascii="Times New Roman" w:hAnsi="Times New Roman" w:cs="Times New Roman"/>
          <w:sz w:val="26"/>
          <w:szCs w:val="26"/>
        </w:rPr>
        <w:t xml:space="preserve">В 2024 году ожидается снижение значения показателя, по отношению к 2023 году, в связи с окончанием строительства крупных объектов в сфере образования и культуры. </w:t>
      </w:r>
      <w:r w:rsidRPr="008F4E1F">
        <w:rPr>
          <w:rFonts w:ascii="Times New Roman" w:hAnsi="Times New Roman" w:cs="Times New Roman"/>
          <w:sz w:val="26"/>
          <w:szCs w:val="26"/>
        </w:rPr>
        <w:t xml:space="preserve">В 2025 - 2027 годах </w:t>
      </w:r>
      <w:r w:rsidR="003065F9" w:rsidRPr="008F4E1F">
        <w:rPr>
          <w:rFonts w:ascii="Times New Roman" w:hAnsi="Times New Roman" w:cs="Times New Roman"/>
          <w:sz w:val="26"/>
          <w:szCs w:val="26"/>
        </w:rPr>
        <w:t>предполагается небольшое увеличение объема инвестиций в основной капитал, до</w:t>
      </w:r>
      <w:r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147B54" w:rsidRPr="008F4E1F">
        <w:rPr>
          <w:rFonts w:ascii="Times New Roman" w:hAnsi="Times New Roman" w:cs="Times New Roman"/>
          <w:sz w:val="26"/>
          <w:szCs w:val="26"/>
        </w:rPr>
        <w:t>26</w:t>
      </w:r>
      <w:r w:rsidR="00390AE7" w:rsidRPr="008F4E1F">
        <w:rPr>
          <w:rFonts w:ascii="Times New Roman" w:hAnsi="Times New Roman" w:cs="Times New Roman"/>
          <w:sz w:val="26"/>
          <w:szCs w:val="26"/>
        </w:rPr>
        <w:t> 004,3</w:t>
      </w:r>
      <w:r w:rsidR="00147B54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 xml:space="preserve">млн. рублей по базовому варианту (индекс физического объема составил 98,1%). </w:t>
      </w:r>
    </w:p>
    <w:p w14:paraId="20B812E2" w14:textId="77777777" w:rsidR="00B87804" w:rsidRPr="008F4E1F" w:rsidRDefault="00B87804" w:rsidP="00B87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B931D5" w14:textId="77777777" w:rsidR="00B87804" w:rsidRPr="008F4E1F" w:rsidRDefault="00B87804" w:rsidP="00B87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C79475" wp14:editId="5AF3874D">
            <wp:extent cx="6048375" cy="4419600"/>
            <wp:effectExtent l="0" t="0" r="0" b="0"/>
            <wp:docPr id="3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BB98806" w14:textId="77777777" w:rsidR="00B87804" w:rsidRPr="008F4E1F" w:rsidRDefault="00B87804" w:rsidP="00B87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A4519B" w14:textId="77777777" w:rsidR="00B87804" w:rsidRPr="008F4E1F" w:rsidRDefault="00B87804" w:rsidP="00B87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сфере добычи полезных ископаемых в прогнозном периоде инвестиции будут направлены на добычу нефти и природного газа, а также предоставления услуг в области добычи полезных ископаемых. </w:t>
      </w:r>
    </w:p>
    <w:p w14:paraId="05DB71DE" w14:textId="18BB1996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Инвестиции в сфере добычи полезных ископаемых направлены на предоставление услуг по бурению эксплуатационных и разведочных скважин, реконструкцию действующих объектов и прочих услуг, связанных с добычей нефти и газа. В данной сфере капитальные вложения осуществляют такие предприятия как: общество с ограниченной ответственностью (далее – ООО) «КАТКонефть», </w:t>
      </w:r>
      <w:r w:rsidR="006522AE" w:rsidRPr="008F4E1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«НК «Югранефтепром»</w:t>
      </w:r>
      <w:r w:rsidRPr="008F4E1F">
        <w:rPr>
          <w:rFonts w:ascii="Times New Roman" w:hAnsi="Times New Roman" w:cs="Times New Roman"/>
          <w:sz w:val="26"/>
          <w:szCs w:val="26"/>
        </w:rPr>
        <w:t xml:space="preserve">, ООО «Центр научно-исследовательских и производственных работ», ООО «ПрогрессНефтеСервис», ООО «АРГОС» и другие предприятия. </w:t>
      </w:r>
    </w:p>
    <w:p w14:paraId="4EABFADC" w14:textId="3408A1F1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2023 году объем инвестиций, направленных на </w:t>
      </w:r>
      <w:r w:rsidRPr="008F4E1F">
        <w:rPr>
          <w:rFonts w:ascii="Times New Roman" w:hAnsi="Times New Roman" w:cs="Times New Roman"/>
          <w:b/>
          <w:i/>
          <w:sz w:val="26"/>
          <w:szCs w:val="26"/>
        </w:rPr>
        <w:t>обеспечение электрической энергией, газом и паром, кондиционирование воздуха</w:t>
      </w:r>
      <w:r w:rsidRPr="008F4E1F">
        <w:rPr>
          <w:rFonts w:ascii="Times New Roman" w:hAnsi="Times New Roman" w:cs="Times New Roman"/>
          <w:sz w:val="26"/>
          <w:szCs w:val="26"/>
        </w:rPr>
        <w:t xml:space="preserve"> составил 1 211,2 млн. рублей (рост по отношению к прошлому году составил в 2,3 раза, 2022 год – 531,9 млн. рублей). К 2027 году показатель продолжит расти и составит </w:t>
      </w:r>
      <w:r w:rsidR="00E42F42" w:rsidRPr="008F4E1F">
        <w:rPr>
          <w:rFonts w:ascii="Times New Roman" w:hAnsi="Times New Roman" w:cs="Times New Roman"/>
          <w:sz w:val="26"/>
          <w:szCs w:val="26"/>
        </w:rPr>
        <w:t>635,1</w:t>
      </w:r>
      <w:r w:rsidR="00D14C17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 xml:space="preserve">млн. рублей по базовому варианту (индекс физического объема составил 98%). </w:t>
      </w:r>
    </w:p>
    <w:p w14:paraId="36C3A004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данной сфере деятельность осуществляют такие предприятия как: Филиал АО «Россети Тюмень» Когалымские электрические сети», ООО «Концесском», АО «Когалымгоргаз».</w:t>
      </w:r>
    </w:p>
    <w:p w14:paraId="09DE87FB" w14:textId="3005B575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Объем инвестиций по виду деятельности </w:t>
      </w:r>
      <w:r w:rsidRPr="008F4E1F">
        <w:rPr>
          <w:rFonts w:ascii="Times New Roman" w:hAnsi="Times New Roman" w:cs="Times New Roman"/>
          <w:b/>
          <w:i/>
          <w:sz w:val="26"/>
          <w:szCs w:val="26"/>
        </w:rPr>
        <w:t>транспортировка и хранение</w:t>
      </w:r>
      <w:r w:rsidRPr="008F4E1F">
        <w:rPr>
          <w:rFonts w:ascii="Times New Roman" w:hAnsi="Times New Roman" w:cs="Times New Roman"/>
          <w:sz w:val="26"/>
          <w:szCs w:val="26"/>
        </w:rPr>
        <w:t xml:space="preserve"> в 2023 году составил 3 704,4 млн. рублей. Темп роста составил </w:t>
      </w:r>
      <w:r w:rsidR="00762C9D" w:rsidRPr="008F4E1F">
        <w:rPr>
          <w:rFonts w:ascii="Times New Roman" w:hAnsi="Times New Roman" w:cs="Times New Roman"/>
          <w:sz w:val="26"/>
          <w:szCs w:val="26"/>
        </w:rPr>
        <w:t>161,8</w:t>
      </w:r>
      <w:r w:rsidRPr="008F4E1F">
        <w:rPr>
          <w:rFonts w:ascii="Times New Roman" w:hAnsi="Times New Roman" w:cs="Times New Roman"/>
          <w:sz w:val="26"/>
          <w:szCs w:val="26"/>
        </w:rPr>
        <w:t xml:space="preserve">%. В 2025 - 2027 годах показатель продолжит расти и составит 4 187,4 млн. рублей по базовому варианту (индекс физического объема составил 98,6%). </w:t>
      </w:r>
    </w:p>
    <w:p w14:paraId="39136972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Объем инвестиций, направленных в </w:t>
      </w:r>
      <w:r w:rsidRPr="008F4E1F">
        <w:rPr>
          <w:rFonts w:ascii="Times New Roman" w:hAnsi="Times New Roman" w:cs="Times New Roman"/>
          <w:b/>
          <w:i/>
          <w:sz w:val="26"/>
          <w:szCs w:val="26"/>
        </w:rPr>
        <w:t>строительство</w:t>
      </w:r>
      <w:r w:rsidRPr="008F4E1F">
        <w:rPr>
          <w:rFonts w:ascii="Times New Roman" w:hAnsi="Times New Roman" w:cs="Times New Roman"/>
          <w:sz w:val="26"/>
          <w:szCs w:val="26"/>
        </w:rPr>
        <w:t xml:space="preserve">, в 2023 году составил 470,9 млн. рублей (уменьшился в 3,7 раза к уровню 2022 года в действующих ценах). </w:t>
      </w:r>
    </w:p>
    <w:p w14:paraId="38C11C45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Завершено строительство:</w:t>
      </w:r>
    </w:p>
    <w:p w14:paraId="63666572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- </w:t>
      </w:r>
      <w:r w:rsidRPr="008F4E1F">
        <w:rPr>
          <w:rFonts w:ascii="Times New Roman" w:hAnsi="Times New Roman" w:cs="Times New Roman"/>
          <w:bCs/>
          <w:sz w:val="26"/>
          <w:szCs w:val="26"/>
        </w:rPr>
        <w:t xml:space="preserve">научно-образовательного центра мирового уровня на основе интеграции научно-проектного комплекса ПАО «ЛУКОЙЛ» и Пермского национального исследовательского политехнического университета на 380 мест, </w:t>
      </w:r>
      <w:r w:rsidRPr="008F4E1F">
        <w:rPr>
          <w:rFonts w:ascii="Times New Roman" w:hAnsi="Times New Roman" w:cs="Times New Roman"/>
          <w:sz w:val="26"/>
          <w:szCs w:val="26"/>
        </w:rPr>
        <w:t>287 новых рабочих места.</w:t>
      </w:r>
      <w:r w:rsidRPr="008F4E1F">
        <w:rPr>
          <w:rFonts w:ascii="Times New Roman" w:hAnsi="Times New Roman" w:cs="Times New Roman"/>
        </w:rPr>
        <w:t xml:space="preserve"> </w:t>
      </w:r>
      <w:r w:rsidRPr="008F4E1F">
        <w:rPr>
          <w:rFonts w:ascii="Times New Roman" w:hAnsi="Times New Roman" w:cs="Times New Roman"/>
          <w:bCs/>
          <w:sz w:val="26"/>
          <w:szCs w:val="26"/>
        </w:rPr>
        <w:t>Этот уникальный объект позволит обеспечивать подготовку высококвалифицированных специалистов и станет площадкой для инноваций.</w:t>
      </w:r>
    </w:p>
    <w:p w14:paraId="6A4EB335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bCs/>
          <w:sz w:val="26"/>
          <w:szCs w:val="26"/>
        </w:rPr>
        <w:t>В перспективе в городе будет сформирован научно-производственный кластер на основе выстраивания триады от школы до трудоустройства. Это взаимодействие общеобразовательных школ, учреждений профессионального образования (среднего и высшего) и работодателей;</w:t>
      </w:r>
    </w:p>
    <w:p w14:paraId="683DEE90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1F">
        <w:rPr>
          <w:rFonts w:ascii="Times New Roman" w:hAnsi="Times New Roman" w:cs="Times New Roman"/>
          <w:bCs/>
          <w:sz w:val="26"/>
          <w:szCs w:val="26"/>
        </w:rPr>
        <w:t>- музыкальной школы имени Александры Пахмутовой на 400 мест. Она будет оснащена самым современным музыкальным и сценическим оборудованием, что позволит выявлять, поддерживать таланты среди детей и молодежи города, обучать музыкантов по различным направлениям;</w:t>
      </w:r>
    </w:p>
    <w:p w14:paraId="2AF60340" w14:textId="3B19A735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1F">
        <w:rPr>
          <w:rFonts w:ascii="Times New Roman" w:hAnsi="Times New Roman" w:cs="Times New Roman"/>
          <w:bCs/>
          <w:sz w:val="26"/>
          <w:szCs w:val="26"/>
        </w:rPr>
        <w:t>- развязки «Восточная» в районе проспекта Нефтяников - реконструкция развязки «Восточная» общей площадью 14 846 м² в районе проспекта Нефтяников и улицы Ноябрьской, что способствует повышению уровня безопасности г</w:t>
      </w:r>
      <w:r w:rsidR="005171D5" w:rsidRPr="008F4E1F">
        <w:rPr>
          <w:rFonts w:ascii="Times New Roman" w:hAnsi="Times New Roman" w:cs="Times New Roman"/>
          <w:bCs/>
          <w:sz w:val="26"/>
          <w:szCs w:val="26"/>
        </w:rPr>
        <w:t>раждан на автомобильных дорогах.</w:t>
      </w:r>
    </w:p>
    <w:p w14:paraId="3AE7682C" w14:textId="59B70C2E" w:rsidR="00B87804" w:rsidRPr="008F4E1F" w:rsidRDefault="003050D5" w:rsidP="009C5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К 2027 году ожидается рост о</w:t>
      </w:r>
      <w:r w:rsidR="00B87804" w:rsidRPr="008F4E1F">
        <w:rPr>
          <w:rFonts w:ascii="Times New Roman" w:hAnsi="Times New Roman" w:cs="Times New Roman"/>
          <w:sz w:val="26"/>
          <w:szCs w:val="26"/>
        </w:rPr>
        <w:t>бъем</w:t>
      </w:r>
      <w:r w:rsidRPr="008F4E1F">
        <w:rPr>
          <w:rFonts w:ascii="Times New Roman" w:hAnsi="Times New Roman" w:cs="Times New Roman"/>
          <w:sz w:val="26"/>
          <w:szCs w:val="26"/>
        </w:rPr>
        <w:t>а</w:t>
      </w:r>
      <w:r w:rsidR="00B87804" w:rsidRPr="008F4E1F">
        <w:rPr>
          <w:rFonts w:ascii="Times New Roman" w:hAnsi="Times New Roman" w:cs="Times New Roman"/>
          <w:sz w:val="26"/>
          <w:szCs w:val="26"/>
        </w:rPr>
        <w:t xml:space="preserve"> инвестиций в сфере строительства </w:t>
      </w:r>
      <w:r w:rsidRPr="008F4E1F">
        <w:rPr>
          <w:rFonts w:ascii="Times New Roman" w:hAnsi="Times New Roman" w:cs="Times New Roman"/>
          <w:sz w:val="26"/>
          <w:szCs w:val="26"/>
        </w:rPr>
        <w:t>по базовому варианту</w:t>
      </w:r>
      <w:r w:rsidR="00671741" w:rsidRPr="008F4E1F">
        <w:rPr>
          <w:rFonts w:ascii="Times New Roman" w:hAnsi="Times New Roman" w:cs="Times New Roman"/>
          <w:sz w:val="26"/>
          <w:szCs w:val="26"/>
        </w:rPr>
        <w:t xml:space="preserve"> до</w:t>
      </w:r>
      <w:r w:rsidRPr="008F4E1F">
        <w:rPr>
          <w:rFonts w:ascii="Times New Roman" w:hAnsi="Times New Roman" w:cs="Times New Roman"/>
          <w:sz w:val="26"/>
          <w:szCs w:val="26"/>
        </w:rPr>
        <w:t xml:space="preserve"> 533,8 млн. рублей, что</w:t>
      </w:r>
      <w:r w:rsidR="00B87804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671741" w:rsidRPr="008F4E1F">
        <w:rPr>
          <w:rFonts w:ascii="Times New Roman" w:hAnsi="Times New Roman" w:cs="Times New Roman"/>
          <w:sz w:val="26"/>
          <w:szCs w:val="26"/>
        </w:rPr>
        <w:t>обусловлено</w:t>
      </w:r>
      <w:r w:rsidR="00B87804" w:rsidRPr="008F4E1F">
        <w:rPr>
          <w:rFonts w:ascii="Times New Roman" w:hAnsi="Times New Roman" w:cs="Times New Roman"/>
          <w:sz w:val="26"/>
          <w:szCs w:val="26"/>
        </w:rPr>
        <w:t xml:space="preserve"> строительств</w:t>
      </w:r>
      <w:r w:rsidR="00671741" w:rsidRPr="008F4E1F">
        <w:rPr>
          <w:rFonts w:ascii="Times New Roman" w:hAnsi="Times New Roman" w:cs="Times New Roman"/>
          <w:sz w:val="26"/>
          <w:szCs w:val="26"/>
        </w:rPr>
        <w:t>ом</w:t>
      </w:r>
      <w:r w:rsidR="00B87804" w:rsidRPr="008F4E1F">
        <w:rPr>
          <w:rFonts w:ascii="Times New Roman" w:hAnsi="Times New Roman" w:cs="Times New Roman"/>
          <w:sz w:val="26"/>
          <w:szCs w:val="26"/>
        </w:rPr>
        <w:t xml:space="preserve"> жилья, благоустройств</w:t>
      </w:r>
      <w:r w:rsidR="00671741" w:rsidRPr="008F4E1F">
        <w:rPr>
          <w:rFonts w:ascii="Times New Roman" w:hAnsi="Times New Roman" w:cs="Times New Roman"/>
          <w:sz w:val="26"/>
          <w:szCs w:val="26"/>
        </w:rPr>
        <w:t>ом</w:t>
      </w:r>
      <w:r w:rsidR="00B87804" w:rsidRPr="008F4E1F">
        <w:rPr>
          <w:rFonts w:ascii="Times New Roman" w:hAnsi="Times New Roman" w:cs="Times New Roman"/>
          <w:sz w:val="26"/>
          <w:szCs w:val="26"/>
        </w:rPr>
        <w:t xml:space="preserve"> микрорайонов и строительств</w:t>
      </w:r>
      <w:r w:rsidR="00671741" w:rsidRPr="008F4E1F">
        <w:rPr>
          <w:rFonts w:ascii="Times New Roman" w:hAnsi="Times New Roman" w:cs="Times New Roman"/>
          <w:sz w:val="26"/>
          <w:szCs w:val="26"/>
        </w:rPr>
        <w:t>ом</w:t>
      </w:r>
      <w:r w:rsidR="00B87804" w:rsidRPr="008F4E1F">
        <w:rPr>
          <w:rFonts w:ascii="Times New Roman" w:hAnsi="Times New Roman" w:cs="Times New Roman"/>
          <w:sz w:val="26"/>
          <w:szCs w:val="26"/>
        </w:rPr>
        <w:t xml:space="preserve"> инженерных сетей к вновь вводимым жилым домам. </w:t>
      </w:r>
    </w:p>
    <w:p w14:paraId="5A94231E" w14:textId="77777777" w:rsidR="00B87804" w:rsidRPr="008F4E1F" w:rsidRDefault="00B87804" w:rsidP="009C5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Продолжается строительство многоэтажного жилого комплекса «Философский камень». Объект, проектной площадью более 55-ти тысяч квадратных метров, будет расположен по улице Дружбы народов, из них, свыше 28-ми тысяч квадратных метров, выделено под жилые помещения. Благодаря нефтяной компании «ЛУКОЙЛ» стало возможным возведение такого важного для города объекта.</w:t>
      </w:r>
    </w:p>
    <w:p w14:paraId="00142C84" w14:textId="77777777" w:rsidR="00B87804" w:rsidRPr="008F4E1F" w:rsidRDefault="00B87804" w:rsidP="009C5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прогнозном периоде планируется строительство следующих значимых объектов:</w:t>
      </w:r>
    </w:p>
    <w:p w14:paraId="20FC65AC" w14:textId="77777777" w:rsidR="00B87804" w:rsidRPr="008F4E1F" w:rsidRDefault="00B87804" w:rsidP="009C5B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1F">
        <w:rPr>
          <w:rFonts w:ascii="Times New Roman" w:hAnsi="Times New Roman" w:cs="Times New Roman"/>
          <w:bCs/>
          <w:sz w:val="26"/>
          <w:szCs w:val="26"/>
        </w:rPr>
        <w:t>- сад тропических лесов «Яранга» - строительство сада тропических лесов «Яранга» общей площадью 14694 м²;</w:t>
      </w:r>
    </w:p>
    <w:p w14:paraId="0DD5474A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футбольный манеж - строительство футбольного манежа в районе улицы Прибалтийской и объездной автодороги на участке общей площадью 78 000 м²;</w:t>
      </w:r>
    </w:p>
    <w:p w14:paraId="4A1C8DCA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«Региональный центр спортивной подготовки в городе Когалыме» - предполагаемая вместимость трибун 434 человека, 122 новых рабочих места. Назначение объекта: хоккей, фигурное катание, шорт-трек, керлинг, следж-хоккей;</w:t>
      </w:r>
    </w:p>
    <w:p w14:paraId="44786928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Технический центр в городе Когалыме – продажа, техническое обслуживание и мойка легковых и малотоннажных автомобилей, а также мототехники, 158 новых рабочих мест;</w:t>
      </w:r>
    </w:p>
    <w:p w14:paraId="5A66F726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Индустриальный парк в г. Когалыме. Объем инвестиций этого проекта составит 354,3 млн. рублей (в рамках госпрограммы). Планируется создание 288-ми рабочих мест. Появление индустриального парка на площади более 8 гектаров серьезно усилит позиции города в региональной экономике, позволит продолжить развитие производства комплектующих для нефтедобывающих и нефтесервисных компаний, обеспечит бизнес всеми видами инфраструктуры. На территории Парка планируется локализация производств полимерных армированных труб, поясов крепления кабеля, переработка пластика и другие производства;</w:t>
      </w:r>
    </w:p>
    <w:p w14:paraId="3B2461EB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«Музейный комплекс», в котором разместится действующий в городе филиал культурно-выставочного центра Русского музея. Данный объект расширит доступ жителей и гостей города к культурным ценностям и информационным ресурсам;</w:t>
      </w:r>
    </w:p>
    <w:p w14:paraId="7DCD4A89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Вейк-парк в городе Когалыме парка у водоема на Сургутском шоссе, вблизи городского пляжа. В парке также разместятся сезонные аттракционы, спа-комплекс, пункт проката инвентаря. Посетители смогут кататься на водных досках летом и на сноуборде и лыжах зимой.</w:t>
      </w:r>
    </w:p>
    <w:p w14:paraId="47B165A0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Объем инвестиций направленный на </w:t>
      </w:r>
      <w:r w:rsidRPr="008F4E1F">
        <w:rPr>
          <w:rFonts w:ascii="Times New Roman" w:hAnsi="Times New Roman" w:cs="Times New Roman"/>
          <w:b/>
          <w:i/>
          <w:sz w:val="26"/>
          <w:szCs w:val="26"/>
        </w:rPr>
        <w:t xml:space="preserve">образование </w:t>
      </w:r>
      <w:r w:rsidRPr="008F4E1F">
        <w:rPr>
          <w:rFonts w:ascii="Times New Roman" w:hAnsi="Times New Roman" w:cs="Times New Roman"/>
          <w:sz w:val="26"/>
          <w:szCs w:val="26"/>
        </w:rPr>
        <w:t>в 2023 году составил 7 802,4 млн. рублей, что в 83,5 раза выше 2022 года в действующих ценах (по данным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округу, 2022 год – 94,4 млн. рублей).</w:t>
      </w:r>
    </w:p>
    <w:p w14:paraId="7B948EB4" w14:textId="77777777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среднесрочной перспективе индекс физического объема инвестиций по данному виду деятельности, по базовому варианту, составит 96,9% в 2027 году.</w:t>
      </w:r>
    </w:p>
    <w:p w14:paraId="0D337898" w14:textId="77777777" w:rsidR="00B87804" w:rsidRPr="008F4E1F" w:rsidRDefault="00B87804" w:rsidP="00B87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Основным источником финансирования капитальных вложений в 2023 году являются собственные средства предприятий, их доля составила 94,6% в общем объёме инвестиций. На долю привлеченных средств приходится 5,4%. </w:t>
      </w:r>
    </w:p>
    <w:p w14:paraId="0AA61399" w14:textId="038A36D6" w:rsidR="00B87804" w:rsidRPr="008F4E1F" w:rsidRDefault="00B87804" w:rsidP="00B8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Бюджетные средства в общем объеме привлеченных средств в 2023 году составили 98,9%, основные направления капитальных вложений - развитие инфраструктуры в образовании, культуре, молодёжной политике, физической культуре и спорте, модернизация и реконструкция жилищно</w:t>
      </w:r>
      <w:r w:rsidR="002645AC" w:rsidRPr="008F4E1F">
        <w:rPr>
          <w:rFonts w:ascii="Times New Roman" w:hAnsi="Times New Roman" w:cs="Times New Roman"/>
          <w:sz w:val="26"/>
          <w:szCs w:val="26"/>
        </w:rPr>
        <w:t>-коммунального хозяйства и т.д.</w:t>
      </w:r>
    </w:p>
    <w:p w14:paraId="204A86C9" w14:textId="77777777" w:rsidR="00B87804" w:rsidRPr="008F4E1F" w:rsidRDefault="00B87804" w:rsidP="00FC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За счёт бюджетных средств, в прогнозном периоде, будет осуществлено строительство общеобразовательной школы с универсальной безбарьерной средой на 900 мест, приобретение жилья и др.</w:t>
      </w:r>
    </w:p>
    <w:p w14:paraId="1DE95C97" w14:textId="77777777" w:rsidR="00FC7713" w:rsidRPr="008F4E1F" w:rsidRDefault="00FC7713" w:rsidP="00FC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целях улучшения информированности и развития предпринимательства, облегчения доступа инвесторов к инвестиционным проектам города Когалыма и мерам муниципальной поддержки инвестиционной и предпринимательской деятельности, а также доступа к информации о мерах поддержки, реализуемой Правительством Ханты-Мансийского автономного округа – Югры, инфраструктурными организациями автономного округа, на Инвестиционном портале города Когалыма размещена вся необходимая информация, актуализируется содержательное наполнение Инвестиционного портала.</w:t>
      </w:r>
    </w:p>
    <w:p w14:paraId="1C91D47D" w14:textId="77777777" w:rsidR="00FC7713" w:rsidRPr="008F4E1F" w:rsidRDefault="00FC7713" w:rsidP="00FC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На постоянной основе на Инвестиционном портале актуализируется реестр инвестиционных предложений города Когалыма, содержащий информацию об объектах, строительство которых планируется, в соответствии с генеральным планом города, а также актуализируется план создания объектов инвестиционной инфраструктуры.</w:t>
      </w:r>
    </w:p>
    <w:p w14:paraId="21918BC4" w14:textId="5379C033" w:rsidR="00FC7713" w:rsidRPr="008F4E1F" w:rsidRDefault="00FC7713" w:rsidP="00FC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Кроме этого, сведения об инвестиционном потенциале города Когалыма размещены на Инвестиционной карте Югры и Интерактивной карте промышленности ХМАО</w:t>
      </w:r>
      <w:r w:rsidR="002645AC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>-</w:t>
      </w:r>
      <w:r w:rsidR="002645AC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>Югры.</w:t>
      </w:r>
    </w:p>
    <w:p w14:paraId="67AB9533" w14:textId="77777777" w:rsidR="00FC7713" w:rsidRPr="008F4E1F" w:rsidRDefault="00FC7713" w:rsidP="00FC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Продолжено формирование актуальной нормативной правовой базы и инфраструктуры для реализации инвестиционных проектов.</w:t>
      </w:r>
    </w:p>
    <w:p w14:paraId="3C87ABCE" w14:textId="77777777" w:rsidR="00FC7713" w:rsidRPr="008F4E1F" w:rsidRDefault="00FC7713" w:rsidP="00FC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На постоянной основе проводится работа по подготовке и размещению на инвестиционной карте Югры информации по земельным участкам, предназначенным для реализации инвестиционных проектов, в муниципальном образовании. На сайте Администрации города Когалыма организован канал прямой связи с инвесторами, предусматривающий оперативную обратную связь.</w:t>
      </w:r>
    </w:p>
    <w:p w14:paraId="3BD6D55A" w14:textId="77777777" w:rsidR="00FC7713" w:rsidRPr="008F4E1F" w:rsidRDefault="00FC7713" w:rsidP="00FC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С целью привлечения инвестиций в экономику города, позиционирования города как инвестиционно-привлекательной территории, а также обсуждения вопросов, связанных с инвестиционной деятельностью и развитием промышленности, было организовано участие в ряде мероприятий.</w:t>
      </w:r>
    </w:p>
    <w:p w14:paraId="3BC3BD87" w14:textId="77777777" w:rsidR="00FC7713" w:rsidRPr="008F4E1F" w:rsidRDefault="00FC7713" w:rsidP="00FC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отчетном периоде продолжена работа по обеспечению доступа инвесторов к имущественным ресурсам и инженерной инфраструктуре, повышению информационной открытости.</w:t>
      </w:r>
    </w:p>
    <w:p w14:paraId="7E2AD202" w14:textId="77777777" w:rsidR="00B87804" w:rsidRPr="008F4E1F" w:rsidRDefault="00B87804" w:rsidP="00FC771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193F450" w14:textId="4BD41216" w:rsidR="007501B0" w:rsidRPr="008F4E1F" w:rsidRDefault="008D4C4D" w:rsidP="005B312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15" w:name="_Toc170724743"/>
      <w:r w:rsidRPr="008F4E1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8</w:t>
      </w:r>
      <w:r w:rsidR="00BF0565" w:rsidRPr="008F4E1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. </w:t>
      </w:r>
      <w:r w:rsidR="007501B0" w:rsidRPr="008F4E1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ДЕНЕЖНЫЕ ДОХОДЫ НАСЕЛЕНИЯ</w:t>
      </w:r>
      <w:bookmarkEnd w:id="15"/>
    </w:p>
    <w:p w14:paraId="14107429" w14:textId="77777777" w:rsidR="00F05A30" w:rsidRPr="008F4E1F" w:rsidRDefault="007501B0" w:rsidP="00807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807612" w:rsidRPr="008F4E1F">
        <w:rPr>
          <w:rFonts w:ascii="Times New Roman" w:hAnsi="Times New Roman" w:cs="Times New Roman"/>
          <w:sz w:val="26"/>
          <w:szCs w:val="26"/>
          <w:lang w:eastAsia="ru-RU"/>
        </w:rPr>
        <w:t>уровень жизни населения</w:t>
      </w:r>
      <w:r w:rsidRPr="008F4E1F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14:paraId="56450D3A" w14:textId="77777777" w:rsidR="009D50D6" w:rsidRPr="008F4E1F" w:rsidRDefault="009D50D6" w:rsidP="005B31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FF541F" w14:textId="77777777" w:rsidR="009E504E" w:rsidRPr="008F4E1F" w:rsidRDefault="009E504E" w:rsidP="009E5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Стабильность уровня жизни населения города Когалыма будет обеспечиваться, прежде всего, перспективами развития экономики, ёмкостью рынка труда, уровнем заработной платы и мерами социальной поддержки. </w:t>
      </w:r>
    </w:p>
    <w:p w14:paraId="394AE2E2" w14:textId="77777777" w:rsidR="009E504E" w:rsidRPr="008F4E1F" w:rsidRDefault="009E504E" w:rsidP="009E5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 перспективе сохранится тенденция роста среднемесячной заработной платы как основного источника в структуре доходов населения (около 80%). Вместе с тем рост номинальной начисленной заработной платы будет адекватен реальной финансовой ситуации работодателей.</w:t>
      </w:r>
    </w:p>
    <w:p w14:paraId="08EEC5BB" w14:textId="05DBEECC" w:rsidR="009E504E" w:rsidRPr="008F4E1F" w:rsidRDefault="002E012D" w:rsidP="009E5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Среднемесячная номинальная начисленная заработная плата одного работника в организациях в 2023 году составила 100 602,6 рублей, увеличившись на 15,9% по отношению к 2022 году. </w:t>
      </w:r>
      <w:r w:rsidR="00ED5AC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Наибольший рост среднемесячной заработной платы наблюдается в сфере обрабатывающего производства, рост по отношению к 2022 году составил 24,5%. </w:t>
      </w:r>
      <w:r w:rsidR="009E504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По оценке, размер среднемесячной номинальной начисленной заработной платы одного работника в организациях в 202</w:t>
      </w:r>
      <w:r w:rsidR="002A6AA6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9E504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составит </w:t>
      </w:r>
      <w:r w:rsidR="002A6AA6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155E8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14 815,4</w:t>
      </w:r>
      <w:r w:rsidR="009E504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="00155E8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114,1</w:t>
      </w:r>
      <w:r w:rsidR="009E504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к уровню 202</w:t>
      </w:r>
      <w:r w:rsidR="00C86EAC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9E504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года, в среднесрочной перспективе показатель прогнозируется на уровне </w:t>
      </w:r>
      <w:r w:rsidR="00C86EAC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="00155E8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C86EAC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155E89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9E504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в 202</w:t>
      </w:r>
      <w:r w:rsidR="00C86EAC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9E504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по базовому варианту.</w:t>
      </w:r>
    </w:p>
    <w:p w14:paraId="672D1BC2" w14:textId="3119DED9" w:rsidR="00484A19" w:rsidRPr="008F4E1F" w:rsidRDefault="00484A19" w:rsidP="00484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Среднедушевые денежные доходы населения в 2023 году увеличились по отношению к 2022 году на </w:t>
      </w:r>
      <w:r w:rsidR="00EF0F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11,4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и составили 64</w:t>
      </w:r>
      <w:r w:rsidR="00EF0F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 110,0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рублей.</w:t>
      </w:r>
      <w:r w:rsidR="002362C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9380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</w:t>
      </w:r>
      <w:r w:rsidR="0012293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ожидается рост среднедушевых денежных доходов – на уровне </w:t>
      </w:r>
      <w:r w:rsidR="00EF0F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10,3</w:t>
      </w:r>
      <w:r w:rsidR="0012293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%. В среднесрочной перспективе </w:t>
      </w:r>
      <w:r w:rsidR="00EF0F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значение </w:t>
      </w:r>
      <w:r w:rsidR="0012293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данного показател</w:t>
      </w:r>
      <w:r w:rsidR="0028510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EF0F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продолжит расти и составит 77 5</w:t>
      </w:r>
      <w:r w:rsidR="001B4EB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62</w:t>
      </w:r>
      <w:r w:rsidR="00EF0F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1B4EB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EF0F0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 в 2027 году</w:t>
      </w:r>
      <w:r w:rsidR="0012293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базовому варианту.</w:t>
      </w:r>
    </w:p>
    <w:p w14:paraId="537E5E74" w14:textId="6A70D8E8" w:rsidR="00152945" w:rsidRPr="008F4E1F" w:rsidRDefault="00152945" w:rsidP="00484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Рост реальных денежных доходов населения прогнозируется до 102,</w:t>
      </w:r>
      <w:r w:rsidR="0028510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 к 2027 году по базовому варианту. </w:t>
      </w:r>
    </w:p>
    <w:p w14:paraId="52E78C41" w14:textId="5C924AD2" w:rsidR="009E504E" w:rsidRPr="008F4E1F" w:rsidRDefault="009E504E" w:rsidP="00484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Размер среднемесячной заработной платы работников бюджетных учреждений в 202</w:t>
      </w:r>
      <w:r w:rsidR="00EE4CD5" w:rsidRPr="008F4E1F">
        <w:rPr>
          <w:rFonts w:ascii="Times New Roman" w:hAnsi="Times New Roman" w:cs="Times New Roman"/>
          <w:sz w:val="26"/>
          <w:szCs w:val="26"/>
        </w:rPr>
        <w:t>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в сравнении с 202</w:t>
      </w:r>
      <w:r w:rsidR="00EE4CD5" w:rsidRPr="008F4E1F">
        <w:rPr>
          <w:rFonts w:ascii="Times New Roman" w:hAnsi="Times New Roman" w:cs="Times New Roman"/>
          <w:sz w:val="26"/>
          <w:szCs w:val="26"/>
        </w:rPr>
        <w:t>2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годом составил:</w:t>
      </w:r>
    </w:p>
    <w:p w14:paraId="17FC8A4F" w14:textId="4018B911" w:rsidR="009E504E" w:rsidRPr="008F4E1F" w:rsidRDefault="00EE4CD5" w:rsidP="00703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808BF5" wp14:editId="14E85FCC">
            <wp:extent cx="6120130" cy="341588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52B35E" w14:textId="77777777" w:rsidR="009E504E" w:rsidRPr="008F4E1F" w:rsidRDefault="009E504E" w:rsidP="009E5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221C4AE" w14:textId="77777777" w:rsidR="00152945" w:rsidRPr="008F4E1F" w:rsidRDefault="00152945" w:rsidP="0015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Система мер социальной поддержки, выплата стипендий, региональных надбавок к пенсиям гарантируют стабильность, доля таких доходов в общем объеме в среднем около 15,0%.</w:t>
      </w:r>
    </w:p>
    <w:p w14:paraId="0ACE8E46" w14:textId="77777777" w:rsidR="00EE4CD5" w:rsidRPr="008F4E1F" w:rsidRDefault="00EE4CD5" w:rsidP="00EE4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По данным Государственного учреждения - отделения Пенсионного фонда Российской Федерации по Ханты-Мансийскому автономному округу – Югре, численность получателей пенсий в городе Когалыме на 1 января 2024 года составила 15 955 человек, что составляет 25% от общей численности постоянного населения города (на 1 января 2023 года – 25,3%). Численность пенсионеров в 2023 году увеличилась на 1,1% по отношению к 2022 году.</w:t>
      </w:r>
    </w:p>
    <w:p w14:paraId="3134DA9D" w14:textId="77777777" w:rsidR="00EE4CD5" w:rsidRPr="008F4E1F" w:rsidRDefault="00EE4CD5" w:rsidP="00EE4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 результате проведенных индексаций средний размер дохода пенсионера в 2023 году составил 30 395,6 рублей, увеличившись по сравнению с 2022 годом на 7,6%.</w:t>
      </w:r>
    </w:p>
    <w:p w14:paraId="3D322EDF" w14:textId="77777777" w:rsidR="00285101" w:rsidRPr="008F4E1F" w:rsidRDefault="00285101" w:rsidP="005B3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BE19B3" w14:textId="6395F920" w:rsidR="00724288" w:rsidRPr="008F4E1F" w:rsidRDefault="008D4C4D" w:rsidP="005B312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6" w:name="_Toc170724744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9</w:t>
      </w:r>
      <w:r w:rsidR="00BF0565"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. ТРУД И ЗАНЯТОСТЬ</w:t>
      </w:r>
      <w:bookmarkEnd w:id="16"/>
    </w:p>
    <w:p w14:paraId="0CECEC81" w14:textId="77777777" w:rsidR="00724288" w:rsidRPr="008F4E1F" w:rsidRDefault="00724288" w:rsidP="005B3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21A590" w14:textId="7690D078" w:rsidR="00780456" w:rsidRPr="008F4E1F" w:rsidRDefault="00780456" w:rsidP="00B0164F">
      <w:pPr>
        <w:pStyle w:val="a7"/>
        <w:spacing w:after="0"/>
        <w:ind w:left="0" w:firstLine="720"/>
        <w:jc w:val="both"/>
        <w:rPr>
          <w:sz w:val="26"/>
          <w:szCs w:val="26"/>
        </w:rPr>
      </w:pPr>
      <w:r w:rsidRPr="008F4E1F">
        <w:rPr>
          <w:sz w:val="26"/>
          <w:szCs w:val="26"/>
        </w:rPr>
        <w:t>Ситуация на рынке труда в городе Когалыме в целом оценивается как стабильная, угрозы скачков безработицы и роста социальной напряж</w:t>
      </w:r>
      <w:r w:rsidR="00922BEC" w:rsidRPr="008F4E1F">
        <w:rPr>
          <w:sz w:val="26"/>
          <w:szCs w:val="26"/>
        </w:rPr>
        <w:t>е</w:t>
      </w:r>
      <w:r w:rsidRPr="008F4E1F">
        <w:rPr>
          <w:sz w:val="26"/>
          <w:szCs w:val="26"/>
        </w:rPr>
        <w:t xml:space="preserve">нности не прогнозируется. </w:t>
      </w:r>
    </w:p>
    <w:p w14:paraId="713E67F8" w14:textId="754625B6" w:rsidR="00B0164F" w:rsidRPr="008F4E1F" w:rsidRDefault="00B0164F" w:rsidP="00B0164F">
      <w:pPr>
        <w:pStyle w:val="a7"/>
        <w:spacing w:after="0"/>
        <w:ind w:left="0" w:firstLine="720"/>
        <w:jc w:val="both"/>
        <w:rPr>
          <w:sz w:val="26"/>
          <w:szCs w:val="26"/>
        </w:rPr>
      </w:pPr>
      <w:r w:rsidRPr="008F4E1F">
        <w:rPr>
          <w:sz w:val="26"/>
          <w:szCs w:val="26"/>
        </w:rPr>
        <w:t xml:space="preserve">На развитие сферы занятости в прогнозном периоде будет оказывать влияние развитие экономической ситуации в стране, демографические факторы, потребность работодателей в рабочей силе, а также эффективность реализации мер по регулированию ситуации на рынке труда. </w:t>
      </w:r>
    </w:p>
    <w:p w14:paraId="2F4972FA" w14:textId="46CDDCB4" w:rsidR="00F43599" w:rsidRPr="008F4E1F" w:rsidRDefault="009C625D" w:rsidP="009C625D">
      <w:pPr>
        <w:pStyle w:val="a7"/>
        <w:spacing w:after="0"/>
        <w:ind w:left="0" w:firstLine="720"/>
        <w:jc w:val="both"/>
        <w:rPr>
          <w:sz w:val="26"/>
          <w:szCs w:val="26"/>
        </w:rPr>
      </w:pPr>
      <w:r w:rsidRPr="008F4E1F">
        <w:rPr>
          <w:sz w:val="26"/>
          <w:szCs w:val="26"/>
        </w:rPr>
        <w:t>Численность экономически активного населения в 2023 году увеличилась по отношению к 2022 году на 1,9% и составила 35,757 тыс. человек. В</w:t>
      </w:r>
      <w:r w:rsidR="00F43599" w:rsidRPr="008F4E1F">
        <w:rPr>
          <w:sz w:val="26"/>
          <w:szCs w:val="26"/>
        </w:rPr>
        <w:t xml:space="preserve"> 2024 году </w:t>
      </w:r>
      <w:r w:rsidRPr="008F4E1F">
        <w:rPr>
          <w:sz w:val="26"/>
          <w:szCs w:val="26"/>
        </w:rPr>
        <w:t xml:space="preserve">данный показатель </w:t>
      </w:r>
      <w:r w:rsidR="00F43599" w:rsidRPr="008F4E1F">
        <w:rPr>
          <w:sz w:val="26"/>
          <w:szCs w:val="26"/>
        </w:rPr>
        <w:t xml:space="preserve">оценивается на уровне </w:t>
      </w:r>
      <w:r w:rsidR="00285101" w:rsidRPr="008F4E1F">
        <w:rPr>
          <w:sz w:val="26"/>
          <w:szCs w:val="26"/>
        </w:rPr>
        <w:t>36,141</w:t>
      </w:r>
      <w:r w:rsidR="00F43599" w:rsidRPr="008F4E1F">
        <w:rPr>
          <w:sz w:val="26"/>
          <w:szCs w:val="26"/>
        </w:rPr>
        <w:t xml:space="preserve"> тыс. человек</w:t>
      </w:r>
      <w:r w:rsidR="00922BEC" w:rsidRPr="008F4E1F">
        <w:rPr>
          <w:sz w:val="26"/>
          <w:szCs w:val="26"/>
        </w:rPr>
        <w:t xml:space="preserve">, что на </w:t>
      </w:r>
      <w:r w:rsidR="00285101" w:rsidRPr="008F4E1F">
        <w:rPr>
          <w:sz w:val="26"/>
          <w:szCs w:val="26"/>
        </w:rPr>
        <w:t>1,1</w:t>
      </w:r>
      <w:r w:rsidR="00922BEC" w:rsidRPr="008F4E1F">
        <w:rPr>
          <w:sz w:val="26"/>
          <w:szCs w:val="26"/>
        </w:rPr>
        <w:t xml:space="preserve">% выше, чем в 2023 году. </w:t>
      </w:r>
    </w:p>
    <w:p w14:paraId="022785F1" w14:textId="0B7519F8" w:rsidR="00B0164F" w:rsidRPr="008F4E1F" w:rsidRDefault="00B0164F" w:rsidP="00B0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Среднегодовая численность з</w:t>
      </w:r>
      <w:r w:rsidR="005622E6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анятых в экономике города </w:t>
      </w:r>
      <w:r w:rsidR="009C625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 2023 году составила 35,595 тыс. человек, увеличившись по отношению к 2022 году на 3,4</w:t>
      </w:r>
      <w:r w:rsidR="007C6B8F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</w:t>
      </w:r>
      <w:r w:rsidR="009C625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, а в</w:t>
      </w:r>
      <w:r w:rsidR="005622E6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</w:t>
      </w:r>
      <w:r w:rsidR="00B05EBE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по оценке составит </w:t>
      </w:r>
      <w:r w:rsidR="0028510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35,913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человек или </w:t>
      </w:r>
      <w:r w:rsidR="008D4947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100,</w:t>
      </w:r>
      <w:r w:rsidR="0028510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к уровню 202</w:t>
      </w:r>
      <w:r w:rsidR="008D4947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 В прогнозном периоде планируется увеличение численности занятых в экономике города к 202</w:t>
      </w:r>
      <w:r w:rsidR="008D4947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до </w:t>
      </w:r>
      <w:r w:rsidR="0028510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36,531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тыс. человек по базовому варианту</w:t>
      </w:r>
      <w:r w:rsidR="00922BEC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5178D5B4" w14:textId="663DFF4D" w:rsidR="00B0164F" w:rsidRPr="008F4E1F" w:rsidRDefault="00B0164F" w:rsidP="00B0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Количество безработных, официально зарегистрированных в органах службы занятости, на конец 202</w:t>
      </w:r>
      <w:r w:rsidR="008D0533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по оценке</w:t>
      </w:r>
      <w:r w:rsidR="001A3967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6419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Территориального центра занятости населения по городу Когалым Когалымского управления </w:t>
      </w:r>
      <w:r w:rsidR="001A3967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Центр занятости населения)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составит 0,0</w:t>
      </w:r>
      <w:r w:rsidR="00BF7DC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8D0533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человек (по состоянию на 1 января 202</w:t>
      </w:r>
      <w:r w:rsidR="008D0533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численность безработных, имеющих официальный статус безработного составляла 0,0</w:t>
      </w:r>
      <w:r w:rsidR="008D0533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человек).</w:t>
      </w:r>
    </w:p>
    <w:p w14:paraId="23AB374E" w14:textId="03FBF9EB" w:rsidR="00B0164F" w:rsidRPr="008F4E1F" w:rsidRDefault="00B0164F" w:rsidP="00B0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Уровень зарегистрированной безработицы в 202</w:t>
      </w:r>
      <w:r w:rsidR="008D0533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составит 0,</w:t>
      </w:r>
      <w:r w:rsidR="0066419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BF7DC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от экономически активного населения (202</w:t>
      </w:r>
      <w:r w:rsidR="008D0533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 год – 0,10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%), в среднесрочном периоде данный показатель </w:t>
      </w:r>
      <w:r w:rsidR="008D0533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также </w:t>
      </w:r>
      <w:r w:rsidR="005622E6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составит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0,</w:t>
      </w:r>
      <w:r w:rsidR="00664190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BF7DC1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по базовому варианту к 202</w:t>
      </w:r>
      <w:r w:rsidR="008D0533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году. </w:t>
      </w:r>
    </w:p>
    <w:p w14:paraId="2A00783D" w14:textId="77777777" w:rsidR="001A20E7" w:rsidRPr="008F4E1F" w:rsidRDefault="001A20E7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По состоянию на 31 декабря 2023 года численность граждан, обратившихся за содействием в поиске подходящей работы в Центр занятости населения, составила          1 099 человек, что на 47,3% меньше по отношению к концу 2022 года. Из числа граждан, которые обратились за содействием в поиске подходящей работы, трудоустроено 809 человек (73,6% от числа обратившихся граждан).</w:t>
      </w:r>
    </w:p>
    <w:p w14:paraId="051C13B8" w14:textId="76D37A1C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В рамках реализации мероприятий по содействию занятости населения и стабилизации ситуации на рынке труда, Центром занятости в постоянном режиме ведется работа с работодателями города Когалыма.</w:t>
      </w:r>
    </w:p>
    <w:p w14:paraId="212D3138" w14:textId="77777777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Основными мероприятиями, содействующими трудоустройству безработных граждан, являются:</w:t>
      </w:r>
    </w:p>
    <w:p w14:paraId="5DC5EDBC" w14:textId="77777777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общественные работы;</w:t>
      </w:r>
    </w:p>
    <w:p w14:paraId="0D3E2E93" w14:textId="77777777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временное трудоустройство граждан, испытывающих трудности в поиске работы;</w:t>
      </w:r>
    </w:p>
    <w:p w14:paraId="258D78BF" w14:textId="77777777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трудоустройство несовершеннолетних граждан;</w:t>
      </w:r>
    </w:p>
    <w:p w14:paraId="3F5E0BD5" w14:textId="77777777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организация ярмарок вакансий рабочих мест;</w:t>
      </w:r>
    </w:p>
    <w:p w14:paraId="15F8B90E" w14:textId="77777777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профессиональное обучение;</w:t>
      </w:r>
    </w:p>
    <w:p w14:paraId="01E01D4A" w14:textId="77777777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профессиональная профориентация;</w:t>
      </w:r>
    </w:p>
    <w:p w14:paraId="0DD05323" w14:textId="77777777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содействие трудоустройству незанятых инвалидов, одиноких родителей, воспитывающих детей-инвалидов, многодетных родителей, через создание дополнительных постоянных рабочих мест.</w:t>
      </w:r>
    </w:p>
    <w:p w14:paraId="0C12227D" w14:textId="77777777" w:rsidR="00B0164F" w:rsidRPr="008F4E1F" w:rsidRDefault="00B0164F" w:rsidP="001A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содействия повышения занятости населения, развития продуктивной занятости молодых граждан в городе Когалыме, сдерживания роста безработицы и снижения напряженности на рынке труда, в городе продолжается реализация муниципальной программы «Содействие занятости населения города Когалыма» (утверждена постановлением Администрации города Когалыма от 11.10.2013 №2901, далее – муниципальная программа). </w:t>
      </w:r>
    </w:p>
    <w:p w14:paraId="1400321A" w14:textId="77777777" w:rsidR="0053208A" w:rsidRPr="008F4E1F" w:rsidRDefault="0053208A" w:rsidP="001A20E7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Для реализации мероприятий муниципальной программы в городе Когалыме на 2023 год запланированы средства в размере 25 457,3 тыс. рублей, из них:</w:t>
      </w:r>
    </w:p>
    <w:p w14:paraId="668ECC23" w14:textId="77777777" w:rsidR="0053208A" w:rsidRPr="008F4E1F" w:rsidRDefault="0053208A" w:rsidP="001A20E7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- 3 937,3 тыс. рублей направлено на осуществление отдельных государственных полномочий в сфере трудовых отношений и государственного управления охраной труда в городе Когалыме;</w:t>
      </w:r>
    </w:p>
    <w:p w14:paraId="0F3A3981" w14:textId="77777777" w:rsidR="0053208A" w:rsidRPr="008F4E1F" w:rsidRDefault="0053208A" w:rsidP="001A20E7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- 21 520,0 тыс. рублей направлены на организацию временного трудоустройства граждан (из них: 7 927,9 тыс. рублей - средства бюджета Ханты-Мансийского автономного округа – Югры; 13 592,1 тыс. рублей - средства бюджета города Когалыма).</w:t>
      </w:r>
    </w:p>
    <w:p w14:paraId="1040BB42" w14:textId="77777777" w:rsidR="0053208A" w:rsidRPr="008F4E1F" w:rsidRDefault="0053208A" w:rsidP="001A20E7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2023 года объем профинансированных денежных средств составил 25 232,4 тыс. рублей или 99,1% от годового плана.</w:t>
      </w:r>
    </w:p>
    <w:p w14:paraId="609D25F5" w14:textId="08EBB882" w:rsidR="00B44E01" w:rsidRPr="008F4E1F" w:rsidRDefault="00B44E01" w:rsidP="001A20E7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Кроме того, Центром занятости </w:t>
      </w:r>
      <w:r w:rsidR="00124F1D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населения 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реализуются средства бюджета Ханты-Мансийского автономного округа - Югры в рамках государственной программы Ханты-Мансийского автономного округа - Югры «Поддержка занятости населения». На 202</w:t>
      </w:r>
      <w:r w:rsidR="00F6477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было запланировано 40</w:t>
      </w:r>
      <w:r w:rsidR="00F6477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 103,7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рублей. Освоение составило 39</w:t>
      </w:r>
      <w:r w:rsidR="00F6477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 443,8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 или </w:t>
      </w:r>
      <w:r w:rsidR="00F6477B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98,4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% от годового плана.</w:t>
      </w:r>
    </w:p>
    <w:p w14:paraId="4C82A290" w14:textId="5E077EED" w:rsidR="00B0164F" w:rsidRPr="008F4E1F" w:rsidRDefault="00B0164F" w:rsidP="001A20E7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Для снижения напряжённости на рынке труда и сдерживания роста безработицы активно используются мероприятия по временной занятости населения, развитию предпринимательства и самозанятости, обучению востребованным профессиям. Центром занятости населения проводятся информационно-массовые мероприятия (заседания, совещания, встречи) с работодателями, руководителями кадровых служб предприятий, организаций и учреждений города Когалыма.</w:t>
      </w:r>
    </w:p>
    <w:p w14:paraId="4AA3587C" w14:textId="10651324" w:rsidR="00B0164F" w:rsidRPr="008F4E1F" w:rsidRDefault="00B0164F" w:rsidP="00B0164F">
      <w:pPr>
        <w:pStyle w:val="af1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3898A6E" w14:textId="59301B67" w:rsidR="008D4C4D" w:rsidRPr="008F4E1F" w:rsidRDefault="008D4C4D" w:rsidP="008D4C4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7" w:name="_Toc170724745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10. СОЦИАЛЬНАЯ СФЕРА</w:t>
      </w:r>
      <w:bookmarkEnd w:id="17"/>
    </w:p>
    <w:p w14:paraId="72F871C7" w14:textId="77777777" w:rsidR="00AD5BBA" w:rsidRPr="008F4E1F" w:rsidRDefault="00AD5BBA" w:rsidP="00F372D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BD93C5" w14:textId="134EDD90" w:rsidR="00CA16B4" w:rsidRPr="008F4E1F" w:rsidRDefault="00032F90" w:rsidP="00F37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Приоритетными направлениями развития социально-культурной сферы на 20</w:t>
      </w:r>
      <w:r w:rsidR="00DD6FD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2</w:t>
      </w:r>
      <w:r w:rsidR="00DD6FD2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027</w:t>
      </w: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 станут</w:t>
      </w:r>
      <w:r w:rsidR="00CA16B4"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59DAC3C8" w14:textId="77777777" w:rsidR="00CA16B4" w:rsidRPr="008F4E1F" w:rsidRDefault="00CA16B4" w:rsidP="00F37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модернизация социальных услуг в области образования и здравоохранения в соответствии с приоритетными задачами по реализации национальных проектов;</w:t>
      </w:r>
    </w:p>
    <w:p w14:paraId="3895B9FB" w14:textId="77777777" w:rsidR="00CA16B4" w:rsidRPr="008F4E1F" w:rsidRDefault="00CA16B4" w:rsidP="00F37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создание условий для развития массовой физической культуры и спорта;</w:t>
      </w:r>
    </w:p>
    <w:p w14:paraId="630CA25B" w14:textId="77777777" w:rsidR="00CA16B4" w:rsidRPr="008F4E1F" w:rsidRDefault="00CA16B4" w:rsidP="00F37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eastAsia="Calibri" w:hAnsi="Times New Roman" w:cs="Times New Roman"/>
          <w:sz w:val="26"/>
          <w:szCs w:val="26"/>
          <w:lang w:eastAsia="ru-RU"/>
        </w:rPr>
        <w:t>- обеспечение единства культурного пространства и культурных ценностей широким слоям населения города.</w:t>
      </w:r>
    </w:p>
    <w:p w14:paraId="031D9152" w14:textId="46F20BDA" w:rsidR="00032F90" w:rsidRPr="008F4E1F" w:rsidRDefault="00032F90" w:rsidP="00F37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5CB728" w14:textId="7DA313E8" w:rsidR="00032F90" w:rsidRPr="008F4E1F" w:rsidRDefault="009F174F" w:rsidP="009F174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8" w:name="_Toc498075903"/>
      <w:bookmarkStart w:id="19" w:name="_Toc170724746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10.1. </w:t>
      </w:r>
      <w:r w:rsidR="00032F90"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Образование</w:t>
      </w:r>
      <w:bookmarkEnd w:id="18"/>
      <w:bookmarkEnd w:id="19"/>
    </w:p>
    <w:p w14:paraId="1C55AC77" w14:textId="535EB2A6" w:rsidR="00032F90" w:rsidRPr="008F4E1F" w:rsidRDefault="00032F90" w:rsidP="00F3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Основными задачами в области образования в прогнозном периоде будут являться: </w:t>
      </w:r>
      <w:r w:rsidR="00AD5BBA" w:rsidRPr="008F4E1F">
        <w:rPr>
          <w:rFonts w:ascii="Times New Roman" w:hAnsi="Times New Roman" w:cs="Times New Roman"/>
          <w:sz w:val="26"/>
          <w:szCs w:val="26"/>
        </w:rPr>
        <w:t xml:space="preserve">модернизация системы общего и дополнительного образования как основного условия социального развития, создание современной оценки качества образования на основе принципов открытости, объективности, прозрачности, общественно-профессионального участия. </w:t>
      </w:r>
    </w:p>
    <w:p w14:paraId="2D527649" w14:textId="598C4F77" w:rsidR="003D7D97" w:rsidRPr="008F4E1F" w:rsidRDefault="00032F90" w:rsidP="00F3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Одной из приоритетных задач является обеспечение доступности и повышение качества дошкольного образования. В городе </w:t>
      </w:r>
      <w:r w:rsidR="00AD5BBA" w:rsidRPr="008F4E1F">
        <w:rPr>
          <w:rFonts w:ascii="Times New Roman" w:hAnsi="Times New Roman" w:cs="Times New Roman"/>
          <w:sz w:val="26"/>
          <w:szCs w:val="26"/>
        </w:rPr>
        <w:t>в 2023 году</w:t>
      </w:r>
      <w:r w:rsidRPr="008F4E1F">
        <w:rPr>
          <w:rFonts w:ascii="Times New Roman" w:hAnsi="Times New Roman" w:cs="Times New Roman"/>
          <w:sz w:val="26"/>
          <w:szCs w:val="26"/>
        </w:rPr>
        <w:t xml:space="preserve"> функционировало </w:t>
      </w:r>
      <w:r w:rsidR="00DD6FD2" w:rsidRPr="008F4E1F">
        <w:rPr>
          <w:rFonts w:ascii="Times New Roman" w:hAnsi="Times New Roman" w:cs="Times New Roman"/>
          <w:sz w:val="26"/>
          <w:szCs w:val="26"/>
        </w:rPr>
        <w:t>6</w:t>
      </w:r>
      <w:r w:rsidRPr="008F4E1F">
        <w:rPr>
          <w:rFonts w:ascii="Times New Roman" w:hAnsi="Times New Roman" w:cs="Times New Roman"/>
          <w:sz w:val="26"/>
          <w:szCs w:val="26"/>
        </w:rPr>
        <w:t xml:space="preserve"> дошкольных образовательных организаций</w:t>
      </w:r>
      <w:r w:rsidR="00124F1D" w:rsidRPr="008F4E1F">
        <w:rPr>
          <w:rFonts w:ascii="Times New Roman" w:hAnsi="Times New Roman" w:cs="Times New Roman"/>
          <w:sz w:val="26"/>
          <w:szCs w:val="26"/>
        </w:rPr>
        <w:t xml:space="preserve"> (далее – ДОО)</w:t>
      </w:r>
      <w:r w:rsidRPr="008F4E1F">
        <w:rPr>
          <w:rFonts w:ascii="Times New Roman" w:hAnsi="Times New Roman" w:cs="Times New Roman"/>
          <w:sz w:val="26"/>
          <w:szCs w:val="26"/>
        </w:rPr>
        <w:t xml:space="preserve">, в которых воспитывалось </w:t>
      </w:r>
      <w:r w:rsidR="009C6F5C" w:rsidRPr="008F4E1F">
        <w:rPr>
          <w:rFonts w:ascii="Times New Roman" w:hAnsi="Times New Roman" w:cs="Times New Roman"/>
          <w:sz w:val="26"/>
          <w:szCs w:val="26"/>
        </w:rPr>
        <w:t xml:space="preserve">3 </w:t>
      </w:r>
      <w:r w:rsidR="003D7D97" w:rsidRPr="008F4E1F">
        <w:rPr>
          <w:rFonts w:ascii="Times New Roman" w:hAnsi="Times New Roman" w:cs="Times New Roman"/>
          <w:sz w:val="26"/>
          <w:szCs w:val="26"/>
        </w:rPr>
        <w:t>576</w:t>
      </w:r>
      <w:r w:rsidR="009C6F5C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3D7D97" w:rsidRPr="008F4E1F">
        <w:rPr>
          <w:rFonts w:ascii="Times New Roman" w:hAnsi="Times New Roman" w:cs="Times New Roman"/>
          <w:sz w:val="26"/>
          <w:szCs w:val="26"/>
        </w:rPr>
        <w:t>детей</w:t>
      </w:r>
      <w:r w:rsidR="009C6F5C" w:rsidRPr="008F4E1F">
        <w:rPr>
          <w:rFonts w:ascii="Times New Roman" w:hAnsi="Times New Roman" w:cs="Times New Roman"/>
          <w:sz w:val="26"/>
          <w:szCs w:val="26"/>
        </w:rPr>
        <w:t xml:space="preserve"> – </w:t>
      </w:r>
      <w:r w:rsidR="003D7D97" w:rsidRPr="008F4E1F">
        <w:rPr>
          <w:rFonts w:ascii="Times New Roman" w:hAnsi="Times New Roman" w:cs="Times New Roman"/>
          <w:sz w:val="26"/>
          <w:szCs w:val="26"/>
        </w:rPr>
        <w:t>75,9</w:t>
      </w:r>
      <w:r w:rsidR="009C6F5C" w:rsidRPr="008F4E1F">
        <w:rPr>
          <w:rFonts w:ascii="Times New Roman" w:hAnsi="Times New Roman" w:cs="Times New Roman"/>
          <w:sz w:val="26"/>
          <w:szCs w:val="26"/>
        </w:rPr>
        <w:t xml:space="preserve">% от общего количества детей в возрасте от 1,5 до 7 лет </w:t>
      </w:r>
      <w:r w:rsidR="00AD5BBA" w:rsidRPr="008F4E1F">
        <w:rPr>
          <w:rFonts w:ascii="Times New Roman" w:hAnsi="Times New Roman" w:cs="Times New Roman"/>
          <w:sz w:val="26"/>
          <w:szCs w:val="26"/>
        </w:rPr>
        <w:t xml:space="preserve">(4 711 человек) (на 2022 год – 3 701 ребенок, 74,2% соответственно). </w:t>
      </w:r>
      <w:r w:rsidR="003D7D97" w:rsidRPr="008F4E1F">
        <w:rPr>
          <w:rFonts w:ascii="Times New Roman" w:hAnsi="Times New Roman" w:cs="Times New Roman"/>
          <w:sz w:val="26"/>
          <w:szCs w:val="26"/>
        </w:rPr>
        <w:t>Также на территории города Когалыма осуществляют образовательную деятельность 2 частных детских сада:</w:t>
      </w:r>
    </w:p>
    <w:p w14:paraId="4F9093E7" w14:textId="77777777" w:rsidR="003D7D97" w:rsidRPr="008F4E1F" w:rsidRDefault="003D7D97" w:rsidP="00F3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общество с ограниченной ответственностью «Детский сад «Академия детства», посещают 112 воспитанников в возрасте от года до 7 лет (в 2022 году –103 воспитанника);</w:t>
      </w:r>
    </w:p>
    <w:p w14:paraId="1D1FB58C" w14:textId="10B53F3D" w:rsidR="00F372D1" w:rsidRPr="008F4E1F" w:rsidRDefault="003D7D97" w:rsidP="00F3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«Центр эстетического, интеллектуального и культурного развития детей «Город детства», посещают 47 детей.</w:t>
      </w:r>
      <w:r w:rsidR="00F372D1" w:rsidRPr="008F4E1F">
        <w:rPr>
          <w:rFonts w:ascii="Times New Roman" w:hAnsi="Times New Roman" w:cs="Times New Roman"/>
          <w:sz w:val="26"/>
          <w:szCs w:val="26"/>
        </w:rPr>
        <w:t xml:space="preserve"> Новый частный детский сад «Город детства», открылся в 2023 году, разместился в здании бывшего детского сада «Родничок». </w:t>
      </w:r>
    </w:p>
    <w:p w14:paraId="1EC9087B" w14:textId="760BC2E3" w:rsidR="00F372D1" w:rsidRPr="008F4E1F" w:rsidRDefault="00F372D1" w:rsidP="00F3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частных детских садах созданы все условия для полноценного образования и воспитания.</w:t>
      </w:r>
    </w:p>
    <w:p w14:paraId="72A79AD8" w14:textId="77777777" w:rsidR="00AD5BBA" w:rsidRPr="008F4E1F" w:rsidRDefault="00032F90" w:rsidP="00F3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Количество мест в ДОО в соответствии с нормами СанПиН (фактическая мощность по паспорту образовательной организации) в 20</w:t>
      </w:r>
      <w:r w:rsidR="00DD6FD2" w:rsidRPr="008F4E1F">
        <w:rPr>
          <w:rFonts w:ascii="Times New Roman" w:hAnsi="Times New Roman" w:cs="Times New Roman"/>
          <w:sz w:val="26"/>
          <w:szCs w:val="26"/>
        </w:rPr>
        <w:t>23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составляет 4 </w:t>
      </w:r>
      <w:r w:rsidR="00DD6FD2" w:rsidRPr="008F4E1F">
        <w:rPr>
          <w:rFonts w:ascii="Times New Roman" w:hAnsi="Times New Roman" w:cs="Times New Roman"/>
          <w:sz w:val="26"/>
          <w:szCs w:val="26"/>
        </w:rPr>
        <w:t>320</w:t>
      </w:r>
      <w:r w:rsidRPr="008F4E1F">
        <w:rPr>
          <w:rFonts w:ascii="Times New Roman" w:hAnsi="Times New Roman" w:cs="Times New Roman"/>
          <w:sz w:val="26"/>
          <w:szCs w:val="26"/>
        </w:rPr>
        <w:t xml:space="preserve">. </w:t>
      </w:r>
      <w:r w:rsidR="00AD5BBA" w:rsidRPr="008F4E1F">
        <w:rPr>
          <w:rFonts w:ascii="Times New Roman" w:hAnsi="Times New Roman" w:cs="Times New Roman"/>
          <w:sz w:val="26"/>
          <w:szCs w:val="26"/>
        </w:rPr>
        <w:t>Укомплектованность групп в дошкольных образовательных организациях по состоянию на 31.12.2023 года составила 79,1%. Данный факт объясняется тем, что часть детей младшего дошкольного возраста, направления которым выданы в период учебного года (4 квартал 2023 года), не зачислены в детские сады по причине длительного прохождения медицинского осмотра.</w:t>
      </w:r>
    </w:p>
    <w:p w14:paraId="4ABD65EB" w14:textId="22EC364C" w:rsidR="009C6F5C" w:rsidRPr="008F4E1F" w:rsidRDefault="009C6F5C" w:rsidP="00F3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29.12.2012 №273-ФЗ «Об образовании в РФ», с целью поддержки и развития семейного воспитания на базе всех дошкольных образовательных организаций функционируют консультационные пункты по оказанию методической, диагностической и консультационной помощи семьям, воспитывающим детей дошкольного возраста на дому.</w:t>
      </w:r>
    </w:p>
    <w:p w14:paraId="249B7800" w14:textId="77777777" w:rsidR="00131ECE" w:rsidRPr="008F4E1F" w:rsidRDefault="00032F90" w:rsidP="00F3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Обеспеченность дошкольными образовательными организациями в 20</w:t>
      </w:r>
      <w:r w:rsidR="009C6F5C" w:rsidRPr="008F4E1F">
        <w:rPr>
          <w:rFonts w:ascii="Times New Roman" w:hAnsi="Times New Roman" w:cs="Times New Roman"/>
          <w:sz w:val="26"/>
          <w:szCs w:val="26"/>
        </w:rPr>
        <w:t xml:space="preserve">23 </w:t>
      </w:r>
      <w:r w:rsidRPr="008F4E1F">
        <w:rPr>
          <w:rFonts w:ascii="Times New Roman" w:hAnsi="Times New Roman" w:cs="Times New Roman"/>
          <w:sz w:val="26"/>
          <w:szCs w:val="26"/>
        </w:rPr>
        <w:t xml:space="preserve">году составила </w:t>
      </w:r>
      <w:r w:rsidR="009C6F5C" w:rsidRPr="008F4E1F">
        <w:rPr>
          <w:rFonts w:ascii="Times New Roman" w:hAnsi="Times New Roman" w:cs="Times New Roman"/>
          <w:sz w:val="26"/>
          <w:szCs w:val="26"/>
        </w:rPr>
        <w:t xml:space="preserve">101,3% (при нормативе </w:t>
      </w:r>
      <w:r w:rsidRPr="008F4E1F">
        <w:rPr>
          <w:rFonts w:ascii="Times New Roman" w:hAnsi="Times New Roman" w:cs="Times New Roman"/>
          <w:sz w:val="26"/>
          <w:szCs w:val="26"/>
        </w:rPr>
        <w:t>70</w:t>
      </w:r>
      <w:r w:rsidR="009C6F5C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>мест</w:t>
      </w:r>
      <w:r w:rsidR="009C6F5C" w:rsidRPr="008F4E1F">
        <w:rPr>
          <w:rFonts w:ascii="Times New Roman" w:hAnsi="Times New Roman" w:cs="Times New Roman"/>
          <w:sz w:val="26"/>
          <w:szCs w:val="26"/>
        </w:rPr>
        <w:t xml:space="preserve"> на 100</w:t>
      </w:r>
      <w:r w:rsidRPr="008F4E1F">
        <w:rPr>
          <w:rFonts w:ascii="Times New Roman" w:hAnsi="Times New Roman" w:cs="Times New Roman"/>
          <w:sz w:val="26"/>
          <w:szCs w:val="26"/>
        </w:rPr>
        <w:t xml:space="preserve"> детей в возрасте </w:t>
      </w:r>
      <w:r w:rsidR="009C6F5C" w:rsidRPr="008F4E1F">
        <w:rPr>
          <w:rFonts w:ascii="Times New Roman" w:hAnsi="Times New Roman" w:cs="Times New Roman"/>
          <w:sz w:val="26"/>
          <w:szCs w:val="26"/>
        </w:rPr>
        <w:t>0</w:t>
      </w:r>
      <w:r w:rsidRPr="008F4E1F">
        <w:rPr>
          <w:rFonts w:ascii="Times New Roman" w:hAnsi="Times New Roman" w:cs="Times New Roman"/>
          <w:sz w:val="26"/>
          <w:szCs w:val="26"/>
        </w:rPr>
        <w:t>-6 лет</w:t>
      </w:r>
      <w:r w:rsidR="009C6F5C" w:rsidRPr="008F4E1F">
        <w:rPr>
          <w:rFonts w:ascii="Times New Roman" w:hAnsi="Times New Roman" w:cs="Times New Roman"/>
          <w:sz w:val="26"/>
          <w:szCs w:val="26"/>
        </w:rPr>
        <w:t>)</w:t>
      </w:r>
      <w:r w:rsidRPr="008F4E1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808ADAD" w14:textId="77777777" w:rsidR="00131ECE" w:rsidRPr="008F4E1F" w:rsidRDefault="00131ECE" w:rsidP="00F3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результате увеличения количества мест в 2024 году в автономной некоммерческой организации «Центр эстетического, интеллектуального и культурного развития детей «Город детства» с 46 мест до 93 мест, обеспеченность местами в дошкольных образовательных организациях, по предварительным данным, в 2024 году составит 100,1%. </w:t>
      </w:r>
    </w:p>
    <w:p w14:paraId="24A5F514" w14:textId="4E1EFC16" w:rsidR="007D1968" w:rsidRPr="008F4E1F" w:rsidRDefault="00131ECE" w:rsidP="0013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2025 и 2026 годах прогнозируется незначительное снижение обеспеченности местами в ДОО, до 99,1% и 97,7% соответственно, что обусловлено увеличением численности детей в возрасте от 0 до 6 лет и сохранением количества мест в ДОО на уровне 2024 года. В целях увеличения обеспеченности ДОО в 2027 году планируется открытие билдинг-сада на 120 мест, обеспеченность при этом составит 98,7%. </w:t>
      </w:r>
      <w:r w:rsidR="007D1968" w:rsidRPr="008F4E1F">
        <w:rPr>
          <w:rFonts w:ascii="Times New Roman" w:hAnsi="Times New Roman" w:cs="Times New Roman"/>
          <w:sz w:val="26"/>
          <w:szCs w:val="26"/>
        </w:rPr>
        <w:t xml:space="preserve">Билдинг-сад площадью 120 квадратных метров будет размещён на первом этаже многоквартирного жилого дома. Главная особенность билдинг-сада – шаговая доступность. Ввод его в эксплуатацию позволит создать комфортные и современные условия для получения качественного образования юными жителями Когалыма. </w:t>
      </w:r>
    </w:p>
    <w:p w14:paraId="6BE0CC0A" w14:textId="77777777" w:rsidR="00D82741" w:rsidRPr="008F4E1F" w:rsidRDefault="007D1968" w:rsidP="00D8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F4E1F"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inline distT="0" distB="0" distL="0" distR="0" wp14:anchorId="37E0020F" wp14:editId="09F6931C">
            <wp:extent cx="6120130" cy="329755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09B9E33" w14:textId="77777777" w:rsidR="00D82741" w:rsidRPr="008F4E1F" w:rsidRDefault="00D82741" w:rsidP="00D827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684AE5" w14:textId="67C577B8" w:rsidR="00AD5BBA" w:rsidRPr="008F4E1F" w:rsidRDefault="00032F90" w:rsidP="00D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20</w:t>
      </w:r>
      <w:r w:rsidR="003D7D97" w:rsidRPr="008F4E1F">
        <w:rPr>
          <w:rFonts w:ascii="Times New Roman" w:hAnsi="Times New Roman" w:cs="Times New Roman"/>
          <w:sz w:val="26"/>
          <w:szCs w:val="26"/>
        </w:rPr>
        <w:t>23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в городе продолжали работать 7 общеобразовательных организаций, в которых обучалось </w:t>
      </w:r>
      <w:r w:rsidR="003D7D97" w:rsidRPr="008F4E1F">
        <w:rPr>
          <w:rFonts w:ascii="Times New Roman" w:hAnsi="Times New Roman" w:cs="Times New Roman"/>
          <w:sz w:val="26"/>
          <w:szCs w:val="26"/>
        </w:rPr>
        <w:t>8 469</w:t>
      </w:r>
      <w:r w:rsidRPr="008F4E1F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3D7D97" w:rsidRPr="008F4E1F">
        <w:rPr>
          <w:rFonts w:ascii="Times New Roman" w:hAnsi="Times New Roman" w:cs="Times New Roman"/>
          <w:sz w:val="26"/>
          <w:szCs w:val="26"/>
        </w:rPr>
        <w:t xml:space="preserve"> Количество мест в дневных общеобразовательных организациях в 2023 году составило 5 948.</w:t>
      </w:r>
      <w:r w:rsidRPr="008F4E1F">
        <w:rPr>
          <w:rFonts w:ascii="Times New Roman" w:hAnsi="Times New Roman" w:cs="Times New Roman"/>
          <w:sz w:val="26"/>
          <w:szCs w:val="26"/>
        </w:rPr>
        <w:t xml:space="preserve"> В дальнейшем прогнозируется увеличение </w:t>
      </w:r>
      <w:r w:rsidR="003D7D97" w:rsidRPr="008F4E1F">
        <w:rPr>
          <w:rFonts w:ascii="Times New Roman" w:hAnsi="Times New Roman" w:cs="Times New Roman"/>
          <w:sz w:val="26"/>
          <w:szCs w:val="26"/>
        </w:rPr>
        <w:t xml:space="preserve">мест </w:t>
      </w:r>
      <w:r w:rsidRPr="008F4E1F">
        <w:rPr>
          <w:rFonts w:ascii="Times New Roman" w:hAnsi="Times New Roman" w:cs="Times New Roman"/>
          <w:sz w:val="26"/>
          <w:szCs w:val="26"/>
        </w:rPr>
        <w:t>в общеобразовательных организациях, к 20</w:t>
      </w:r>
      <w:r w:rsidR="003D7D97" w:rsidRPr="008F4E1F">
        <w:rPr>
          <w:rFonts w:ascii="Times New Roman" w:hAnsi="Times New Roman" w:cs="Times New Roman"/>
          <w:sz w:val="26"/>
          <w:szCs w:val="26"/>
        </w:rPr>
        <w:t>27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D7D97" w:rsidRPr="008F4E1F">
        <w:rPr>
          <w:rFonts w:ascii="Times New Roman" w:hAnsi="Times New Roman" w:cs="Times New Roman"/>
          <w:sz w:val="26"/>
          <w:szCs w:val="26"/>
        </w:rPr>
        <w:t>6 848 мест, что связано со строительством новой общеобразовательной школы.</w:t>
      </w:r>
    </w:p>
    <w:p w14:paraId="1A6EACAB" w14:textId="13C46F1E" w:rsidR="00AD5BBA" w:rsidRPr="008F4E1F" w:rsidRDefault="00AD5BBA" w:rsidP="0015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Обеспеченность общеобразовательными организациями в 2023 году составила – 61,4%. </w:t>
      </w:r>
      <w:r w:rsidR="00150C47" w:rsidRPr="008F4E1F">
        <w:rPr>
          <w:rFonts w:ascii="Times New Roman" w:hAnsi="Times New Roman" w:cs="Times New Roman"/>
          <w:sz w:val="26"/>
          <w:szCs w:val="26"/>
        </w:rPr>
        <w:t xml:space="preserve">Так как в прогнозном периоде ожидается рост численности детей в возрасте от 7 до 17 лет, уровень обеспеченности общеобразовательными организациями будет снижаться, в связи с чем, в 2025 году планируется к вводу объект «Средняя общеобразовательная школа в г. Когалыме (Общеобразовательная организация с универсальной безбарьерной средой)» на 900 мест, обеспеченность при этом составит 68,3%. </w:t>
      </w:r>
    </w:p>
    <w:p w14:paraId="24742648" w14:textId="3EC73307" w:rsidR="00AD5BBA" w:rsidRPr="008F4E1F" w:rsidRDefault="00AD5BBA" w:rsidP="00D82741">
      <w:pPr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FD76AB" wp14:editId="12F246CA">
            <wp:extent cx="6143625" cy="2867025"/>
            <wp:effectExtent l="0" t="0" r="0" b="0"/>
            <wp:docPr id="11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F59376C" w14:textId="77777777" w:rsidR="00690AF1" w:rsidRPr="008F4E1F" w:rsidRDefault="00690AF1" w:rsidP="00032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Дополнительные образовательные услуги для детей города Когалыма предоставляются на базе всех 7 дошкольных образовательных организаций, 7 общеобразовательных организаций, 2-х организаций дополнительного образования детей (муниципальное автономное учреждение дополнительного образования, а также в негосударственной организации дополнительного образования (ЧОУ ДО «Школа иностранных языков «Диалог»). Реализация дополнительных общеобразовательных программ осуществляется по всем шести направленностям: техническое, художественное, естественнонаучное, физкультурно-спортивное, туристско-краеведческое, социально-гуманитарное.</w:t>
      </w:r>
    </w:p>
    <w:p w14:paraId="3543EE55" w14:textId="6B0AB3C5" w:rsidR="00690AF1" w:rsidRPr="008F4E1F" w:rsidRDefault="00690AF1" w:rsidP="00690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Доля детей, охваченных программами дополнительного образования детей в общей численности детей и молодежи в возрасте 5-18 лет (12 768 человек) составляет 11 236 человек, 88,0%. (2022 год -  86,6% (11 217 человек).</w:t>
      </w:r>
    </w:p>
    <w:p w14:paraId="0A1AFDF6" w14:textId="77777777" w:rsidR="00690AF1" w:rsidRPr="008F4E1F" w:rsidRDefault="00690AF1" w:rsidP="00690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По состоянию на 31.12.2023 года по социальным сертификатам дополнительное образование получали 2 764 человека в возрасте 5 – 18 лет, из них:</w:t>
      </w:r>
    </w:p>
    <w:p w14:paraId="488D79FE" w14:textId="77777777" w:rsidR="00690AF1" w:rsidRPr="008F4E1F" w:rsidRDefault="00690AF1" w:rsidP="00690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в муниципальном автономном учреждении дополнительного образования «Дом детского творчества» города Когалыма (далее – МАУ ДО «ДДТ») – 1 608 человек;</w:t>
      </w:r>
    </w:p>
    <w:p w14:paraId="768DE4E1" w14:textId="77777777" w:rsidR="00690AF1" w:rsidRPr="008F4E1F" w:rsidRDefault="00690AF1" w:rsidP="00690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в бюджетном учреждении профессионального образования Ханты-Мансийского автономного округа – Югры «Когалымский политехнический колледж» - 125 человек;</w:t>
      </w:r>
    </w:p>
    <w:p w14:paraId="3C928340" w14:textId="77777777" w:rsidR="00690AF1" w:rsidRPr="008F4E1F" w:rsidRDefault="00690AF1" w:rsidP="00690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- у индивидуальных предпринимателей – 1 031 человек.</w:t>
      </w:r>
    </w:p>
    <w:p w14:paraId="32D0A279" w14:textId="0C941D18" w:rsidR="00032F90" w:rsidRPr="008F4E1F" w:rsidRDefault="00690AF1" w:rsidP="00F372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рамках федерального проекта «Современная школа» национального проекта «Образование» на базе МАОУ «Средняя школа № 5» функционирует детский технопарк «Кванториум» (далее - Школьный Кванториум). В Школьном Кванториуме занимаются обучающиеся МАОУ «Средняя школа № 5» и обучающиеся других общеобразовательных организаций города Когалыма, по состоянию на 31.12.2023 года общий охват составил 2 450 человек – 21,8% (плановое значение показателя на 2023 год – 20,9%).</w:t>
      </w:r>
    </w:p>
    <w:p w14:paraId="08F5C16B" w14:textId="1A496D09" w:rsidR="00032F90" w:rsidRPr="008F4E1F" w:rsidRDefault="00032F90" w:rsidP="00032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Систему среднего профессионального образования в городе в </w:t>
      </w:r>
      <w:r w:rsidR="00D07D60" w:rsidRPr="008F4E1F">
        <w:rPr>
          <w:rFonts w:ascii="Times New Roman" w:hAnsi="Times New Roman" w:cs="Times New Roman"/>
          <w:sz w:val="26"/>
          <w:szCs w:val="26"/>
        </w:rPr>
        <w:t>2023</w:t>
      </w:r>
      <w:r w:rsidRPr="008F4E1F">
        <w:rPr>
          <w:rFonts w:ascii="Times New Roman" w:hAnsi="Times New Roman" w:cs="Times New Roman"/>
          <w:sz w:val="26"/>
          <w:szCs w:val="26"/>
        </w:rPr>
        <w:t xml:space="preserve"> году представляло бюджетное учреждение профессионального образования Ханты-Мансийского автономного округа - Югры «Когалымский политехнический колледж». Численность обучающихся в 20</w:t>
      </w:r>
      <w:r w:rsidR="005367F4" w:rsidRPr="008F4E1F">
        <w:rPr>
          <w:rFonts w:ascii="Times New Roman" w:hAnsi="Times New Roman" w:cs="Times New Roman"/>
          <w:sz w:val="26"/>
          <w:szCs w:val="26"/>
        </w:rPr>
        <w:t xml:space="preserve">23 </w:t>
      </w:r>
      <w:r w:rsidRPr="008F4E1F">
        <w:rPr>
          <w:rFonts w:ascii="Times New Roman" w:hAnsi="Times New Roman" w:cs="Times New Roman"/>
          <w:sz w:val="26"/>
          <w:szCs w:val="26"/>
        </w:rPr>
        <w:t xml:space="preserve">году составила </w:t>
      </w:r>
      <w:r w:rsidR="005367F4" w:rsidRPr="008F4E1F">
        <w:rPr>
          <w:rFonts w:ascii="Times New Roman" w:hAnsi="Times New Roman" w:cs="Times New Roman"/>
          <w:sz w:val="26"/>
          <w:szCs w:val="26"/>
        </w:rPr>
        <w:t>770</w:t>
      </w:r>
      <w:r w:rsidRPr="008F4E1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0DE8A66C" w14:textId="77777777" w:rsidR="005367F4" w:rsidRPr="008F4E1F" w:rsidRDefault="005367F4" w:rsidP="00032F9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0" w:name="_Toc498075905"/>
    </w:p>
    <w:p w14:paraId="19BAAF37" w14:textId="743FB931" w:rsidR="00032F90" w:rsidRPr="008F4E1F" w:rsidRDefault="009F174F" w:rsidP="00032F9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1" w:name="_Toc170724747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10.2. </w:t>
      </w:r>
      <w:r w:rsidR="00032F90"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Культура</w:t>
      </w:r>
      <w:bookmarkEnd w:id="20"/>
      <w:bookmarkEnd w:id="21"/>
    </w:p>
    <w:p w14:paraId="191F5AFB" w14:textId="77777777" w:rsidR="005367F4" w:rsidRPr="008F4E1F" w:rsidRDefault="00032F90" w:rsidP="00536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Деятельность учреждений культуры в прогнозном</w:t>
      </w:r>
      <w:r w:rsidR="005367F4" w:rsidRPr="008F4E1F">
        <w:rPr>
          <w:rFonts w:ascii="Times New Roman" w:hAnsi="Times New Roman" w:cs="Times New Roman"/>
          <w:sz w:val="26"/>
          <w:szCs w:val="26"/>
        </w:rPr>
        <w:t xml:space="preserve"> периоде будет ориентирована на создание благоприятных условий для удовлетворения культурных потребностей горожан и их творческой самореализации, нравственного и патриотического воспитания детей, подростков и молодежи, сохранения многонационального культурного пространства и интеграции всех национальных культур города Когалыма.</w:t>
      </w:r>
    </w:p>
    <w:p w14:paraId="0115F4D3" w14:textId="77777777" w:rsidR="00031509" w:rsidRPr="008F4E1F" w:rsidRDefault="00031509" w:rsidP="00031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Проанализировав технико-экономические параметры существующих библиотек, следует, что обеспеченность города Когалыма библиотеками с учетом числа отделов внестационарного обслуживания (библиотечных пунктов) (внестационарное библиотечное обслуживание осуществляется путем создания передвижных библиотек, библиотечных пунктов, бригадного и заочного абонемента, библиобусов, книгоношества (доставка книг на дом), нестационарное библиотечное обслуживание расширяет круг пользователей библиотеки, повышает доступность библиотечных фондов) по состоянию на 1 января 2024 года составила 60,9%. Без учета отделов внестационарного обслуживания обеспеченность составляет 43%.</w:t>
      </w:r>
    </w:p>
    <w:p w14:paraId="67F624F5" w14:textId="59F74318" w:rsidR="005367F4" w:rsidRPr="008F4E1F" w:rsidRDefault="00031509" w:rsidP="00031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2023 году наблюдается снижение обеспеченности библиотеками, что обусловлено изменением Методических рекомендаций, если в 2022 году норматив обеспеченности составлял 1 библиотеку на 20 тыс. населения, то в 2023 году этот норматив составил 1 библиотека на 10 тыс. населения. К</w:t>
      </w:r>
      <w:r w:rsidR="005367F4" w:rsidRPr="008F4E1F">
        <w:rPr>
          <w:rFonts w:ascii="Times New Roman" w:hAnsi="Times New Roman" w:cs="Times New Roman"/>
          <w:sz w:val="26"/>
          <w:szCs w:val="26"/>
        </w:rPr>
        <w:t xml:space="preserve"> 2027 году </w:t>
      </w:r>
      <w:r w:rsidRPr="008F4E1F">
        <w:rPr>
          <w:rFonts w:ascii="Times New Roman" w:hAnsi="Times New Roman" w:cs="Times New Roman"/>
          <w:sz w:val="26"/>
          <w:szCs w:val="26"/>
        </w:rPr>
        <w:t xml:space="preserve">прогнозируется </w:t>
      </w:r>
      <w:r w:rsidR="005367F4" w:rsidRPr="008F4E1F">
        <w:rPr>
          <w:rFonts w:ascii="Times New Roman" w:hAnsi="Times New Roman" w:cs="Times New Roman"/>
          <w:sz w:val="26"/>
          <w:szCs w:val="26"/>
        </w:rPr>
        <w:t>увелич</w:t>
      </w:r>
      <w:r w:rsidRPr="008F4E1F">
        <w:rPr>
          <w:rFonts w:ascii="Times New Roman" w:hAnsi="Times New Roman" w:cs="Times New Roman"/>
          <w:sz w:val="26"/>
          <w:szCs w:val="26"/>
        </w:rPr>
        <w:t>ение уровня обеспеченности библиотеками</w:t>
      </w:r>
      <w:r w:rsidR="005367F4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Pr="008F4E1F">
        <w:rPr>
          <w:rFonts w:ascii="Times New Roman" w:hAnsi="Times New Roman" w:cs="Times New Roman"/>
          <w:sz w:val="26"/>
          <w:szCs w:val="26"/>
        </w:rPr>
        <w:t>за счет строительства новой смарт-библиотеки, обеспеченность при этом составит</w:t>
      </w:r>
      <w:r w:rsidR="005367F4" w:rsidRPr="008F4E1F">
        <w:rPr>
          <w:rFonts w:ascii="Times New Roman" w:hAnsi="Times New Roman" w:cs="Times New Roman"/>
          <w:sz w:val="26"/>
          <w:szCs w:val="26"/>
        </w:rPr>
        <w:t xml:space="preserve"> 76,4%</w:t>
      </w:r>
      <w:r w:rsidR="00F372D1" w:rsidRPr="008F4E1F">
        <w:rPr>
          <w:rFonts w:ascii="Times New Roman" w:hAnsi="Times New Roman" w:cs="Times New Roman"/>
          <w:sz w:val="26"/>
          <w:szCs w:val="26"/>
        </w:rPr>
        <w:t>.</w:t>
      </w:r>
    </w:p>
    <w:p w14:paraId="719FA469" w14:textId="69851A68" w:rsidR="00032F90" w:rsidRPr="008F4E1F" w:rsidRDefault="00C428F1" w:rsidP="00536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Уровень обеспеченности населения города Когалыма</w:t>
      </w:r>
      <w:r w:rsidR="005367F4" w:rsidRPr="008F4E1F">
        <w:rPr>
          <w:rFonts w:ascii="Times New Roman" w:hAnsi="Times New Roman" w:cs="Times New Roman"/>
          <w:sz w:val="26"/>
          <w:szCs w:val="26"/>
        </w:rPr>
        <w:t xml:space="preserve"> учреждениями культурно –досугового типа</w:t>
      </w:r>
      <w:r w:rsidRPr="008F4E1F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032F90" w:rsidRPr="008F4E1F">
        <w:rPr>
          <w:rFonts w:ascii="Times New Roman" w:hAnsi="Times New Roman" w:cs="Times New Roman"/>
          <w:sz w:val="26"/>
          <w:szCs w:val="26"/>
        </w:rPr>
        <w:t xml:space="preserve"> </w:t>
      </w:r>
      <w:r w:rsidR="005367F4" w:rsidRPr="008F4E1F">
        <w:rPr>
          <w:rFonts w:ascii="Times New Roman" w:hAnsi="Times New Roman" w:cs="Times New Roman"/>
          <w:sz w:val="26"/>
          <w:szCs w:val="26"/>
        </w:rPr>
        <w:t>100</w:t>
      </w:r>
      <w:r w:rsidR="00032F90" w:rsidRPr="008F4E1F">
        <w:rPr>
          <w:rFonts w:ascii="Times New Roman" w:hAnsi="Times New Roman" w:cs="Times New Roman"/>
          <w:sz w:val="26"/>
          <w:szCs w:val="26"/>
        </w:rPr>
        <w:t>% к нормативу</w:t>
      </w:r>
      <w:r w:rsidR="00031509" w:rsidRPr="008F4E1F">
        <w:rPr>
          <w:rFonts w:ascii="Times New Roman" w:hAnsi="Times New Roman" w:cs="Times New Roman"/>
          <w:sz w:val="26"/>
          <w:szCs w:val="26"/>
        </w:rPr>
        <w:t xml:space="preserve"> и в прогнозном периоде останется на данном уровне.</w:t>
      </w:r>
    </w:p>
    <w:p w14:paraId="17A4E4B3" w14:textId="77777777" w:rsidR="005367F4" w:rsidRPr="008F4E1F" w:rsidRDefault="005367F4" w:rsidP="00536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городе Когалыме успешно осуществляют деятельность 3 учреждения культуры: муниципальное автономное учреждения «Культурно-досуговый комплекс «АРТ-Праздник», муниципальное бюджетное учреждение «Централизованная библиотечная система», муниципальное бюджетное учреждение «Музейно-выставочный центр».</w:t>
      </w:r>
    </w:p>
    <w:p w14:paraId="7D51A970" w14:textId="77777777" w:rsidR="00032F90" w:rsidRPr="008F4E1F" w:rsidRDefault="00032F90" w:rsidP="00032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0DE1B88" w14:textId="4BB08E34" w:rsidR="00032F90" w:rsidRPr="008F4E1F" w:rsidRDefault="009F174F" w:rsidP="00032F9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2" w:name="_Toc498075906"/>
      <w:bookmarkStart w:id="23" w:name="_Toc170724748"/>
      <w:r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10.3. </w:t>
      </w:r>
      <w:r w:rsidR="00032F90" w:rsidRPr="008F4E1F">
        <w:rPr>
          <w:rFonts w:ascii="Times New Roman" w:hAnsi="Times New Roman" w:cs="Times New Roman"/>
          <w:b/>
          <w:bCs/>
          <w:color w:val="auto"/>
          <w:sz w:val="26"/>
          <w:szCs w:val="26"/>
        </w:rPr>
        <w:t>Физическая культура и спорт</w:t>
      </w:r>
      <w:bookmarkEnd w:id="22"/>
      <w:bookmarkEnd w:id="23"/>
    </w:p>
    <w:p w14:paraId="2982AFBB" w14:textId="52EDFD96" w:rsidR="00C428F1" w:rsidRPr="008F4E1F" w:rsidRDefault="00032F90" w:rsidP="00C42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области физической культуры и спорта будет уделяться большое внимание </w:t>
      </w:r>
      <w:r w:rsidR="00C428F1" w:rsidRPr="008F4E1F">
        <w:rPr>
          <w:rFonts w:ascii="Times New Roman" w:hAnsi="Times New Roman" w:cs="Times New Roman"/>
          <w:sz w:val="26"/>
          <w:szCs w:val="26"/>
        </w:rPr>
        <w:t>создани</w:t>
      </w:r>
      <w:r w:rsidR="00211A21" w:rsidRPr="008F4E1F">
        <w:rPr>
          <w:rFonts w:ascii="Times New Roman" w:hAnsi="Times New Roman" w:cs="Times New Roman"/>
          <w:sz w:val="26"/>
          <w:szCs w:val="26"/>
        </w:rPr>
        <w:t>ю</w:t>
      </w:r>
      <w:r w:rsidR="00C428F1" w:rsidRPr="008F4E1F">
        <w:rPr>
          <w:rFonts w:ascii="Times New Roman" w:hAnsi="Times New Roman" w:cs="Times New Roman"/>
          <w:sz w:val="26"/>
          <w:szCs w:val="26"/>
        </w:rPr>
        <w:t xml:space="preserve"> условий для занятий физической культурой и спортом, формирование здорового образа жизни населения, массовое привлечение населения города к регулярным занятиям физической культурой и спортом.</w:t>
      </w:r>
    </w:p>
    <w:p w14:paraId="65CE5328" w14:textId="5FFC1C76" w:rsidR="00032F90" w:rsidRPr="008F4E1F" w:rsidRDefault="00032F90" w:rsidP="00032F9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>В городе Когалыме функционирует 1</w:t>
      </w:r>
      <w:r w:rsidR="00C428F1" w:rsidRPr="008F4E1F">
        <w:rPr>
          <w:rFonts w:ascii="Times New Roman" w:hAnsi="Times New Roman" w:cs="Times New Roman"/>
          <w:sz w:val="26"/>
          <w:szCs w:val="26"/>
        </w:rPr>
        <w:t>51</w:t>
      </w:r>
      <w:r w:rsidRPr="008F4E1F">
        <w:rPr>
          <w:rFonts w:ascii="Times New Roman" w:hAnsi="Times New Roman" w:cs="Times New Roman"/>
          <w:sz w:val="26"/>
          <w:szCs w:val="26"/>
        </w:rPr>
        <w:t xml:space="preserve"> спортивн</w:t>
      </w:r>
      <w:r w:rsidR="00C428F1" w:rsidRPr="008F4E1F">
        <w:rPr>
          <w:rFonts w:ascii="Times New Roman" w:hAnsi="Times New Roman" w:cs="Times New Roman"/>
          <w:sz w:val="26"/>
          <w:szCs w:val="26"/>
        </w:rPr>
        <w:t>ое сооружение</w:t>
      </w:r>
      <w:r w:rsidRPr="008F4E1F">
        <w:rPr>
          <w:rFonts w:ascii="Times New Roman" w:hAnsi="Times New Roman" w:cs="Times New Roman"/>
          <w:sz w:val="26"/>
          <w:szCs w:val="26"/>
        </w:rPr>
        <w:t xml:space="preserve">. </w:t>
      </w:r>
      <w:r w:rsidR="00C428F1" w:rsidRPr="008F4E1F">
        <w:rPr>
          <w:rFonts w:ascii="Times New Roman" w:hAnsi="Times New Roman" w:cs="Times New Roman"/>
          <w:sz w:val="26"/>
          <w:szCs w:val="26"/>
        </w:rPr>
        <w:t>Обеспеченность населения спортивными сооружениями, исходя из единовременной пропускной способности объектов спорта в 2023 году составила 55,1%. К 2025 году значение показателя увеличится и составит 55,3% за счет строительства и ввода в эксплуатацию Регионально</w:t>
      </w:r>
      <w:r w:rsidR="00D45416" w:rsidRPr="008F4E1F">
        <w:rPr>
          <w:rFonts w:ascii="Times New Roman" w:hAnsi="Times New Roman" w:cs="Times New Roman"/>
          <w:sz w:val="26"/>
          <w:szCs w:val="26"/>
        </w:rPr>
        <w:t>го центра спортивной подготовки</w:t>
      </w:r>
      <w:r w:rsidR="00C428F1" w:rsidRPr="008F4E1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9D309F" w14:textId="3172A5A7" w:rsidR="00CA16B4" w:rsidRPr="008F4E1F" w:rsidRDefault="00CA16B4" w:rsidP="00CA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Подведомственным </w:t>
      </w:r>
      <w:r w:rsidR="00F77D4A" w:rsidRPr="008F4E1F">
        <w:rPr>
          <w:rFonts w:ascii="Times New Roman" w:hAnsi="Times New Roman" w:cs="Times New Roman"/>
          <w:sz w:val="26"/>
          <w:szCs w:val="26"/>
        </w:rPr>
        <w:t>учреждением управления культуры и</w:t>
      </w:r>
      <w:r w:rsidRPr="008F4E1F">
        <w:rPr>
          <w:rFonts w:ascii="Times New Roman" w:hAnsi="Times New Roman" w:cs="Times New Roman"/>
          <w:sz w:val="26"/>
          <w:szCs w:val="26"/>
        </w:rPr>
        <w:t xml:space="preserve"> спорта Администрации города Когалыма в области физической культуры и спорта является муниципальное автономное учреждение дополнительного образования «Спортивная школа «Дворец спорта» (далее – МАУ ДО «СШ «Дворец спорта», учреждение).</w:t>
      </w:r>
    </w:p>
    <w:p w14:paraId="09FD9F93" w14:textId="2D86FD61" w:rsidR="00CA16B4" w:rsidRPr="008F4E1F" w:rsidRDefault="00CA16B4" w:rsidP="00CA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целях агитации и пропаганды здорового образа жизни, популяризации видов спорта проводятся показательные выступления и соревнования на центральной площади в праздничные дни и юбилейные даты, организуются экскурсии с детскими дошкольными учреждениями города в спортивные комплексы, для ознакомления с культивируемыми видами спорта, с целью пропаганды здорового образа жизни и вовлечения детей в занятия физической культурой и спортом. </w:t>
      </w:r>
    </w:p>
    <w:p w14:paraId="630EE433" w14:textId="796E0A5F" w:rsidR="00CA16B4" w:rsidRPr="008F4E1F" w:rsidRDefault="00F372D1" w:rsidP="00F372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E1F">
        <w:rPr>
          <w:rFonts w:ascii="Times New Roman" w:hAnsi="Times New Roman" w:cs="Times New Roman"/>
          <w:sz w:val="26"/>
          <w:szCs w:val="26"/>
        </w:rPr>
        <w:t xml:space="preserve">В долгосрочной перспективе за счет строительства новых объектов будут расти показатели обеспеченности (подробно, такие объекты указаны </w:t>
      </w:r>
      <w:r w:rsidR="00CA16B4" w:rsidRPr="008F4E1F">
        <w:rPr>
          <w:rFonts w:ascii="Times New Roman" w:hAnsi="Times New Roman" w:cs="Times New Roman"/>
          <w:sz w:val="26"/>
          <w:szCs w:val="26"/>
        </w:rPr>
        <w:t>в разделе «</w:t>
      </w:r>
      <w:r w:rsidRPr="008F4E1F">
        <w:rPr>
          <w:rFonts w:ascii="Times New Roman" w:hAnsi="Times New Roman" w:cs="Times New Roman"/>
          <w:sz w:val="26"/>
          <w:szCs w:val="26"/>
        </w:rPr>
        <w:t>Инвестиции</w:t>
      </w:r>
      <w:r w:rsidR="00CA16B4" w:rsidRPr="008F4E1F">
        <w:rPr>
          <w:rFonts w:ascii="Times New Roman" w:hAnsi="Times New Roman" w:cs="Times New Roman"/>
          <w:sz w:val="26"/>
          <w:szCs w:val="26"/>
        </w:rPr>
        <w:t>»</w:t>
      </w:r>
      <w:r w:rsidRPr="008F4E1F">
        <w:rPr>
          <w:rFonts w:ascii="Times New Roman" w:hAnsi="Times New Roman" w:cs="Times New Roman"/>
          <w:sz w:val="26"/>
          <w:szCs w:val="26"/>
        </w:rPr>
        <w:t>)</w:t>
      </w:r>
      <w:r w:rsidR="00CA16B4" w:rsidRPr="008F4E1F">
        <w:rPr>
          <w:rFonts w:ascii="Times New Roman" w:hAnsi="Times New Roman" w:cs="Times New Roman"/>
          <w:sz w:val="26"/>
          <w:szCs w:val="26"/>
        </w:rPr>
        <w:t>.</w:t>
      </w:r>
    </w:p>
    <w:p w14:paraId="109C0746" w14:textId="77777777" w:rsidR="008D4C4D" w:rsidRPr="008F4E1F" w:rsidRDefault="008D4C4D" w:rsidP="00B0164F">
      <w:pPr>
        <w:pStyle w:val="af1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4CF25610" w14:textId="77777777" w:rsidR="00575EF1" w:rsidRPr="00182D65" w:rsidRDefault="00575EF1" w:rsidP="00575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F4E1F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  <w:bookmarkStart w:id="24" w:name="_GoBack"/>
      <w:bookmarkEnd w:id="24"/>
    </w:p>
    <w:p w14:paraId="427D5AA7" w14:textId="7C5C2AA8" w:rsidR="00C03167" w:rsidRPr="00182D65" w:rsidRDefault="00C03167" w:rsidP="00B01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C03167" w:rsidRPr="00182D65" w:rsidSect="002D14F9">
      <w:pgSz w:w="11906" w:h="16838"/>
      <w:pgMar w:top="1418" w:right="1701" w:bottom="1134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4289A" w14:textId="77777777" w:rsidR="00CB6D19" w:rsidRDefault="00CB6D19">
      <w:r>
        <w:separator/>
      </w:r>
    </w:p>
  </w:endnote>
  <w:endnote w:type="continuationSeparator" w:id="0">
    <w:p w14:paraId="7661C8B5" w14:textId="77777777" w:rsidR="00CB6D19" w:rsidRDefault="00CB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F657" w14:textId="4A5AEC5B" w:rsidR="00CB6D19" w:rsidRDefault="00CB6D19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F4E1F">
      <w:rPr>
        <w:noProof/>
      </w:rPr>
      <w:t>29</w:t>
    </w:r>
    <w:r>
      <w:rPr>
        <w:noProof/>
      </w:rPr>
      <w:fldChar w:fldCharType="end"/>
    </w:r>
  </w:p>
  <w:p w14:paraId="0BA83FF3" w14:textId="77777777" w:rsidR="00CB6D19" w:rsidRDefault="00CB6D19" w:rsidP="00D81AB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F5B65" w14:textId="77777777" w:rsidR="00CB6D19" w:rsidRDefault="00CB6D19">
      <w:r>
        <w:separator/>
      </w:r>
    </w:p>
  </w:footnote>
  <w:footnote w:type="continuationSeparator" w:id="0">
    <w:p w14:paraId="0C0D7469" w14:textId="77777777" w:rsidR="00CB6D19" w:rsidRDefault="00CB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C26"/>
    <w:multiLevelType w:val="hybridMultilevel"/>
    <w:tmpl w:val="7E82D150"/>
    <w:lvl w:ilvl="0" w:tplc="61DCD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7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F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AE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6A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A7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A7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ED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40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B3B63"/>
    <w:multiLevelType w:val="hybridMultilevel"/>
    <w:tmpl w:val="07464E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4B507D"/>
    <w:multiLevelType w:val="hybridMultilevel"/>
    <w:tmpl w:val="66EE35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0212"/>
    <w:multiLevelType w:val="hybridMultilevel"/>
    <w:tmpl w:val="1C067D2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22DA9"/>
    <w:multiLevelType w:val="hybridMultilevel"/>
    <w:tmpl w:val="7018A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82D"/>
    <w:multiLevelType w:val="hybridMultilevel"/>
    <w:tmpl w:val="4DC4D86C"/>
    <w:lvl w:ilvl="0" w:tplc="1FECF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A4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683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C5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04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87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E8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C9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0A9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468CA"/>
    <w:multiLevelType w:val="hybridMultilevel"/>
    <w:tmpl w:val="AFB095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7" w15:restartNumberingAfterBreak="0">
    <w:nsid w:val="54D940B0"/>
    <w:multiLevelType w:val="hybridMultilevel"/>
    <w:tmpl w:val="8CA2B000"/>
    <w:lvl w:ilvl="0" w:tplc="D8024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C4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E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C2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A8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09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AC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C49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09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59238C"/>
    <w:multiLevelType w:val="multilevel"/>
    <w:tmpl w:val="F648C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0734A2A"/>
    <w:multiLevelType w:val="hybridMultilevel"/>
    <w:tmpl w:val="E42064D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D79"/>
    <w:rsid w:val="000002D4"/>
    <w:rsid w:val="000003E4"/>
    <w:rsid w:val="00000588"/>
    <w:rsid w:val="00000626"/>
    <w:rsid w:val="00001134"/>
    <w:rsid w:val="00002D87"/>
    <w:rsid w:val="000035DE"/>
    <w:rsid w:val="000057BD"/>
    <w:rsid w:val="00005CA2"/>
    <w:rsid w:val="00005F22"/>
    <w:rsid w:val="00006953"/>
    <w:rsid w:val="00006BD1"/>
    <w:rsid w:val="00006D19"/>
    <w:rsid w:val="000109A3"/>
    <w:rsid w:val="000111BC"/>
    <w:rsid w:val="00011E83"/>
    <w:rsid w:val="00011E91"/>
    <w:rsid w:val="000122C3"/>
    <w:rsid w:val="00013986"/>
    <w:rsid w:val="00014DEC"/>
    <w:rsid w:val="00015BE2"/>
    <w:rsid w:val="00015C4B"/>
    <w:rsid w:val="000167E4"/>
    <w:rsid w:val="00017260"/>
    <w:rsid w:val="0002519B"/>
    <w:rsid w:val="00025EF1"/>
    <w:rsid w:val="00026560"/>
    <w:rsid w:val="00026A04"/>
    <w:rsid w:val="00026D11"/>
    <w:rsid w:val="0002721A"/>
    <w:rsid w:val="000278C4"/>
    <w:rsid w:val="00030E0B"/>
    <w:rsid w:val="0003140A"/>
    <w:rsid w:val="00031509"/>
    <w:rsid w:val="00031568"/>
    <w:rsid w:val="0003222E"/>
    <w:rsid w:val="00032F90"/>
    <w:rsid w:val="0003314C"/>
    <w:rsid w:val="000331CB"/>
    <w:rsid w:val="000342F7"/>
    <w:rsid w:val="00034DBC"/>
    <w:rsid w:val="00036704"/>
    <w:rsid w:val="00036A61"/>
    <w:rsid w:val="00040F8D"/>
    <w:rsid w:val="0004120F"/>
    <w:rsid w:val="00041D30"/>
    <w:rsid w:val="0004285B"/>
    <w:rsid w:val="00042C44"/>
    <w:rsid w:val="00042E8B"/>
    <w:rsid w:val="0004320B"/>
    <w:rsid w:val="00043A79"/>
    <w:rsid w:val="00043F7B"/>
    <w:rsid w:val="00044686"/>
    <w:rsid w:val="000450D9"/>
    <w:rsid w:val="00045958"/>
    <w:rsid w:val="00046CEF"/>
    <w:rsid w:val="0004742C"/>
    <w:rsid w:val="000502F2"/>
    <w:rsid w:val="00050DA0"/>
    <w:rsid w:val="00050F6C"/>
    <w:rsid w:val="00051BE3"/>
    <w:rsid w:val="0005221D"/>
    <w:rsid w:val="00052365"/>
    <w:rsid w:val="00053AD1"/>
    <w:rsid w:val="00053AD2"/>
    <w:rsid w:val="00055449"/>
    <w:rsid w:val="0005550C"/>
    <w:rsid w:val="00056CC0"/>
    <w:rsid w:val="00056FC1"/>
    <w:rsid w:val="00057175"/>
    <w:rsid w:val="00057A64"/>
    <w:rsid w:val="000610E8"/>
    <w:rsid w:val="000614A1"/>
    <w:rsid w:val="00062C8E"/>
    <w:rsid w:val="00063106"/>
    <w:rsid w:val="00064051"/>
    <w:rsid w:val="000640F8"/>
    <w:rsid w:val="00065529"/>
    <w:rsid w:val="000676D4"/>
    <w:rsid w:val="00067FB1"/>
    <w:rsid w:val="00070A3B"/>
    <w:rsid w:val="00070B64"/>
    <w:rsid w:val="00071238"/>
    <w:rsid w:val="000715A5"/>
    <w:rsid w:val="0007313F"/>
    <w:rsid w:val="00074595"/>
    <w:rsid w:val="00076126"/>
    <w:rsid w:val="00080D8B"/>
    <w:rsid w:val="00081769"/>
    <w:rsid w:val="0008296D"/>
    <w:rsid w:val="00082BA7"/>
    <w:rsid w:val="00082D6E"/>
    <w:rsid w:val="00083041"/>
    <w:rsid w:val="000834EC"/>
    <w:rsid w:val="000835C5"/>
    <w:rsid w:val="00083852"/>
    <w:rsid w:val="00083E02"/>
    <w:rsid w:val="000842CB"/>
    <w:rsid w:val="000858BC"/>
    <w:rsid w:val="000859F8"/>
    <w:rsid w:val="00085E64"/>
    <w:rsid w:val="00086492"/>
    <w:rsid w:val="00086EE5"/>
    <w:rsid w:val="000902FD"/>
    <w:rsid w:val="0009059D"/>
    <w:rsid w:val="000913C6"/>
    <w:rsid w:val="000922FC"/>
    <w:rsid w:val="00092510"/>
    <w:rsid w:val="00092EB5"/>
    <w:rsid w:val="000931A1"/>
    <w:rsid w:val="00093D4A"/>
    <w:rsid w:val="00094185"/>
    <w:rsid w:val="00094B6A"/>
    <w:rsid w:val="000951BE"/>
    <w:rsid w:val="00095571"/>
    <w:rsid w:val="00095629"/>
    <w:rsid w:val="00096079"/>
    <w:rsid w:val="00096569"/>
    <w:rsid w:val="00096F49"/>
    <w:rsid w:val="000A1654"/>
    <w:rsid w:val="000A16D3"/>
    <w:rsid w:val="000A17C4"/>
    <w:rsid w:val="000A18B5"/>
    <w:rsid w:val="000A1DBD"/>
    <w:rsid w:val="000A4D65"/>
    <w:rsid w:val="000A5824"/>
    <w:rsid w:val="000A5C8A"/>
    <w:rsid w:val="000A6374"/>
    <w:rsid w:val="000A7380"/>
    <w:rsid w:val="000A788D"/>
    <w:rsid w:val="000A78C8"/>
    <w:rsid w:val="000A7E15"/>
    <w:rsid w:val="000B0185"/>
    <w:rsid w:val="000B097B"/>
    <w:rsid w:val="000B1102"/>
    <w:rsid w:val="000B2017"/>
    <w:rsid w:val="000B28AF"/>
    <w:rsid w:val="000B29D4"/>
    <w:rsid w:val="000B31F2"/>
    <w:rsid w:val="000B344C"/>
    <w:rsid w:val="000B4E7A"/>
    <w:rsid w:val="000B4F1A"/>
    <w:rsid w:val="000B5144"/>
    <w:rsid w:val="000B5827"/>
    <w:rsid w:val="000B62E1"/>
    <w:rsid w:val="000B7E15"/>
    <w:rsid w:val="000B7FF9"/>
    <w:rsid w:val="000C04B0"/>
    <w:rsid w:val="000C083D"/>
    <w:rsid w:val="000C2C66"/>
    <w:rsid w:val="000C34BF"/>
    <w:rsid w:val="000C383A"/>
    <w:rsid w:val="000C3871"/>
    <w:rsid w:val="000C3A29"/>
    <w:rsid w:val="000C3C19"/>
    <w:rsid w:val="000C40D9"/>
    <w:rsid w:val="000C42AC"/>
    <w:rsid w:val="000C55F6"/>
    <w:rsid w:val="000C5A9C"/>
    <w:rsid w:val="000D1F35"/>
    <w:rsid w:val="000D2E14"/>
    <w:rsid w:val="000D3F44"/>
    <w:rsid w:val="000D3F73"/>
    <w:rsid w:val="000D4CC5"/>
    <w:rsid w:val="000D526E"/>
    <w:rsid w:val="000D7125"/>
    <w:rsid w:val="000E18EF"/>
    <w:rsid w:val="000E2094"/>
    <w:rsid w:val="000E27CF"/>
    <w:rsid w:val="000E3D9C"/>
    <w:rsid w:val="000E506C"/>
    <w:rsid w:val="000E69D6"/>
    <w:rsid w:val="000E6A59"/>
    <w:rsid w:val="000E6BE7"/>
    <w:rsid w:val="000E79AF"/>
    <w:rsid w:val="000E7CD6"/>
    <w:rsid w:val="000F10E4"/>
    <w:rsid w:val="000F135A"/>
    <w:rsid w:val="000F15F8"/>
    <w:rsid w:val="000F17FF"/>
    <w:rsid w:val="000F2184"/>
    <w:rsid w:val="000F2199"/>
    <w:rsid w:val="000F3D6E"/>
    <w:rsid w:val="000F44EE"/>
    <w:rsid w:val="000F4645"/>
    <w:rsid w:val="000F5068"/>
    <w:rsid w:val="000F5FAA"/>
    <w:rsid w:val="000F61A0"/>
    <w:rsid w:val="000F71C3"/>
    <w:rsid w:val="000F782C"/>
    <w:rsid w:val="001001D8"/>
    <w:rsid w:val="0010102E"/>
    <w:rsid w:val="00101409"/>
    <w:rsid w:val="0010153C"/>
    <w:rsid w:val="00102ED4"/>
    <w:rsid w:val="001037E1"/>
    <w:rsid w:val="001041FF"/>
    <w:rsid w:val="00104E5C"/>
    <w:rsid w:val="00105015"/>
    <w:rsid w:val="00105C0E"/>
    <w:rsid w:val="00106109"/>
    <w:rsid w:val="001061F4"/>
    <w:rsid w:val="001065A5"/>
    <w:rsid w:val="00110B1D"/>
    <w:rsid w:val="00111FED"/>
    <w:rsid w:val="001126A3"/>
    <w:rsid w:val="001138DA"/>
    <w:rsid w:val="00114FB7"/>
    <w:rsid w:val="00116EA8"/>
    <w:rsid w:val="001201FF"/>
    <w:rsid w:val="00120FAF"/>
    <w:rsid w:val="00121332"/>
    <w:rsid w:val="00122189"/>
    <w:rsid w:val="0012293D"/>
    <w:rsid w:val="00122C0F"/>
    <w:rsid w:val="00122FFF"/>
    <w:rsid w:val="00124F1D"/>
    <w:rsid w:val="00124F22"/>
    <w:rsid w:val="00126D34"/>
    <w:rsid w:val="00126DDA"/>
    <w:rsid w:val="0013096A"/>
    <w:rsid w:val="00131ECE"/>
    <w:rsid w:val="001320EA"/>
    <w:rsid w:val="00132C80"/>
    <w:rsid w:val="00132CC0"/>
    <w:rsid w:val="001342F0"/>
    <w:rsid w:val="0013478E"/>
    <w:rsid w:val="001349DA"/>
    <w:rsid w:val="00134B6A"/>
    <w:rsid w:val="00135A79"/>
    <w:rsid w:val="001360DE"/>
    <w:rsid w:val="001376EB"/>
    <w:rsid w:val="00137CB6"/>
    <w:rsid w:val="00137E89"/>
    <w:rsid w:val="00137FA6"/>
    <w:rsid w:val="00140996"/>
    <w:rsid w:val="00140F21"/>
    <w:rsid w:val="0014129E"/>
    <w:rsid w:val="00141762"/>
    <w:rsid w:val="00141897"/>
    <w:rsid w:val="001419DA"/>
    <w:rsid w:val="0014267C"/>
    <w:rsid w:val="001429B6"/>
    <w:rsid w:val="0014380B"/>
    <w:rsid w:val="00143EE8"/>
    <w:rsid w:val="001444D5"/>
    <w:rsid w:val="001458BA"/>
    <w:rsid w:val="00145F00"/>
    <w:rsid w:val="00146900"/>
    <w:rsid w:val="00147B54"/>
    <w:rsid w:val="00147E36"/>
    <w:rsid w:val="00150C47"/>
    <w:rsid w:val="0015117A"/>
    <w:rsid w:val="00151AB6"/>
    <w:rsid w:val="00151CC4"/>
    <w:rsid w:val="00152273"/>
    <w:rsid w:val="00152945"/>
    <w:rsid w:val="00152A29"/>
    <w:rsid w:val="00153111"/>
    <w:rsid w:val="0015361E"/>
    <w:rsid w:val="00153675"/>
    <w:rsid w:val="00154142"/>
    <w:rsid w:val="001543F0"/>
    <w:rsid w:val="00154BDC"/>
    <w:rsid w:val="00155E89"/>
    <w:rsid w:val="00156375"/>
    <w:rsid w:val="00156585"/>
    <w:rsid w:val="00156F91"/>
    <w:rsid w:val="001579D5"/>
    <w:rsid w:val="00157CAC"/>
    <w:rsid w:val="00160A81"/>
    <w:rsid w:val="00161DC8"/>
    <w:rsid w:val="00162637"/>
    <w:rsid w:val="00162BDB"/>
    <w:rsid w:val="0016339A"/>
    <w:rsid w:val="00164091"/>
    <w:rsid w:val="0016503F"/>
    <w:rsid w:val="001667EF"/>
    <w:rsid w:val="00171FF0"/>
    <w:rsid w:val="00172112"/>
    <w:rsid w:val="0017247B"/>
    <w:rsid w:val="00172FDD"/>
    <w:rsid w:val="001735A3"/>
    <w:rsid w:val="00173650"/>
    <w:rsid w:val="001746A2"/>
    <w:rsid w:val="0017528B"/>
    <w:rsid w:val="0017648F"/>
    <w:rsid w:val="00176E95"/>
    <w:rsid w:val="00177AFD"/>
    <w:rsid w:val="00177D55"/>
    <w:rsid w:val="0018261F"/>
    <w:rsid w:val="001829E5"/>
    <w:rsid w:val="00182D65"/>
    <w:rsid w:val="00183246"/>
    <w:rsid w:val="00183344"/>
    <w:rsid w:val="00184E82"/>
    <w:rsid w:val="00185280"/>
    <w:rsid w:val="0018633C"/>
    <w:rsid w:val="001873E8"/>
    <w:rsid w:val="0018746E"/>
    <w:rsid w:val="0019133A"/>
    <w:rsid w:val="00191434"/>
    <w:rsid w:val="001916B8"/>
    <w:rsid w:val="00192FE4"/>
    <w:rsid w:val="00194639"/>
    <w:rsid w:val="00194659"/>
    <w:rsid w:val="001955B9"/>
    <w:rsid w:val="0019634E"/>
    <w:rsid w:val="0019685C"/>
    <w:rsid w:val="001972AD"/>
    <w:rsid w:val="001A0609"/>
    <w:rsid w:val="001A0919"/>
    <w:rsid w:val="001A0CE1"/>
    <w:rsid w:val="001A1B56"/>
    <w:rsid w:val="001A20E7"/>
    <w:rsid w:val="001A33A6"/>
    <w:rsid w:val="001A3967"/>
    <w:rsid w:val="001A5675"/>
    <w:rsid w:val="001A69C3"/>
    <w:rsid w:val="001A743E"/>
    <w:rsid w:val="001A7795"/>
    <w:rsid w:val="001A7C21"/>
    <w:rsid w:val="001B0E74"/>
    <w:rsid w:val="001B1356"/>
    <w:rsid w:val="001B1C07"/>
    <w:rsid w:val="001B25A8"/>
    <w:rsid w:val="001B2C90"/>
    <w:rsid w:val="001B3300"/>
    <w:rsid w:val="001B3B0D"/>
    <w:rsid w:val="001B3C1B"/>
    <w:rsid w:val="001B420A"/>
    <w:rsid w:val="001B438A"/>
    <w:rsid w:val="001B43F2"/>
    <w:rsid w:val="001B44D4"/>
    <w:rsid w:val="001B4EB1"/>
    <w:rsid w:val="001B520A"/>
    <w:rsid w:val="001B56D2"/>
    <w:rsid w:val="001B637A"/>
    <w:rsid w:val="001B76B5"/>
    <w:rsid w:val="001B7C2B"/>
    <w:rsid w:val="001C1647"/>
    <w:rsid w:val="001C2228"/>
    <w:rsid w:val="001C2D2D"/>
    <w:rsid w:val="001C5470"/>
    <w:rsid w:val="001C60A0"/>
    <w:rsid w:val="001C67F3"/>
    <w:rsid w:val="001C6AB8"/>
    <w:rsid w:val="001C6B52"/>
    <w:rsid w:val="001C6D90"/>
    <w:rsid w:val="001C6F32"/>
    <w:rsid w:val="001D0577"/>
    <w:rsid w:val="001D2ED9"/>
    <w:rsid w:val="001D485A"/>
    <w:rsid w:val="001D6446"/>
    <w:rsid w:val="001D681E"/>
    <w:rsid w:val="001D6F97"/>
    <w:rsid w:val="001E12CE"/>
    <w:rsid w:val="001E14B5"/>
    <w:rsid w:val="001E1DAA"/>
    <w:rsid w:val="001E2379"/>
    <w:rsid w:val="001E275D"/>
    <w:rsid w:val="001E2D82"/>
    <w:rsid w:val="001E324A"/>
    <w:rsid w:val="001E5553"/>
    <w:rsid w:val="001E7548"/>
    <w:rsid w:val="001E765E"/>
    <w:rsid w:val="001E7C5A"/>
    <w:rsid w:val="001F030F"/>
    <w:rsid w:val="001F0907"/>
    <w:rsid w:val="001F112E"/>
    <w:rsid w:val="001F1577"/>
    <w:rsid w:val="001F1BF2"/>
    <w:rsid w:val="001F1D6A"/>
    <w:rsid w:val="001F230E"/>
    <w:rsid w:val="001F2874"/>
    <w:rsid w:val="001F3CF1"/>
    <w:rsid w:val="001F5346"/>
    <w:rsid w:val="001F553D"/>
    <w:rsid w:val="001F6C6F"/>
    <w:rsid w:val="001F6E27"/>
    <w:rsid w:val="001F745A"/>
    <w:rsid w:val="001F7B77"/>
    <w:rsid w:val="00201955"/>
    <w:rsid w:val="00202135"/>
    <w:rsid w:val="00202950"/>
    <w:rsid w:val="00204946"/>
    <w:rsid w:val="00205316"/>
    <w:rsid w:val="00205470"/>
    <w:rsid w:val="00205B21"/>
    <w:rsid w:val="002063BA"/>
    <w:rsid w:val="0020719A"/>
    <w:rsid w:val="002072E5"/>
    <w:rsid w:val="00207B4C"/>
    <w:rsid w:val="00207D69"/>
    <w:rsid w:val="002105AE"/>
    <w:rsid w:val="002110CB"/>
    <w:rsid w:val="002118CE"/>
    <w:rsid w:val="00211A21"/>
    <w:rsid w:val="00211FE9"/>
    <w:rsid w:val="00212013"/>
    <w:rsid w:val="00212210"/>
    <w:rsid w:val="00212AE7"/>
    <w:rsid w:val="00212FC4"/>
    <w:rsid w:val="0021331B"/>
    <w:rsid w:val="002136FC"/>
    <w:rsid w:val="00213BBD"/>
    <w:rsid w:val="00214BF2"/>
    <w:rsid w:val="002156BA"/>
    <w:rsid w:val="00217423"/>
    <w:rsid w:val="002178AE"/>
    <w:rsid w:val="00217CE7"/>
    <w:rsid w:val="00220BDC"/>
    <w:rsid w:val="00221958"/>
    <w:rsid w:val="00224270"/>
    <w:rsid w:val="002248E9"/>
    <w:rsid w:val="002253CE"/>
    <w:rsid w:val="00225457"/>
    <w:rsid w:val="00226803"/>
    <w:rsid w:val="00230B1D"/>
    <w:rsid w:val="00231341"/>
    <w:rsid w:val="0023143D"/>
    <w:rsid w:val="00231A4E"/>
    <w:rsid w:val="00231EC7"/>
    <w:rsid w:val="00232406"/>
    <w:rsid w:val="00232820"/>
    <w:rsid w:val="00232AF8"/>
    <w:rsid w:val="00233F1B"/>
    <w:rsid w:val="0023409D"/>
    <w:rsid w:val="002348A3"/>
    <w:rsid w:val="00235921"/>
    <w:rsid w:val="00235C59"/>
    <w:rsid w:val="00236129"/>
    <w:rsid w:val="002362C0"/>
    <w:rsid w:val="00236E99"/>
    <w:rsid w:val="0024057A"/>
    <w:rsid w:val="002407FE"/>
    <w:rsid w:val="00241799"/>
    <w:rsid w:val="00241D4F"/>
    <w:rsid w:val="00243016"/>
    <w:rsid w:val="002437D0"/>
    <w:rsid w:val="0024391A"/>
    <w:rsid w:val="002441D8"/>
    <w:rsid w:val="002448C0"/>
    <w:rsid w:val="0024544F"/>
    <w:rsid w:val="0024582C"/>
    <w:rsid w:val="00247C9B"/>
    <w:rsid w:val="0025024D"/>
    <w:rsid w:val="00251057"/>
    <w:rsid w:val="0025197C"/>
    <w:rsid w:val="002529BA"/>
    <w:rsid w:val="0025316F"/>
    <w:rsid w:val="002534BB"/>
    <w:rsid w:val="0025481F"/>
    <w:rsid w:val="00255B35"/>
    <w:rsid w:val="00257269"/>
    <w:rsid w:val="0026018A"/>
    <w:rsid w:val="0026028E"/>
    <w:rsid w:val="002607B2"/>
    <w:rsid w:val="00261808"/>
    <w:rsid w:val="00262F11"/>
    <w:rsid w:val="002645AC"/>
    <w:rsid w:val="00265D4D"/>
    <w:rsid w:val="0026613F"/>
    <w:rsid w:val="0026648F"/>
    <w:rsid w:val="00266923"/>
    <w:rsid w:val="00267ECA"/>
    <w:rsid w:val="00270B5A"/>
    <w:rsid w:val="002715C9"/>
    <w:rsid w:val="00271B51"/>
    <w:rsid w:val="00271F22"/>
    <w:rsid w:val="00272D90"/>
    <w:rsid w:val="00272FB2"/>
    <w:rsid w:val="002732BA"/>
    <w:rsid w:val="002738C6"/>
    <w:rsid w:val="00273A00"/>
    <w:rsid w:val="002742A6"/>
    <w:rsid w:val="00274567"/>
    <w:rsid w:val="002747CD"/>
    <w:rsid w:val="00274A91"/>
    <w:rsid w:val="00275205"/>
    <w:rsid w:val="00275329"/>
    <w:rsid w:val="00275521"/>
    <w:rsid w:val="00275868"/>
    <w:rsid w:val="00275959"/>
    <w:rsid w:val="002775E4"/>
    <w:rsid w:val="00280415"/>
    <w:rsid w:val="00280E9A"/>
    <w:rsid w:val="002813DC"/>
    <w:rsid w:val="00281E29"/>
    <w:rsid w:val="002825ED"/>
    <w:rsid w:val="00282629"/>
    <w:rsid w:val="00282E1D"/>
    <w:rsid w:val="00283341"/>
    <w:rsid w:val="00285101"/>
    <w:rsid w:val="00285A0D"/>
    <w:rsid w:val="0028660C"/>
    <w:rsid w:val="002869E1"/>
    <w:rsid w:val="00287CF3"/>
    <w:rsid w:val="002904C0"/>
    <w:rsid w:val="00290AC3"/>
    <w:rsid w:val="00290D0E"/>
    <w:rsid w:val="00290DF5"/>
    <w:rsid w:val="002926DD"/>
    <w:rsid w:val="00293B67"/>
    <w:rsid w:val="002940F4"/>
    <w:rsid w:val="00296245"/>
    <w:rsid w:val="0029639E"/>
    <w:rsid w:val="00296AAA"/>
    <w:rsid w:val="002975CC"/>
    <w:rsid w:val="002979C2"/>
    <w:rsid w:val="00297A31"/>
    <w:rsid w:val="00297ACD"/>
    <w:rsid w:val="002A0069"/>
    <w:rsid w:val="002A096C"/>
    <w:rsid w:val="002A0C32"/>
    <w:rsid w:val="002A0DC6"/>
    <w:rsid w:val="002A109E"/>
    <w:rsid w:val="002A1364"/>
    <w:rsid w:val="002A1942"/>
    <w:rsid w:val="002A2588"/>
    <w:rsid w:val="002A2AF6"/>
    <w:rsid w:val="002A2B80"/>
    <w:rsid w:val="002A2EF5"/>
    <w:rsid w:val="002A3036"/>
    <w:rsid w:val="002A319A"/>
    <w:rsid w:val="002A3580"/>
    <w:rsid w:val="002A3C46"/>
    <w:rsid w:val="002A41D0"/>
    <w:rsid w:val="002A4D7E"/>
    <w:rsid w:val="002A54D6"/>
    <w:rsid w:val="002A54EF"/>
    <w:rsid w:val="002A65CB"/>
    <w:rsid w:val="002A6AA6"/>
    <w:rsid w:val="002A74B6"/>
    <w:rsid w:val="002A7C9D"/>
    <w:rsid w:val="002B00C2"/>
    <w:rsid w:val="002B0598"/>
    <w:rsid w:val="002B098C"/>
    <w:rsid w:val="002B0CF1"/>
    <w:rsid w:val="002B0D2B"/>
    <w:rsid w:val="002B19E6"/>
    <w:rsid w:val="002B1A62"/>
    <w:rsid w:val="002B2870"/>
    <w:rsid w:val="002B3761"/>
    <w:rsid w:val="002B452B"/>
    <w:rsid w:val="002B47E4"/>
    <w:rsid w:val="002B554D"/>
    <w:rsid w:val="002B5CDB"/>
    <w:rsid w:val="002B5E8E"/>
    <w:rsid w:val="002B71D9"/>
    <w:rsid w:val="002B77F7"/>
    <w:rsid w:val="002B7CC2"/>
    <w:rsid w:val="002C1260"/>
    <w:rsid w:val="002C1399"/>
    <w:rsid w:val="002C2B65"/>
    <w:rsid w:val="002C47F9"/>
    <w:rsid w:val="002C4A08"/>
    <w:rsid w:val="002C56B9"/>
    <w:rsid w:val="002C5B56"/>
    <w:rsid w:val="002C601B"/>
    <w:rsid w:val="002C6791"/>
    <w:rsid w:val="002D082A"/>
    <w:rsid w:val="002D14F9"/>
    <w:rsid w:val="002D1520"/>
    <w:rsid w:val="002D2060"/>
    <w:rsid w:val="002D258C"/>
    <w:rsid w:val="002D2C50"/>
    <w:rsid w:val="002D4073"/>
    <w:rsid w:val="002D4C27"/>
    <w:rsid w:val="002D5C78"/>
    <w:rsid w:val="002D69AD"/>
    <w:rsid w:val="002D7B46"/>
    <w:rsid w:val="002E012D"/>
    <w:rsid w:val="002E044E"/>
    <w:rsid w:val="002E071E"/>
    <w:rsid w:val="002E34F0"/>
    <w:rsid w:val="002E3E5C"/>
    <w:rsid w:val="002E4C04"/>
    <w:rsid w:val="002E5337"/>
    <w:rsid w:val="002E5F5B"/>
    <w:rsid w:val="002E7C74"/>
    <w:rsid w:val="002F10BA"/>
    <w:rsid w:val="002F181C"/>
    <w:rsid w:val="002F194D"/>
    <w:rsid w:val="002F2421"/>
    <w:rsid w:val="002F28B2"/>
    <w:rsid w:val="002F3EE1"/>
    <w:rsid w:val="002F5BA3"/>
    <w:rsid w:val="0030021F"/>
    <w:rsid w:val="00300653"/>
    <w:rsid w:val="00300706"/>
    <w:rsid w:val="0030090F"/>
    <w:rsid w:val="00301204"/>
    <w:rsid w:val="0030280E"/>
    <w:rsid w:val="00303112"/>
    <w:rsid w:val="003032A3"/>
    <w:rsid w:val="00303F09"/>
    <w:rsid w:val="003041C3"/>
    <w:rsid w:val="00304A80"/>
    <w:rsid w:val="003050D5"/>
    <w:rsid w:val="003052D2"/>
    <w:rsid w:val="00305B19"/>
    <w:rsid w:val="00305EBD"/>
    <w:rsid w:val="003065F9"/>
    <w:rsid w:val="00307625"/>
    <w:rsid w:val="0031219B"/>
    <w:rsid w:val="00312651"/>
    <w:rsid w:val="00312BD5"/>
    <w:rsid w:val="00313D07"/>
    <w:rsid w:val="003142F5"/>
    <w:rsid w:val="003152D6"/>
    <w:rsid w:val="00316C52"/>
    <w:rsid w:val="00316F45"/>
    <w:rsid w:val="00320F08"/>
    <w:rsid w:val="00322056"/>
    <w:rsid w:val="00322C0A"/>
    <w:rsid w:val="00324795"/>
    <w:rsid w:val="003249F4"/>
    <w:rsid w:val="003258C7"/>
    <w:rsid w:val="00325F7E"/>
    <w:rsid w:val="0033039A"/>
    <w:rsid w:val="00330526"/>
    <w:rsid w:val="00330E68"/>
    <w:rsid w:val="0033241C"/>
    <w:rsid w:val="0033257A"/>
    <w:rsid w:val="003338A5"/>
    <w:rsid w:val="00333BA8"/>
    <w:rsid w:val="00333CFE"/>
    <w:rsid w:val="00334225"/>
    <w:rsid w:val="00334A50"/>
    <w:rsid w:val="00334E74"/>
    <w:rsid w:val="00334FE0"/>
    <w:rsid w:val="00335AD4"/>
    <w:rsid w:val="00335D16"/>
    <w:rsid w:val="00336DA3"/>
    <w:rsid w:val="00337EBA"/>
    <w:rsid w:val="003400B1"/>
    <w:rsid w:val="0034135C"/>
    <w:rsid w:val="00341696"/>
    <w:rsid w:val="00341BE1"/>
    <w:rsid w:val="00341D31"/>
    <w:rsid w:val="0034228A"/>
    <w:rsid w:val="0034248F"/>
    <w:rsid w:val="003445F0"/>
    <w:rsid w:val="00344A82"/>
    <w:rsid w:val="0034543A"/>
    <w:rsid w:val="0034544D"/>
    <w:rsid w:val="00345BB3"/>
    <w:rsid w:val="003461B5"/>
    <w:rsid w:val="00346DD9"/>
    <w:rsid w:val="00350065"/>
    <w:rsid w:val="00351886"/>
    <w:rsid w:val="00351A6F"/>
    <w:rsid w:val="00352123"/>
    <w:rsid w:val="00352F2B"/>
    <w:rsid w:val="003530FC"/>
    <w:rsid w:val="00353536"/>
    <w:rsid w:val="00353EA1"/>
    <w:rsid w:val="00354342"/>
    <w:rsid w:val="00354BC2"/>
    <w:rsid w:val="00355DB7"/>
    <w:rsid w:val="00356721"/>
    <w:rsid w:val="003574E5"/>
    <w:rsid w:val="00357807"/>
    <w:rsid w:val="0036104D"/>
    <w:rsid w:val="0036285D"/>
    <w:rsid w:val="00362998"/>
    <w:rsid w:val="00363157"/>
    <w:rsid w:val="003631D2"/>
    <w:rsid w:val="0036340A"/>
    <w:rsid w:val="00363913"/>
    <w:rsid w:val="00364488"/>
    <w:rsid w:val="00364C51"/>
    <w:rsid w:val="003659C3"/>
    <w:rsid w:val="00366B4C"/>
    <w:rsid w:val="003674EA"/>
    <w:rsid w:val="00367CA6"/>
    <w:rsid w:val="003708C8"/>
    <w:rsid w:val="00370D33"/>
    <w:rsid w:val="00372DA6"/>
    <w:rsid w:val="00374273"/>
    <w:rsid w:val="0037450E"/>
    <w:rsid w:val="00375315"/>
    <w:rsid w:val="003764EB"/>
    <w:rsid w:val="00377004"/>
    <w:rsid w:val="00377E7A"/>
    <w:rsid w:val="00380991"/>
    <w:rsid w:val="00380ED1"/>
    <w:rsid w:val="00382D4F"/>
    <w:rsid w:val="003846C5"/>
    <w:rsid w:val="0038491E"/>
    <w:rsid w:val="003852F2"/>
    <w:rsid w:val="00386200"/>
    <w:rsid w:val="003864AA"/>
    <w:rsid w:val="00386AED"/>
    <w:rsid w:val="00386DD1"/>
    <w:rsid w:val="003875F1"/>
    <w:rsid w:val="00390AE7"/>
    <w:rsid w:val="00391164"/>
    <w:rsid w:val="00391218"/>
    <w:rsid w:val="003918F6"/>
    <w:rsid w:val="00391BFA"/>
    <w:rsid w:val="0039214E"/>
    <w:rsid w:val="00392266"/>
    <w:rsid w:val="00392E5D"/>
    <w:rsid w:val="003943AE"/>
    <w:rsid w:val="003949D8"/>
    <w:rsid w:val="00394AD5"/>
    <w:rsid w:val="00395B7E"/>
    <w:rsid w:val="003961A7"/>
    <w:rsid w:val="00396816"/>
    <w:rsid w:val="00397B14"/>
    <w:rsid w:val="003A0BC0"/>
    <w:rsid w:val="003A23D6"/>
    <w:rsid w:val="003A246D"/>
    <w:rsid w:val="003A2510"/>
    <w:rsid w:val="003A2A67"/>
    <w:rsid w:val="003A3422"/>
    <w:rsid w:val="003A35A6"/>
    <w:rsid w:val="003A3BB5"/>
    <w:rsid w:val="003A4FF5"/>
    <w:rsid w:val="003A512E"/>
    <w:rsid w:val="003A58FB"/>
    <w:rsid w:val="003A5C24"/>
    <w:rsid w:val="003A6002"/>
    <w:rsid w:val="003A693D"/>
    <w:rsid w:val="003A6D6C"/>
    <w:rsid w:val="003A6E9A"/>
    <w:rsid w:val="003B0880"/>
    <w:rsid w:val="003B1191"/>
    <w:rsid w:val="003B2310"/>
    <w:rsid w:val="003B260A"/>
    <w:rsid w:val="003B2611"/>
    <w:rsid w:val="003B3A2F"/>
    <w:rsid w:val="003B45DF"/>
    <w:rsid w:val="003B467A"/>
    <w:rsid w:val="003B5B1C"/>
    <w:rsid w:val="003B5F91"/>
    <w:rsid w:val="003B698E"/>
    <w:rsid w:val="003C073A"/>
    <w:rsid w:val="003C1827"/>
    <w:rsid w:val="003C205A"/>
    <w:rsid w:val="003C2291"/>
    <w:rsid w:val="003C2D17"/>
    <w:rsid w:val="003C356E"/>
    <w:rsid w:val="003C361A"/>
    <w:rsid w:val="003C3E72"/>
    <w:rsid w:val="003C3FD1"/>
    <w:rsid w:val="003C528F"/>
    <w:rsid w:val="003C65B5"/>
    <w:rsid w:val="003C6698"/>
    <w:rsid w:val="003C6A4F"/>
    <w:rsid w:val="003C6D21"/>
    <w:rsid w:val="003C707A"/>
    <w:rsid w:val="003C7284"/>
    <w:rsid w:val="003D0B28"/>
    <w:rsid w:val="003D1172"/>
    <w:rsid w:val="003D144B"/>
    <w:rsid w:val="003D23B3"/>
    <w:rsid w:val="003D2DAB"/>
    <w:rsid w:val="003D340A"/>
    <w:rsid w:val="003D3BE4"/>
    <w:rsid w:val="003D4144"/>
    <w:rsid w:val="003D4532"/>
    <w:rsid w:val="003D4CD8"/>
    <w:rsid w:val="003D4F05"/>
    <w:rsid w:val="003D69F7"/>
    <w:rsid w:val="003D753C"/>
    <w:rsid w:val="003D7D97"/>
    <w:rsid w:val="003D7DFB"/>
    <w:rsid w:val="003D7F8D"/>
    <w:rsid w:val="003E0234"/>
    <w:rsid w:val="003E0557"/>
    <w:rsid w:val="003E0DB3"/>
    <w:rsid w:val="003E0F84"/>
    <w:rsid w:val="003E0FE1"/>
    <w:rsid w:val="003E1A26"/>
    <w:rsid w:val="003E1C9C"/>
    <w:rsid w:val="003E21D6"/>
    <w:rsid w:val="003E23B9"/>
    <w:rsid w:val="003E327F"/>
    <w:rsid w:val="003E3A54"/>
    <w:rsid w:val="003E4532"/>
    <w:rsid w:val="003E456B"/>
    <w:rsid w:val="003E5712"/>
    <w:rsid w:val="003E6028"/>
    <w:rsid w:val="003E63DE"/>
    <w:rsid w:val="003E6B05"/>
    <w:rsid w:val="003E75BA"/>
    <w:rsid w:val="003F01FA"/>
    <w:rsid w:val="003F073E"/>
    <w:rsid w:val="003F1456"/>
    <w:rsid w:val="003F15BA"/>
    <w:rsid w:val="003F1C52"/>
    <w:rsid w:val="003F265A"/>
    <w:rsid w:val="003F2731"/>
    <w:rsid w:val="003F2964"/>
    <w:rsid w:val="003F35D9"/>
    <w:rsid w:val="003F3817"/>
    <w:rsid w:val="003F4B05"/>
    <w:rsid w:val="003F56F7"/>
    <w:rsid w:val="003F6100"/>
    <w:rsid w:val="003F658C"/>
    <w:rsid w:val="003F6C22"/>
    <w:rsid w:val="003F7F2C"/>
    <w:rsid w:val="00400369"/>
    <w:rsid w:val="0040058B"/>
    <w:rsid w:val="00400B17"/>
    <w:rsid w:val="00400F29"/>
    <w:rsid w:val="00401441"/>
    <w:rsid w:val="004027C8"/>
    <w:rsid w:val="00402CB2"/>
    <w:rsid w:val="004031E4"/>
    <w:rsid w:val="00405A80"/>
    <w:rsid w:val="0040695A"/>
    <w:rsid w:val="0040772C"/>
    <w:rsid w:val="00407CFD"/>
    <w:rsid w:val="0041037F"/>
    <w:rsid w:val="004122D7"/>
    <w:rsid w:val="0041232F"/>
    <w:rsid w:val="00412CD3"/>
    <w:rsid w:val="00412D49"/>
    <w:rsid w:val="004133E9"/>
    <w:rsid w:val="0041389D"/>
    <w:rsid w:val="00413A3A"/>
    <w:rsid w:val="004151C5"/>
    <w:rsid w:val="00416198"/>
    <w:rsid w:val="00416CA5"/>
    <w:rsid w:val="00417204"/>
    <w:rsid w:val="004204DD"/>
    <w:rsid w:val="00420985"/>
    <w:rsid w:val="004225D5"/>
    <w:rsid w:val="00422811"/>
    <w:rsid w:val="00423B7F"/>
    <w:rsid w:val="0042426B"/>
    <w:rsid w:val="004246ED"/>
    <w:rsid w:val="00424A37"/>
    <w:rsid w:val="00425D22"/>
    <w:rsid w:val="00426854"/>
    <w:rsid w:val="004272A8"/>
    <w:rsid w:val="0042781A"/>
    <w:rsid w:val="00427D80"/>
    <w:rsid w:val="00431B9B"/>
    <w:rsid w:val="00432462"/>
    <w:rsid w:val="00432A7D"/>
    <w:rsid w:val="00432C7D"/>
    <w:rsid w:val="00433A8C"/>
    <w:rsid w:val="00433AD4"/>
    <w:rsid w:val="00433F77"/>
    <w:rsid w:val="00434499"/>
    <w:rsid w:val="00435005"/>
    <w:rsid w:val="00435290"/>
    <w:rsid w:val="004356C7"/>
    <w:rsid w:val="004412BA"/>
    <w:rsid w:val="00441384"/>
    <w:rsid w:val="004415E8"/>
    <w:rsid w:val="004418FC"/>
    <w:rsid w:val="00442AEA"/>
    <w:rsid w:val="0044307E"/>
    <w:rsid w:val="004433B7"/>
    <w:rsid w:val="00443464"/>
    <w:rsid w:val="00443F2A"/>
    <w:rsid w:val="00444D0A"/>
    <w:rsid w:val="00444F3B"/>
    <w:rsid w:val="00445055"/>
    <w:rsid w:val="0044506B"/>
    <w:rsid w:val="004450DE"/>
    <w:rsid w:val="00445562"/>
    <w:rsid w:val="004455C3"/>
    <w:rsid w:val="00445F2E"/>
    <w:rsid w:val="00446760"/>
    <w:rsid w:val="00446D1C"/>
    <w:rsid w:val="004473BF"/>
    <w:rsid w:val="00450717"/>
    <w:rsid w:val="00450A31"/>
    <w:rsid w:val="0045167E"/>
    <w:rsid w:val="004523A4"/>
    <w:rsid w:val="004530C4"/>
    <w:rsid w:val="004542BC"/>
    <w:rsid w:val="004544C8"/>
    <w:rsid w:val="00454C5F"/>
    <w:rsid w:val="00455CBB"/>
    <w:rsid w:val="00456C72"/>
    <w:rsid w:val="00457338"/>
    <w:rsid w:val="00457F49"/>
    <w:rsid w:val="004600C9"/>
    <w:rsid w:val="0046145C"/>
    <w:rsid w:val="0046296F"/>
    <w:rsid w:val="00462C30"/>
    <w:rsid w:val="00463413"/>
    <w:rsid w:val="00464C3F"/>
    <w:rsid w:val="00465E81"/>
    <w:rsid w:val="00466E65"/>
    <w:rsid w:val="0046705C"/>
    <w:rsid w:val="00467CBF"/>
    <w:rsid w:val="0047050F"/>
    <w:rsid w:val="00470537"/>
    <w:rsid w:val="00470A17"/>
    <w:rsid w:val="004717FB"/>
    <w:rsid w:val="0047282A"/>
    <w:rsid w:val="00473116"/>
    <w:rsid w:val="00473A29"/>
    <w:rsid w:val="00474A8B"/>
    <w:rsid w:val="00474C30"/>
    <w:rsid w:val="00475BEE"/>
    <w:rsid w:val="00476A83"/>
    <w:rsid w:val="00476DED"/>
    <w:rsid w:val="00476E7E"/>
    <w:rsid w:val="004776EE"/>
    <w:rsid w:val="004779F3"/>
    <w:rsid w:val="00477F3C"/>
    <w:rsid w:val="0048056E"/>
    <w:rsid w:val="004837E6"/>
    <w:rsid w:val="004848B5"/>
    <w:rsid w:val="00484A19"/>
    <w:rsid w:val="00484C15"/>
    <w:rsid w:val="004862E0"/>
    <w:rsid w:val="00486AAD"/>
    <w:rsid w:val="0048760D"/>
    <w:rsid w:val="00487D2A"/>
    <w:rsid w:val="00487F07"/>
    <w:rsid w:val="00490784"/>
    <w:rsid w:val="00490854"/>
    <w:rsid w:val="00490B93"/>
    <w:rsid w:val="00490E2A"/>
    <w:rsid w:val="00491EC3"/>
    <w:rsid w:val="0049293F"/>
    <w:rsid w:val="00494837"/>
    <w:rsid w:val="0049521D"/>
    <w:rsid w:val="00495379"/>
    <w:rsid w:val="00495FA5"/>
    <w:rsid w:val="00497065"/>
    <w:rsid w:val="0049740C"/>
    <w:rsid w:val="0049786F"/>
    <w:rsid w:val="004A00AE"/>
    <w:rsid w:val="004A0FA1"/>
    <w:rsid w:val="004A1477"/>
    <w:rsid w:val="004A1A7B"/>
    <w:rsid w:val="004A1C86"/>
    <w:rsid w:val="004A24B8"/>
    <w:rsid w:val="004A30FE"/>
    <w:rsid w:val="004A3505"/>
    <w:rsid w:val="004A3DAD"/>
    <w:rsid w:val="004A574C"/>
    <w:rsid w:val="004A592C"/>
    <w:rsid w:val="004A5CEF"/>
    <w:rsid w:val="004A6820"/>
    <w:rsid w:val="004A6C89"/>
    <w:rsid w:val="004A6CD7"/>
    <w:rsid w:val="004A6F41"/>
    <w:rsid w:val="004A7CA9"/>
    <w:rsid w:val="004B0AE3"/>
    <w:rsid w:val="004B1409"/>
    <w:rsid w:val="004B15B1"/>
    <w:rsid w:val="004B2A78"/>
    <w:rsid w:val="004B2B63"/>
    <w:rsid w:val="004B2E49"/>
    <w:rsid w:val="004B2E5D"/>
    <w:rsid w:val="004B2E74"/>
    <w:rsid w:val="004B358B"/>
    <w:rsid w:val="004B3F71"/>
    <w:rsid w:val="004B4079"/>
    <w:rsid w:val="004B410C"/>
    <w:rsid w:val="004B510C"/>
    <w:rsid w:val="004B7F03"/>
    <w:rsid w:val="004C00B3"/>
    <w:rsid w:val="004C00EE"/>
    <w:rsid w:val="004C082A"/>
    <w:rsid w:val="004C0EF0"/>
    <w:rsid w:val="004C1DFC"/>
    <w:rsid w:val="004C3079"/>
    <w:rsid w:val="004C418B"/>
    <w:rsid w:val="004C43DA"/>
    <w:rsid w:val="004C48FE"/>
    <w:rsid w:val="004C4FFF"/>
    <w:rsid w:val="004C5049"/>
    <w:rsid w:val="004C6CE8"/>
    <w:rsid w:val="004C7B7D"/>
    <w:rsid w:val="004D0EA8"/>
    <w:rsid w:val="004D1561"/>
    <w:rsid w:val="004D2A27"/>
    <w:rsid w:val="004D2F7B"/>
    <w:rsid w:val="004D52DF"/>
    <w:rsid w:val="004D5624"/>
    <w:rsid w:val="004D6F16"/>
    <w:rsid w:val="004D7E40"/>
    <w:rsid w:val="004E04E7"/>
    <w:rsid w:val="004E06B5"/>
    <w:rsid w:val="004E1AE4"/>
    <w:rsid w:val="004E2EFF"/>
    <w:rsid w:val="004E377A"/>
    <w:rsid w:val="004E587F"/>
    <w:rsid w:val="004E5A48"/>
    <w:rsid w:val="004E5B7A"/>
    <w:rsid w:val="004E5F4A"/>
    <w:rsid w:val="004E62F5"/>
    <w:rsid w:val="004E6C4B"/>
    <w:rsid w:val="004E7E57"/>
    <w:rsid w:val="004F0309"/>
    <w:rsid w:val="004F18B3"/>
    <w:rsid w:val="004F318D"/>
    <w:rsid w:val="004F347E"/>
    <w:rsid w:val="004F3ADC"/>
    <w:rsid w:val="004F40BD"/>
    <w:rsid w:val="004F4136"/>
    <w:rsid w:val="004F4896"/>
    <w:rsid w:val="004F4FFA"/>
    <w:rsid w:val="004F5D2E"/>
    <w:rsid w:val="00500AD0"/>
    <w:rsid w:val="005016AF"/>
    <w:rsid w:val="005016E7"/>
    <w:rsid w:val="005018AB"/>
    <w:rsid w:val="00502E7C"/>
    <w:rsid w:val="00503D51"/>
    <w:rsid w:val="005041CF"/>
    <w:rsid w:val="00504A3D"/>
    <w:rsid w:val="00504A89"/>
    <w:rsid w:val="00505277"/>
    <w:rsid w:val="00505382"/>
    <w:rsid w:val="00505535"/>
    <w:rsid w:val="00505FE8"/>
    <w:rsid w:val="00506AA5"/>
    <w:rsid w:val="0050777C"/>
    <w:rsid w:val="00510293"/>
    <w:rsid w:val="00510649"/>
    <w:rsid w:val="0051087F"/>
    <w:rsid w:val="00512658"/>
    <w:rsid w:val="00512947"/>
    <w:rsid w:val="0051371F"/>
    <w:rsid w:val="005144D9"/>
    <w:rsid w:val="00515B73"/>
    <w:rsid w:val="005161D5"/>
    <w:rsid w:val="00516D32"/>
    <w:rsid w:val="005171D5"/>
    <w:rsid w:val="0051781E"/>
    <w:rsid w:val="00517A3D"/>
    <w:rsid w:val="0052054B"/>
    <w:rsid w:val="005205E0"/>
    <w:rsid w:val="00520FF2"/>
    <w:rsid w:val="005210F3"/>
    <w:rsid w:val="00521E04"/>
    <w:rsid w:val="00521F6B"/>
    <w:rsid w:val="005239C0"/>
    <w:rsid w:val="005245CA"/>
    <w:rsid w:val="005248A5"/>
    <w:rsid w:val="0052546B"/>
    <w:rsid w:val="00525884"/>
    <w:rsid w:val="0052645D"/>
    <w:rsid w:val="00530452"/>
    <w:rsid w:val="005305E9"/>
    <w:rsid w:val="00530EEA"/>
    <w:rsid w:val="0053208A"/>
    <w:rsid w:val="00532A9F"/>
    <w:rsid w:val="005330CC"/>
    <w:rsid w:val="00533D67"/>
    <w:rsid w:val="00534833"/>
    <w:rsid w:val="00534987"/>
    <w:rsid w:val="00535EA3"/>
    <w:rsid w:val="005362A3"/>
    <w:rsid w:val="005367F4"/>
    <w:rsid w:val="00536B51"/>
    <w:rsid w:val="00537BF2"/>
    <w:rsid w:val="005400F0"/>
    <w:rsid w:val="005404E6"/>
    <w:rsid w:val="00540544"/>
    <w:rsid w:val="00541920"/>
    <w:rsid w:val="0054197F"/>
    <w:rsid w:val="005419E0"/>
    <w:rsid w:val="00542273"/>
    <w:rsid w:val="00542C28"/>
    <w:rsid w:val="005434C3"/>
    <w:rsid w:val="00545776"/>
    <w:rsid w:val="00545821"/>
    <w:rsid w:val="00545E7C"/>
    <w:rsid w:val="00546656"/>
    <w:rsid w:val="00546895"/>
    <w:rsid w:val="00550F38"/>
    <w:rsid w:val="005527FB"/>
    <w:rsid w:val="005534F7"/>
    <w:rsid w:val="005538A3"/>
    <w:rsid w:val="00553A17"/>
    <w:rsid w:val="005554AF"/>
    <w:rsid w:val="00555BD7"/>
    <w:rsid w:val="00556303"/>
    <w:rsid w:val="005571F8"/>
    <w:rsid w:val="005574E2"/>
    <w:rsid w:val="005578FE"/>
    <w:rsid w:val="00557F80"/>
    <w:rsid w:val="005603FD"/>
    <w:rsid w:val="00560F97"/>
    <w:rsid w:val="0056107C"/>
    <w:rsid w:val="005622E6"/>
    <w:rsid w:val="00562BA3"/>
    <w:rsid w:val="00563200"/>
    <w:rsid w:val="005634EE"/>
    <w:rsid w:val="00564D70"/>
    <w:rsid w:val="00565100"/>
    <w:rsid w:val="00565266"/>
    <w:rsid w:val="0056566B"/>
    <w:rsid w:val="00566825"/>
    <w:rsid w:val="00566AE8"/>
    <w:rsid w:val="00567161"/>
    <w:rsid w:val="00571843"/>
    <w:rsid w:val="00571908"/>
    <w:rsid w:val="00575EF1"/>
    <w:rsid w:val="00576660"/>
    <w:rsid w:val="00577426"/>
    <w:rsid w:val="00581323"/>
    <w:rsid w:val="00582626"/>
    <w:rsid w:val="00582E50"/>
    <w:rsid w:val="005838E4"/>
    <w:rsid w:val="00583C2D"/>
    <w:rsid w:val="00583FB6"/>
    <w:rsid w:val="00584603"/>
    <w:rsid w:val="00584A57"/>
    <w:rsid w:val="00584CB4"/>
    <w:rsid w:val="00586B9F"/>
    <w:rsid w:val="00586F45"/>
    <w:rsid w:val="00587CD5"/>
    <w:rsid w:val="005903AD"/>
    <w:rsid w:val="00590B0A"/>
    <w:rsid w:val="00591141"/>
    <w:rsid w:val="00591EE2"/>
    <w:rsid w:val="00592955"/>
    <w:rsid w:val="00592CB3"/>
    <w:rsid w:val="005934A4"/>
    <w:rsid w:val="00593CAC"/>
    <w:rsid w:val="00595BD8"/>
    <w:rsid w:val="00595BE5"/>
    <w:rsid w:val="00596347"/>
    <w:rsid w:val="00596567"/>
    <w:rsid w:val="0059697F"/>
    <w:rsid w:val="00597D6C"/>
    <w:rsid w:val="005A1634"/>
    <w:rsid w:val="005A23BD"/>
    <w:rsid w:val="005A39ED"/>
    <w:rsid w:val="005A3AC2"/>
    <w:rsid w:val="005A3BA6"/>
    <w:rsid w:val="005A443A"/>
    <w:rsid w:val="005A443C"/>
    <w:rsid w:val="005A4D72"/>
    <w:rsid w:val="005A6CCB"/>
    <w:rsid w:val="005A6E7B"/>
    <w:rsid w:val="005B00A7"/>
    <w:rsid w:val="005B07F6"/>
    <w:rsid w:val="005B175D"/>
    <w:rsid w:val="005B1E5D"/>
    <w:rsid w:val="005B3126"/>
    <w:rsid w:val="005B35B5"/>
    <w:rsid w:val="005B35E0"/>
    <w:rsid w:val="005B435A"/>
    <w:rsid w:val="005B50ED"/>
    <w:rsid w:val="005B523D"/>
    <w:rsid w:val="005B5665"/>
    <w:rsid w:val="005B5920"/>
    <w:rsid w:val="005B59A8"/>
    <w:rsid w:val="005B667B"/>
    <w:rsid w:val="005C06E1"/>
    <w:rsid w:val="005C0A7F"/>
    <w:rsid w:val="005C0C61"/>
    <w:rsid w:val="005C1335"/>
    <w:rsid w:val="005C1EE8"/>
    <w:rsid w:val="005C3112"/>
    <w:rsid w:val="005C3EA6"/>
    <w:rsid w:val="005C5BAE"/>
    <w:rsid w:val="005C5F58"/>
    <w:rsid w:val="005C6E3E"/>
    <w:rsid w:val="005C7201"/>
    <w:rsid w:val="005C7AFE"/>
    <w:rsid w:val="005D0876"/>
    <w:rsid w:val="005D0B8F"/>
    <w:rsid w:val="005D0E83"/>
    <w:rsid w:val="005D141E"/>
    <w:rsid w:val="005D1791"/>
    <w:rsid w:val="005D45E4"/>
    <w:rsid w:val="005D47C4"/>
    <w:rsid w:val="005D4D64"/>
    <w:rsid w:val="005D5A3E"/>
    <w:rsid w:val="005D6721"/>
    <w:rsid w:val="005D704B"/>
    <w:rsid w:val="005D7A11"/>
    <w:rsid w:val="005D7C0B"/>
    <w:rsid w:val="005E155D"/>
    <w:rsid w:val="005E2790"/>
    <w:rsid w:val="005E28BC"/>
    <w:rsid w:val="005E29D2"/>
    <w:rsid w:val="005E2D9B"/>
    <w:rsid w:val="005E35DD"/>
    <w:rsid w:val="005E393D"/>
    <w:rsid w:val="005E4FB4"/>
    <w:rsid w:val="005E609D"/>
    <w:rsid w:val="005E752E"/>
    <w:rsid w:val="005F0C59"/>
    <w:rsid w:val="005F0C5C"/>
    <w:rsid w:val="005F10BF"/>
    <w:rsid w:val="005F126E"/>
    <w:rsid w:val="005F155B"/>
    <w:rsid w:val="005F27A0"/>
    <w:rsid w:val="005F31BD"/>
    <w:rsid w:val="005F3269"/>
    <w:rsid w:val="005F329C"/>
    <w:rsid w:val="005F3373"/>
    <w:rsid w:val="005F35C0"/>
    <w:rsid w:val="005F4E32"/>
    <w:rsid w:val="005F775B"/>
    <w:rsid w:val="005F79A6"/>
    <w:rsid w:val="005F7C44"/>
    <w:rsid w:val="00600BE4"/>
    <w:rsid w:val="006013D6"/>
    <w:rsid w:val="00601E36"/>
    <w:rsid w:val="00601F5E"/>
    <w:rsid w:val="006023E7"/>
    <w:rsid w:val="00602D0C"/>
    <w:rsid w:val="00604ADE"/>
    <w:rsid w:val="00605EA2"/>
    <w:rsid w:val="00606D2C"/>
    <w:rsid w:val="00607871"/>
    <w:rsid w:val="00607D62"/>
    <w:rsid w:val="006110C9"/>
    <w:rsid w:val="00611970"/>
    <w:rsid w:val="00611FFA"/>
    <w:rsid w:val="00614441"/>
    <w:rsid w:val="00614E46"/>
    <w:rsid w:val="00615999"/>
    <w:rsid w:val="00616042"/>
    <w:rsid w:val="00616305"/>
    <w:rsid w:val="006172FE"/>
    <w:rsid w:val="00620A64"/>
    <w:rsid w:val="006220CA"/>
    <w:rsid w:val="00624269"/>
    <w:rsid w:val="00624C34"/>
    <w:rsid w:val="00625A1E"/>
    <w:rsid w:val="006261CA"/>
    <w:rsid w:val="00630728"/>
    <w:rsid w:val="00630767"/>
    <w:rsid w:val="00633555"/>
    <w:rsid w:val="00633D8D"/>
    <w:rsid w:val="00634F2B"/>
    <w:rsid w:val="00635145"/>
    <w:rsid w:val="006353C2"/>
    <w:rsid w:val="00635CFD"/>
    <w:rsid w:val="00635D91"/>
    <w:rsid w:val="00636597"/>
    <w:rsid w:val="0063799E"/>
    <w:rsid w:val="006401F9"/>
    <w:rsid w:val="006427B8"/>
    <w:rsid w:val="0064381D"/>
    <w:rsid w:val="00643AF1"/>
    <w:rsid w:val="00644664"/>
    <w:rsid w:val="00645390"/>
    <w:rsid w:val="0064565B"/>
    <w:rsid w:val="006456C4"/>
    <w:rsid w:val="00646713"/>
    <w:rsid w:val="00647858"/>
    <w:rsid w:val="00650B1B"/>
    <w:rsid w:val="00650F03"/>
    <w:rsid w:val="006514A9"/>
    <w:rsid w:val="006522AE"/>
    <w:rsid w:val="00652A46"/>
    <w:rsid w:val="006535E7"/>
    <w:rsid w:val="00653CF8"/>
    <w:rsid w:val="00654C90"/>
    <w:rsid w:val="0065536F"/>
    <w:rsid w:val="00655F3F"/>
    <w:rsid w:val="006633B6"/>
    <w:rsid w:val="006638BF"/>
    <w:rsid w:val="00664190"/>
    <w:rsid w:val="006641B1"/>
    <w:rsid w:val="0066426A"/>
    <w:rsid w:val="006643E2"/>
    <w:rsid w:val="006651BF"/>
    <w:rsid w:val="00665577"/>
    <w:rsid w:val="00665944"/>
    <w:rsid w:val="00666CFB"/>
    <w:rsid w:val="00667D06"/>
    <w:rsid w:val="00670C26"/>
    <w:rsid w:val="00671741"/>
    <w:rsid w:val="00672048"/>
    <w:rsid w:val="00672AAA"/>
    <w:rsid w:val="00672C4A"/>
    <w:rsid w:val="00674CF2"/>
    <w:rsid w:val="00674DC8"/>
    <w:rsid w:val="00674E51"/>
    <w:rsid w:val="006762C1"/>
    <w:rsid w:val="006776A9"/>
    <w:rsid w:val="00681912"/>
    <w:rsid w:val="00681A23"/>
    <w:rsid w:val="00681B45"/>
    <w:rsid w:val="00682262"/>
    <w:rsid w:val="006823D7"/>
    <w:rsid w:val="00682511"/>
    <w:rsid w:val="00682703"/>
    <w:rsid w:val="006827CB"/>
    <w:rsid w:val="006833D9"/>
    <w:rsid w:val="006841A1"/>
    <w:rsid w:val="0068495F"/>
    <w:rsid w:val="0068581E"/>
    <w:rsid w:val="00685910"/>
    <w:rsid w:val="00685AFD"/>
    <w:rsid w:val="00685FAB"/>
    <w:rsid w:val="006873EE"/>
    <w:rsid w:val="00690393"/>
    <w:rsid w:val="006904F7"/>
    <w:rsid w:val="00690AF1"/>
    <w:rsid w:val="00690C9C"/>
    <w:rsid w:val="00690CF8"/>
    <w:rsid w:val="0069247C"/>
    <w:rsid w:val="00692778"/>
    <w:rsid w:val="006932D8"/>
    <w:rsid w:val="006934D0"/>
    <w:rsid w:val="00693CFF"/>
    <w:rsid w:val="00694A60"/>
    <w:rsid w:val="00695D69"/>
    <w:rsid w:val="0069606A"/>
    <w:rsid w:val="00696447"/>
    <w:rsid w:val="00697305"/>
    <w:rsid w:val="006977A1"/>
    <w:rsid w:val="00697A12"/>
    <w:rsid w:val="00697D4E"/>
    <w:rsid w:val="006A0BAB"/>
    <w:rsid w:val="006A0C32"/>
    <w:rsid w:val="006A0DFB"/>
    <w:rsid w:val="006A213D"/>
    <w:rsid w:val="006A2AA0"/>
    <w:rsid w:val="006A2F80"/>
    <w:rsid w:val="006A3055"/>
    <w:rsid w:val="006A498C"/>
    <w:rsid w:val="006A59B8"/>
    <w:rsid w:val="006A67D6"/>
    <w:rsid w:val="006A69E5"/>
    <w:rsid w:val="006B001A"/>
    <w:rsid w:val="006B0167"/>
    <w:rsid w:val="006B1CA7"/>
    <w:rsid w:val="006B23E3"/>
    <w:rsid w:val="006B2BAE"/>
    <w:rsid w:val="006B362D"/>
    <w:rsid w:val="006B4EA7"/>
    <w:rsid w:val="006B51CB"/>
    <w:rsid w:val="006B5685"/>
    <w:rsid w:val="006B7405"/>
    <w:rsid w:val="006C0684"/>
    <w:rsid w:val="006C0AB2"/>
    <w:rsid w:val="006C0BE4"/>
    <w:rsid w:val="006C0DBB"/>
    <w:rsid w:val="006C3BBF"/>
    <w:rsid w:val="006C4504"/>
    <w:rsid w:val="006C5400"/>
    <w:rsid w:val="006C5ED1"/>
    <w:rsid w:val="006C60CF"/>
    <w:rsid w:val="006C611C"/>
    <w:rsid w:val="006C66E2"/>
    <w:rsid w:val="006C6EFF"/>
    <w:rsid w:val="006D3007"/>
    <w:rsid w:val="006D4492"/>
    <w:rsid w:val="006D4559"/>
    <w:rsid w:val="006D47AA"/>
    <w:rsid w:val="006D5390"/>
    <w:rsid w:val="006D53D3"/>
    <w:rsid w:val="006D59DB"/>
    <w:rsid w:val="006D5D3E"/>
    <w:rsid w:val="006D6785"/>
    <w:rsid w:val="006D7872"/>
    <w:rsid w:val="006E1723"/>
    <w:rsid w:val="006E1FDF"/>
    <w:rsid w:val="006E2A07"/>
    <w:rsid w:val="006E3249"/>
    <w:rsid w:val="006E41A9"/>
    <w:rsid w:val="006E5515"/>
    <w:rsid w:val="006E6A94"/>
    <w:rsid w:val="006E7A2A"/>
    <w:rsid w:val="006F1201"/>
    <w:rsid w:val="006F2CF9"/>
    <w:rsid w:val="006F3077"/>
    <w:rsid w:val="006F3B13"/>
    <w:rsid w:val="006F3BB3"/>
    <w:rsid w:val="006F48DA"/>
    <w:rsid w:val="006F4A41"/>
    <w:rsid w:val="006F4CD6"/>
    <w:rsid w:val="006F4FFA"/>
    <w:rsid w:val="006F5579"/>
    <w:rsid w:val="006F57FF"/>
    <w:rsid w:val="006F648B"/>
    <w:rsid w:val="006F67DD"/>
    <w:rsid w:val="006F6801"/>
    <w:rsid w:val="006F7A2D"/>
    <w:rsid w:val="006F7FBC"/>
    <w:rsid w:val="00701D54"/>
    <w:rsid w:val="00702129"/>
    <w:rsid w:val="00702F95"/>
    <w:rsid w:val="00703CC8"/>
    <w:rsid w:val="00703FF9"/>
    <w:rsid w:val="007045F1"/>
    <w:rsid w:val="00704876"/>
    <w:rsid w:val="0070499B"/>
    <w:rsid w:val="00704B4E"/>
    <w:rsid w:val="00704C52"/>
    <w:rsid w:val="00704ED0"/>
    <w:rsid w:val="00705024"/>
    <w:rsid w:val="00705678"/>
    <w:rsid w:val="00705AC5"/>
    <w:rsid w:val="007064DD"/>
    <w:rsid w:val="00706E33"/>
    <w:rsid w:val="007072F9"/>
    <w:rsid w:val="00707EFA"/>
    <w:rsid w:val="007105D9"/>
    <w:rsid w:val="007105E0"/>
    <w:rsid w:val="00710A8C"/>
    <w:rsid w:val="00711CB7"/>
    <w:rsid w:val="007122B6"/>
    <w:rsid w:val="00713E7A"/>
    <w:rsid w:val="00715A35"/>
    <w:rsid w:val="00715CFF"/>
    <w:rsid w:val="00715FBC"/>
    <w:rsid w:val="00716F24"/>
    <w:rsid w:val="007177F4"/>
    <w:rsid w:val="00717F4B"/>
    <w:rsid w:val="007220A4"/>
    <w:rsid w:val="0072250F"/>
    <w:rsid w:val="007240C2"/>
    <w:rsid w:val="00724288"/>
    <w:rsid w:val="007242A4"/>
    <w:rsid w:val="00724F7E"/>
    <w:rsid w:val="00725554"/>
    <w:rsid w:val="00725F08"/>
    <w:rsid w:val="00726CA6"/>
    <w:rsid w:val="007274C8"/>
    <w:rsid w:val="00727707"/>
    <w:rsid w:val="00727C11"/>
    <w:rsid w:val="00730BFF"/>
    <w:rsid w:val="00733602"/>
    <w:rsid w:val="0073365E"/>
    <w:rsid w:val="00733E10"/>
    <w:rsid w:val="007344B8"/>
    <w:rsid w:val="00735DBA"/>
    <w:rsid w:val="00735EF9"/>
    <w:rsid w:val="00736828"/>
    <w:rsid w:val="00737753"/>
    <w:rsid w:val="007377EE"/>
    <w:rsid w:val="007402A8"/>
    <w:rsid w:val="00741A09"/>
    <w:rsid w:val="00741FCF"/>
    <w:rsid w:val="007423DC"/>
    <w:rsid w:val="007427A2"/>
    <w:rsid w:val="00743185"/>
    <w:rsid w:val="007443DF"/>
    <w:rsid w:val="0074451E"/>
    <w:rsid w:val="007448BF"/>
    <w:rsid w:val="00745544"/>
    <w:rsid w:val="00745E91"/>
    <w:rsid w:val="00746400"/>
    <w:rsid w:val="00746880"/>
    <w:rsid w:val="00746A7D"/>
    <w:rsid w:val="00746C49"/>
    <w:rsid w:val="0074708C"/>
    <w:rsid w:val="007477D3"/>
    <w:rsid w:val="00747C30"/>
    <w:rsid w:val="007501B0"/>
    <w:rsid w:val="007506B0"/>
    <w:rsid w:val="00750CD8"/>
    <w:rsid w:val="00750F60"/>
    <w:rsid w:val="007515A1"/>
    <w:rsid w:val="007517BD"/>
    <w:rsid w:val="00752147"/>
    <w:rsid w:val="00752ADE"/>
    <w:rsid w:val="007542AF"/>
    <w:rsid w:val="007548B3"/>
    <w:rsid w:val="0075682E"/>
    <w:rsid w:val="007576B6"/>
    <w:rsid w:val="007602EE"/>
    <w:rsid w:val="00762B0C"/>
    <w:rsid w:val="00762C9D"/>
    <w:rsid w:val="00762E66"/>
    <w:rsid w:val="00763717"/>
    <w:rsid w:val="00763763"/>
    <w:rsid w:val="00763F2E"/>
    <w:rsid w:val="00767774"/>
    <w:rsid w:val="007712F3"/>
    <w:rsid w:val="00771465"/>
    <w:rsid w:val="007718D2"/>
    <w:rsid w:val="007719EF"/>
    <w:rsid w:val="007726A5"/>
    <w:rsid w:val="007731C6"/>
    <w:rsid w:val="00774006"/>
    <w:rsid w:val="00774398"/>
    <w:rsid w:val="00775178"/>
    <w:rsid w:val="00775B30"/>
    <w:rsid w:val="00776632"/>
    <w:rsid w:val="007767A0"/>
    <w:rsid w:val="00776F65"/>
    <w:rsid w:val="00777369"/>
    <w:rsid w:val="00777BAE"/>
    <w:rsid w:val="00777DC8"/>
    <w:rsid w:val="00780456"/>
    <w:rsid w:val="0078136B"/>
    <w:rsid w:val="007825D8"/>
    <w:rsid w:val="0078272B"/>
    <w:rsid w:val="007828F3"/>
    <w:rsid w:val="00784866"/>
    <w:rsid w:val="00785BBF"/>
    <w:rsid w:val="00785D9B"/>
    <w:rsid w:val="00786042"/>
    <w:rsid w:val="00786606"/>
    <w:rsid w:val="00786A2C"/>
    <w:rsid w:val="00787EA9"/>
    <w:rsid w:val="007900FC"/>
    <w:rsid w:val="00790A4D"/>
    <w:rsid w:val="00791028"/>
    <w:rsid w:val="00792F92"/>
    <w:rsid w:val="00793A41"/>
    <w:rsid w:val="00794352"/>
    <w:rsid w:val="00794D6B"/>
    <w:rsid w:val="007952EF"/>
    <w:rsid w:val="00795A18"/>
    <w:rsid w:val="00795EEC"/>
    <w:rsid w:val="00797083"/>
    <w:rsid w:val="00797940"/>
    <w:rsid w:val="007A15BC"/>
    <w:rsid w:val="007A224E"/>
    <w:rsid w:val="007A23A4"/>
    <w:rsid w:val="007A3AB4"/>
    <w:rsid w:val="007A3CEC"/>
    <w:rsid w:val="007A4ABB"/>
    <w:rsid w:val="007A6062"/>
    <w:rsid w:val="007A6766"/>
    <w:rsid w:val="007A6769"/>
    <w:rsid w:val="007B01AF"/>
    <w:rsid w:val="007B1957"/>
    <w:rsid w:val="007B1A7F"/>
    <w:rsid w:val="007B28E8"/>
    <w:rsid w:val="007B4A31"/>
    <w:rsid w:val="007B4F02"/>
    <w:rsid w:val="007B5126"/>
    <w:rsid w:val="007B54A9"/>
    <w:rsid w:val="007B580F"/>
    <w:rsid w:val="007B594B"/>
    <w:rsid w:val="007B5F09"/>
    <w:rsid w:val="007B5FAA"/>
    <w:rsid w:val="007B6619"/>
    <w:rsid w:val="007B6654"/>
    <w:rsid w:val="007B6B5C"/>
    <w:rsid w:val="007B7174"/>
    <w:rsid w:val="007B7E8B"/>
    <w:rsid w:val="007C0E28"/>
    <w:rsid w:val="007C3329"/>
    <w:rsid w:val="007C3D5D"/>
    <w:rsid w:val="007C55D3"/>
    <w:rsid w:val="007C6B8F"/>
    <w:rsid w:val="007C7391"/>
    <w:rsid w:val="007D13C4"/>
    <w:rsid w:val="007D1668"/>
    <w:rsid w:val="007D1968"/>
    <w:rsid w:val="007D1CF5"/>
    <w:rsid w:val="007D21EF"/>
    <w:rsid w:val="007D2B81"/>
    <w:rsid w:val="007D2DBE"/>
    <w:rsid w:val="007D2E50"/>
    <w:rsid w:val="007D6F8D"/>
    <w:rsid w:val="007E0D8F"/>
    <w:rsid w:val="007E0FE7"/>
    <w:rsid w:val="007E11A4"/>
    <w:rsid w:val="007E1B41"/>
    <w:rsid w:val="007E1FCA"/>
    <w:rsid w:val="007E2FE6"/>
    <w:rsid w:val="007E3166"/>
    <w:rsid w:val="007E3425"/>
    <w:rsid w:val="007E3F41"/>
    <w:rsid w:val="007E41B0"/>
    <w:rsid w:val="007E4512"/>
    <w:rsid w:val="007E5BA9"/>
    <w:rsid w:val="007E604D"/>
    <w:rsid w:val="007E6F4E"/>
    <w:rsid w:val="007F0791"/>
    <w:rsid w:val="007F16A2"/>
    <w:rsid w:val="007F20B7"/>
    <w:rsid w:val="007F2263"/>
    <w:rsid w:val="007F2AE8"/>
    <w:rsid w:val="007F351A"/>
    <w:rsid w:val="007F48F1"/>
    <w:rsid w:val="007F4F45"/>
    <w:rsid w:val="007F51D2"/>
    <w:rsid w:val="007F54DB"/>
    <w:rsid w:val="007F5DC8"/>
    <w:rsid w:val="008010A7"/>
    <w:rsid w:val="00801291"/>
    <w:rsid w:val="0080290A"/>
    <w:rsid w:val="00803327"/>
    <w:rsid w:val="00803A8B"/>
    <w:rsid w:val="00804202"/>
    <w:rsid w:val="00805552"/>
    <w:rsid w:val="008056EC"/>
    <w:rsid w:val="00805759"/>
    <w:rsid w:val="00805D2A"/>
    <w:rsid w:val="00806D6C"/>
    <w:rsid w:val="00807612"/>
    <w:rsid w:val="008101BD"/>
    <w:rsid w:val="00810492"/>
    <w:rsid w:val="00810568"/>
    <w:rsid w:val="00810711"/>
    <w:rsid w:val="0081104F"/>
    <w:rsid w:val="00812F9E"/>
    <w:rsid w:val="00815265"/>
    <w:rsid w:val="008155A9"/>
    <w:rsid w:val="00815EF4"/>
    <w:rsid w:val="0081627B"/>
    <w:rsid w:val="00816743"/>
    <w:rsid w:val="00816BA2"/>
    <w:rsid w:val="00816E1B"/>
    <w:rsid w:val="008210F2"/>
    <w:rsid w:val="0082217D"/>
    <w:rsid w:val="008227D0"/>
    <w:rsid w:val="00823CBE"/>
    <w:rsid w:val="0082476D"/>
    <w:rsid w:val="00824D0B"/>
    <w:rsid w:val="00825728"/>
    <w:rsid w:val="00825991"/>
    <w:rsid w:val="00825DC2"/>
    <w:rsid w:val="0082738A"/>
    <w:rsid w:val="00827AFC"/>
    <w:rsid w:val="00827C2B"/>
    <w:rsid w:val="008306F4"/>
    <w:rsid w:val="00832114"/>
    <w:rsid w:val="008327B4"/>
    <w:rsid w:val="0083317B"/>
    <w:rsid w:val="00833671"/>
    <w:rsid w:val="00834BAD"/>
    <w:rsid w:val="00834E55"/>
    <w:rsid w:val="008350EB"/>
    <w:rsid w:val="0083550C"/>
    <w:rsid w:val="00835599"/>
    <w:rsid w:val="008370A1"/>
    <w:rsid w:val="0084040B"/>
    <w:rsid w:val="00840C18"/>
    <w:rsid w:val="00841647"/>
    <w:rsid w:val="0084190F"/>
    <w:rsid w:val="00841D7F"/>
    <w:rsid w:val="008424F5"/>
    <w:rsid w:val="008449B7"/>
    <w:rsid w:val="008449C4"/>
    <w:rsid w:val="0084533C"/>
    <w:rsid w:val="008467F7"/>
    <w:rsid w:val="00850354"/>
    <w:rsid w:val="00851063"/>
    <w:rsid w:val="00852A71"/>
    <w:rsid w:val="00852BA0"/>
    <w:rsid w:val="00853C2A"/>
    <w:rsid w:val="00854BC9"/>
    <w:rsid w:val="008551AD"/>
    <w:rsid w:val="00857012"/>
    <w:rsid w:val="00857584"/>
    <w:rsid w:val="008578F6"/>
    <w:rsid w:val="008601C2"/>
    <w:rsid w:val="008602D0"/>
    <w:rsid w:val="00860D11"/>
    <w:rsid w:val="008624C7"/>
    <w:rsid w:val="00863623"/>
    <w:rsid w:val="00863CDE"/>
    <w:rsid w:val="00864A28"/>
    <w:rsid w:val="00864AA1"/>
    <w:rsid w:val="00864B54"/>
    <w:rsid w:val="00866AA3"/>
    <w:rsid w:val="00870814"/>
    <w:rsid w:val="008723E1"/>
    <w:rsid w:val="00873546"/>
    <w:rsid w:val="0087384A"/>
    <w:rsid w:val="00873DB2"/>
    <w:rsid w:val="00874568"/>
    <w:rsid w:val="008747D5"/>
    <w:rsid w:val="0087549C"/>
    <w:rsid w:val="00875B2F"/>
    <w:rsid w:val="00876141"/>
    <w:rsid w:val="00876368"/>
    <w:rsid w:val="008764C3"/>
    <w:rsid w:val="0087695B"/>
    <w:rsid w:val="00876D61"/>
    <w:rsid w:val="00876F59"/>
    <w:rsid w:val="00877378"/>
    <w:rsid w:val="00877423"/>
    <w:rsid w:val="00877C3A"/>
    <w:rsid w:val="00880CEC"/>
    <w:rsid w:val="00883A73"/>
    <w:rsid w:val="008858E9"/>
    <w:rsid w:val="0088608E"/>
    <w:rsid w:val="00886927"/>
    <w:rsid w:val="00886E51"/>
    <w:rsid w:val="00887922"/>
    <w:rsid w:val="00890C6B"/>
    <w:rsid w:val="00890CB0"/>
    <w:rsid w:val="0089183D"/>
    <w:rsid w:val="00891840"/>
    <w:rsid w:val="00891F47"/>
    <w:rsid w:val="00892B44"/>
    <w:rsid w:val="00894015"/>
    <w:rsid w:val="00894051"/>
    <w:rsid w:val="008942B7"/>
    <w:rsid w:val="008949D6"/>
    <w:rsid w:val="00894CC6"/>
    <w:rsid w:val="008952DA"/>
    <w:rsid w:val="0089624E"/>
    <w:rsid w:val="00897523"/>
    <w:rsid w:val="00897ADF"/>
    <w:rsid w:val="008A0144"/>
    <w:rsid w:val="008A02A9"/>
    <w:rsid w:val="008A0DAC"/>
    <w:rsid w:val="008A1515"/>
    <w:rsid w:val="008A171E"/>
    <w:rsid w:val="008A2153"/>
    <w:rsid w:val="008A225C"/>
    <w:rsid w:val="008A2441"/>
    <w:rsid w:val="008A2B7D"/>
    <w:rsid w:val="008A397F"/>
    <w:rsid w:val="008A41A5"/>
    <w:rsid w:val="008A428D"/>
    <w:rsid w:val="008A4984"/>
    <w:rsid w:val="008A512C"/>
    <w:rsid w:val="008A5410"/>
    <w:rsid w:val="008A5BBD"/>
    <w:rsid w:val="008A652E"/>
    <w:rsid w:val="008A7062"/>
    <w:rsid w:val="008A7364"/>
    <w:rsid w:val="008B029D"/>
    <w:rsid w:val="008B03EB"/>
    <w:rsid w:val="008B19B1"/>
    <w:rsid w:val="008B23FE"/>
    <w:rsid w:val="008B309B"/>
    <w:rsid w:val="008B438E"/>
    <w:rsid w:val="008B4BE2"/>
    <w:rsid w:val="008B526C"/>
    <w:rsid w:val="008B544E"/>
    <w:rsid w:val="008B5FD0"/>
    <w:rsid w:val="008B61D5"/>
    <w:rsid w:val="008B6232"/>
    <w:rsid w:val="008B6859"/>
    <w:rsid w:val="008B6B00"/>
    <w:rsid w:val="008B6D5A"/>
    <w:rsid w:val="008B6FB6"/>
    <w:rsid w:val="008B7F2E"/>
    <w:rsid w:val="008C04C3"/>
    <w:rsid w:val="008C17BF"/>
    <w:rsid w:val="008C1C6C"/>
    <w:rsid w:val="008C1E0C"/>
    <w:rsid w:val="008C3FFF"/>
    <w:rsid w:val="008C44EE"/>
    <w:rsid w:val="008C4E4D"/>
    <w:rsid w:val="008C5216"/>
    <w:rsid w:val="008C5EDA"/>
    <w:rsid w:val="008C60BE"/>
    <w:rsid w:val="008C6780"/>
    <w:rsid w:val="008C6BCD"/>
    <w:rsid w:val="008C6E79"/>
    <w:rsid w:val="008C752F"/>
    <w:rsid w:val="008C768E"/>
    <w:rsid w:val="008C773F"/>
    <w:rsid w:val="008D0249"/>
    <w:rsid w:val="008D0533"/>
    <w:rsid w:val="008D1A6E"/>
    <w:rsid w:val="008D2B1B"/>
    <w:rsid w:val="008D35B3"/>
    <w:rsid w:val="008D3870"/>
    <w:rsid w:val="008D3CB5"/>
    <w:rsid w:val="008D3F4E"/>
    <w:rsid w:val="008D48CB"/>
    <w:rsid w:val="008D48FB"/>
    <w:rsid w:val="008D4947"/>
    <w:rsid w:val="008D4C4D"/>
    <w:rsid w:val="008D65B8"/>
    <w:rsid w:val="008D6A17"/>
    <w:rsid w:val="008D74B3"/>
    <w:rsid w:val="008D7B2F"/>
    <w:rsid w:val="008D7ECC"/>
    <w:rsid w:val="008E0AE7"/>
    <w:rsid w:val="008E18AC"/>
    <w:rsid w:val="008E1AB1"/>
    <w:rsid w:val="008E1B47"/>
    <w:rsid w:val="008E245A"/>
    <w:rsid w:val="008E2F7F"/>
    <w:rsid w:val="008E3176"/>
    <w:rsid w:val="008E3328"/>
    <w:rsid w:val="008E372C"/>
    <w:rsid w:val="008E4E3B"/>
    <w:rsid w:val="008E5222"/>
    <w:rsid w:val="008E529E"/>
    <w:rsid w:val="008E54ED"/>
    <w:rsid w:val="008E56AA"/>
    <w:rsid w:val="008E570D"/>
    <w:rsid w:val="008E7021"/>
    <w:rsid w:val="008E70A2"/>
    <w:rsid w:val="008F0753"/>
    <w:rsid w:val="008F0C88"/>
    <w:rsid w:val="008F2869"/>
    <w:rsid w:val="008F456F"/>
    <w:rsid w:val="008F465B"/>
    <w:rsid w:val="008F4E1F"/>
    <w:rsid w:val="0090154E"/>
    <w:rsid w:val="009017B8"/>
    <w:rsid w:val="00902B45"/>
    <w:rsid w:val="00903B75"/>
    <w:rsid w:val="00903D5C"/>
    <w:rsid w:val="00904046"/>
    <w:rsid w:val="009044D4"/>
    <w:rsid w:val="00904EA4"/>
    <w:rsid w:val="00904FCC"/>
    <w:rsid w:val="00905B58"/>
    <w:rsid w:val="00905F8A"/>
    <w:rsid w:val="00906174"/>
    <w:rsid w:val="00906485"/>
    <w:rsid w:val="0090653A"/>
    <w:rsid w:val="009072BF"/>
    <w:rsid w:val="00910BBA"/>
    <w:rsid w:val="009110D7"/>
    <w:rsid w:val="009114DD"/>
    <w:rsid w:val="009116C0"/>
    <w:rsid w:val="00911FDD"/>
    <w:rsid w:val="00912019"/>
    <w:rsid w:val="00912BBA"/>
    <w:rsid w:val="009134F2"/>
    <w:rsid w:val="00914533"/>
    <w:rsid w:val="00915CDB"/>
    <w:rsid w:val="00916560"/>
    <w:rsid w:val="00916A3F"/>
    <w:rsid w:val="009209E7"/>
    <w:rsid w:val="00920A07"/>
    <w:rsid w:val="0092287F"/>
    <w:rsid w:val="00922BEC"/>
    <w:rsid w:val="00922C76"/>
    <w:rsid w:val="00922EF8"/>
    <w:rsid w:val="00923A7E"/>
    <w:rsid w:val="009241FD"/>
    <w:rsid w:val="009253D0"/>
    <w:rsid w:val="00925648"/>
    <w:rsid w:val="00926262"/>
    <w:rsid w:val="00927251"/>
    <w:rsid w:val="00927C5D"/>
    <w:rsid w:val="0093015E"/>
    <w:rsid w:val="00930C53"/>
    <w:rsid w:val="00930C80"/>
    <w:rsid w:val="009315C6"/>
    <w:rsid w:val="00931CAB"/>
    <w:rsid w:val="00932445"/>
    <w:rsid w:val="00932EA2"/>
    <w:rsid w:val="009333C2"/>
    <w:rsid w:val="00933CA6"/>
    <w:rsid w:val="00934BA5"/>
    <w:rsid w:val="00935BE4"/>
    <w:rsid w:val="00936100"/>
    <w:rsid w:val="00940425"/>
    <w:rsid w:val="00941DDE"/>
    <w:rsid w:val="009423FE"/>
    <w:rsid w:val="00942549"/>
    <w:rsid w:val="0094291D"/>
    <w:rsid w:val="0094315D"/>
    <w:rsid w:val="0094402D"/>
    <w:rsid w:val="00944599"/>
    <w:rsid w:val="00944639"/>
    <w:rsid w:val="009446D3"/>
    <w:rsid w:val="009452FD"/>
    <w:rsid w:val="00945AFD"/>
    <w:rsid w:val="009463E2"/>
    <w:rsid w:val="00946476"/>
    <w:rsid w:val="00946FB8"/>
    <w:rsid w:val="00947D7C"/>
    <w:rsid w:val="0095014C"/>
    <w:rsid w:val="0095094C"/>
    <w:rsid w:val="00950AEE"/>
    <w:rsid w:val="00950EF3"/>
    <w:rsid w:val="009516D9"/>
    <w:rsid w:val="00952D79"/>
    <w:rsid w:val="00953785"/>
    <w:rsid w:val="00953DD2"/>
    <w:rsid w:val="009547DB"/>
    <w:rsid w:val="00954EB0"/>
    <w:rsid w:val="00955C47"/>
    <w:rsid w:val="00956BAF"/>
    <w:rsid w:val="009570A9"/>
    <w:rsid w:val="00957644"/>
    <w:rsid w:val="009613AE"/>
    <w:rsid w:val="009617BA"/>
    <w:rsid w:val="00962513"/>
    <w:rsid w:val="00962D58"/>
    <w:rsid w:val="00963B3D"/>
    <w:rsid w:val="00964484"/>
    <w:rsid w:val="009649F6"/>
    <w:rsid w:val="009650A5"/>
    <w:rsid w:val="00965F27"/>
    <w:rsid w:val="0096703B"/>
    <w:rsid w:val="0096718F"/>
    <w:rsid w:val="009675A2"/>
    <w:rsid w:val="009678BB"/>
    <w:rsid w:val="00970F29"/>
    <w:rsid w:val="00971DAA"/>
    <w:rsid w:val="00971F51"/>
    <w:rsid w:val="0097261D"/>
    <w:rsid w:val="009744AA"/>
    <w:rsid w:val="00974619"/>
    <w:rsid w:val="00974E78"/>
    <w:rsid w:val="009751B3"/>
    <w:rsid w:val="00977835"/>
    <w:rsid w:val="00981665"/>
    <w:rsid w:val="00981D84"/>
    <w:rsid w:val="00981FA7"/>
    <w:rsid w:val="009855F9"/>
    <w:rsid w:val="009858D6"/>
    <w:rsid w:val="00985CB5"/>
    <w:rsid w:val="009865DE"/>
    <w:rsid w:val="00986860"/>
    <w:rsid w:val="00987328"/>
    <w:rsid w:val="00987F8B"/>
    <w:rsid w:val="00990022"/>
    <w:rsid w:val="009901AE"/>
    <w:rsid w:val="00990968"/>
    <w:rsid w:val="00990C51"/>
    <w:rsid w:val="00990F27"/>
    <w:rsid w:val="00992A28"/>
    <w:rsid w:val="00993D9D"/>
    <w:rsid w:val="00993FFD"/>
    <w:rsid w:val="00994AF8"/>
    <w:rsid w:val="00994F76"/>
    <w:rsid w:val="00995987"/>
    <w:rsid w:val="00995DA1"/>
    <w:rsid w:val="009960DE"/>
    <w:rsid w:val="00996CC3"/>
    <w:rsid w:val="0099729C"/>
    <w:rsid w:val="009972D4"/>
    <w:rsid w:val="009A062A"/>
    <w:rsid w:val="009A517C"/>
    <w:rsid w:val="009A7171"/>
    <w:rsid w:val="009B0179"/>
    <w:rsid w:val="009B0EF5"/>
    <w:rsid w:val="009B0F04"/>
    <w:rsid w:val="009B0F8C"/>
    <w:rsid w:val="009B137B"/>
    <w:rsid w:val="009B1DA1"/>
    <w:rsid w:val="009B276C"/>
    <w:rsid w:val="009B2A43"/>
    <w:rsid w:val="009B2AED"/>
    <w:rsid w:val="009B3D6E"/>
    <w:rsid w:val="009B46C9"/>
    <w:rsid w:val="009B4961"/>
    <w:rsid w:val="009B56B1"/>
    <w:rsid w:val="009B63DD"/>
    <w:rsid w:val="009B74D6"/>
    <w:rsid w:val="009B7AD0"/>
    <w:rsid w:val="009B7FE7"/>
    <w:rsid w:val="009C034C"/>
    <w:rsid w:val="009C0442"/>
    <w:rsid w:val="009C0F37"/>
    <w:rsid w:val="009C354D"/>
    <w:rsid w:val="009C4654"/>
    <w:rsid w:val="009C4C20"/>
    <w:rsid w:val="009C58A5"/>
    <w:rsid w:val="009C5B4F"/>
    <w:rsid w:val="009C5B8B"/>
    <w:rsid w:val="009C625D"/>
    <w:rsid w:val="009C691C"/>
    <w:rsid w:val="009C69DD"/>
    <w:rsid w:val="009C6C20"/>
    <w:rsid w:val="009C6F5C"/>
    <w:rsid w:val="009C73DF"/>
    <w:rsid w:val="009D02B1"/>
    <w:rsid w:val="009D0A0A"/>
    <w:rsid w:val="009D1C25"/>
    <w:rsid w:val="009D1F69"/>
    <w:rsid w:val="009D2620"/>
    <w:rsid w:val="009D30D2"/>
    <w:rsid w:val="009D3DED"/>
    <w:rsid w:val="009D4621"/>
    <w:rsid w:val="009D486A"/>
    <w:rsid w:val="009D4EDB"/>
    <w:rsid w:val="009D50D6"/>
    <w:rsid w:val="009D5C20"/>
    <w:rsid w:val="009D7C1F"/>
    <w:rsid w:val="009D7CC0"/>
    <w:rsid w:val="009D7D04"/>
    <w:rsid w:val="009E09A8"/>
    <w:rsid w:val="009E116F"/>
    <w:rsid w:val="009E1377"/>
    <w:rsid w:val="009E15B4"/>
    <w:rsid w:val="009E1BA7"/>
    <w:rsid w:val="009E2014"/>
    <w:rsid w:val="009E4508"/>
    <w:rsid w:val="009E504E"/>
    <w:rsid w:val="009E5194"/>
    <w:rsid w:val="009E525A"/>
    <w:rsid w:val="009E53E0"/>
    <w:rsid w:val="009E6944"/>
    <w:rsid w:val="009E72F4"/>
    <w:rsid w:val="009F0E22"/>
    <w:rsid w:val="009F1048"/>
    <w:rsid w:val="009F16D0"/>
    <w:rsid w:val="009F174F"/>
    <w:rsid w:val="009F1A32"/>
    <w:rsid w:val="009F27DA"/>
    <w:rsid w:val="009F38A8"/>
    <w:rsid w:val="009F5BCD"/>
    <w:rsid w:val="009F6908"/>
    <w:rsid w:val="009F6D3D"/>
    <w:rsid w:val="009F7376"/>
    <w:rsid w:val="009F7BBD"/>
    <w:rsid w:val="009F7FF7"/>
    <w:rsid w:val="00A00D8D"/>
    <w:rsid w:val="00A00E8D"/>
    <w:rsid w:val="00A01994"/>
    <w:rsid w:val="00A0208E"/>
    <w:rsid w:val="00A0232D"/>
    <w:rsid w:val="00A030C6"/>
    <w:rsid w:val="00A035A3"/>
    <w:rsid w:val="00A035DB"/>
    <w:rsid w:val="00A051B1"/>
    <w:rsid w:val="00A052EB"/>
    <w:rsid w:val="00A05A3C"/>
    <w:rsid w:val="00A10C57"/>
    <w:rsid w:val="00A10F17"/>
    <w:rsid w:val="00A1160E"/>
    <w:rsid w:val="00A1171D"/>
    <w:rsid w:val="00A12737"/>
    <w:rsid w:val="00A146F5"/>
    <w:rsid w:val="00A14AB9"/>
    <w:rsid w:val="00A1622E"/>
    <w:rsid w:val="00A16904"/>
    <w:rsid w:val="00A17009"/>
    <w:rsid w:val="00A17704"/>
    <w:rsid w:val="00A247B0"/>
    <w:rsid w:val="00A24D43"/>
    <w:rsid w:val="00A25380"/>
    <w:rsid w:val="00A25737"/>
    <w:rsid w:val="00A262CB"/>
    <w:rsid w:val="00A26350"/>
    <w:rsid w:val="00A26BA7"/>
    <w:rsid w:val="00A27830"/>
    <w:rsid w:val="00A27C0F"/>
    <w:rsid w:val="00A27D77"/>
    <w:rsid w:val="00A31109"/>
    <w:rsid w:val="00A32D71"/>
    <w:rsid w:val="00A33026"/>
    <w:rsid w:val="00A34940"/>
    <w:rsid w:val="00A34A89"/>
    <w:rsid w:val="00A41270"/>
    <w:rsid w:val="00A41345"/>
    <w:rsid w:val="00A41495"/>
    <w:rsid w:val="00A41498"/>
    <w:rsid w:val="00A41AC0"/>
    <w:rsid w:val="00A4226D"/>
    <w:rsid w:val="00A42732"/>
    <w:rsid w:val="00A42A84"/>
    <w:rsid w:val="00A42E70"/>
    <w:rsid w:val="00A435B3"/>
    <w:rsid w:val="00A438BB"/>
    <w:rsid w:val="00A43A19"/>
    <w:rsid w:val="00A43FD2"/>
    <w:rsid w:val="00A44CC8"/>
    <w:rsid w:val="00A4536F"/>
    <w:rsid w:val="00A4675A"/>
    <w:rsid w:val="00A46A62"/>
    <w:rsid w:val="00A46F6A"/>
    <w:rsid w:val="00A477B9"/>
    <w:rsid w:val="00A504F0"/>
    <w:rsid w:val="00A50D9A"/>
    <w:rsid w:val="00A52332"/>
    <w:rsid w:val="00A5268B"/>
    <w:rsid w:val="00A54A9A"/>
    <w:rsid w:val="00A55A77"/>
    <w:rsid w:val="00A562DB"/>
    <w:rsid w:val="00A56C26"/>
    <w:rsid w:val="00A60A08"/>
    <w:rsid w:val="00A61638"/>
    <w:rsid w:val="00A61D7F"/>
    <w:rsid w:val="00A61F99"/>
    <w:rsid w:val="00A62575"/>
    <w:rsid w:val="00A625A7"/>
    <w:rsid w:val="00A62770"/>
    <w:rsid w:val="00A62A56"/>
    <w:rsid w:val="00A63591"/>
    <w:rsid w:val="00A64000"/>
    <w:rsid w:val="00A646EC"/>
    <w:rsid w:val="00A64A63"/>
    <w:rsid w:val="00A65894"/>
    <w:rsid w:val="00A65A7D"/>
    <w:rsid w:val="00A65D0D"/>
    <w:rsid w:val="00A6744A"/>
    <w:rsid w:val="00A70DC0"/>
    <w:rsid w:val="00A7188E"/>
    <w:rsid w:val="00A72720"/>
    <w:rsid w:val="00A733D3"/>
    <w:rsid w:val="00A7444D"/>
    <w:rsid w:val="00A74F6B"/>
    <w:rsid w:val="00A751CC"/>
    <w:rsid w:val="00A7563D"/>
    <w:rsid w:val="00A76034"/>
    <w:rsid w:val="00A76577"/>
    <w:rsid w:val="00A765D8"/>
    <w:rsid w:val="00A76945"/>
    <w:rsid w:val="00A773DB"/>
    <w:rsid w:val="00A77608"/>
    <w:rsid w:val="00A77BEC"/>
    <w:rsid w:val="00A80004"/>
    <w:rsid w:val="00A81A91"/>
    <w:rsid w:val="00A82969"/>
    <w:rsid w:val="00A82B89"/>
    <w:rsid w:val="00A84367"/>
    <w:rsid w:val="00A84C3F"/>
    <w:rsid w:val="00A85250"/>
    <w:rsid w:val="00A90D35"/>
    <w:rsid w:val="00A90E7F"/>
    <w:rsid w:val="00A91033"/>
    <w:rsid w:val="00A91F27"/>
    <w:rsid w:val="00A92777"/>
    <w:rsid w:val="00A92AFF"/>
    <w:rsid w:val="00A92DD7"/>
    <w:rsid w:val="00A93335"/>
    <w:rsid w:val="00A9355C"/>
    <w:rsid w:val="00A942AC"/>
    <w:rsid w:val="00A94839"/>
    <w:rsid w:val="00A950D6"/>
    <w:rsid w:val="00A9599C"/>
    <w:rsid w:val="00A967D0"/>
    <w:rsid w:val="00A96ABE"/>
    <w:rsid w:val="00A96F63"/>
    <w:rsid w:val="00A9703F"/>
    <w:rsid w:val="00A97070"/>
    <w:rsid w:val="00A97552"/>
    <w:rsid w:val="00A976A2"/>
    <w:rsid w:val="00AA01BE"/>
    <w:rsid w:val="00AA1D8F"/>
    <w:rsid w:val="00AA2618"/>
    <w:rsid w:val="00AA2E1A"/>
    <w:rsid w:val="00AA40FD"/>
    <w:rsid w:val="00AA48AB"/>
    <w:rsid w:val="00AA4F91"/>
    <w:rsid w:val="00AA54F4"/>
    <w:rsid w:val="00AA6366"/>
    <w:rsid w:val="00AB05DB"/>
    <w:rsid w:val="00AB0BA8"/>
    <w:rsid w:val="00AB116C"/>
    <w:rsid w:val="00AB1221"/>
    <w:rsid w:val="00AB1AC9"/>
    <w:rsid w:val="00AB1CA9"/>
    <w:rsid w:val="00AB52C8"/>
    <w:rsid w:val="00AB5F43"/>
    <w:rsid w:val="00AB6732"/>
    <w:rsid w:val="00AB7088"/>
    <w:rsid w:val="00AB7B50"/>
    <w:rsid w:val="00AC0C5B"/>
    <w:rsid w:val="00AC208B"/>
    <w:rsid w:val="00AC3E3C"/>
    <w:rsid w:val="00AC4E28"/>
    <w:rsid w:val="00AC5B82"/>
    <w:rsid w:val="00AD003B"/>
    <w:rsid w:val="00AD0EA9"/>
    <w:rsid w:val="00AD2308"/>
    <w:rsid w:val="00AD3382"/>
    <w:rsid w:val="00AD361A"/>
    <w:rsid w:val="00AD3E96"/>
    <w:rsid w:val="00AD5BBA"/>
    <w:rsid w:val="00AD5DDA"/>
    <w:rsid w:val="00AD69F6"/>
    <w:rsid w:val="00AD6BA3"/>
    <w:rsid w:val="00AD6F40"/>
    <w:rsid w:val="00AD78B8"/>
    <w:rsid w:val="00AD7C32"/>
    <w:rsid w:val="00AE03F9"/>
    <w:rsid w:val="00AE0775"/>
    <w:rsid w:val="00AE2546"/>
    <w:rsid w:val="00AE2DE1"/>
    <w:rsid w:val="00AE3652"/>
    <w:rsid w:val="00AE3DB5"/>
    <w:rsid w:val="00AE430D"/>
    <w:rsid w:val="00AE5B7A"/>
    <w:rsid w:val="00AE5B7F"/>
    <w:rsid w:val="00AE6093"/>
    <w:rsid w:val="00AE6446"/>
    <w:rsid w:val="00AE6DFF"/>
    <w:rsid w:val="00AE6EE8"/>
    <w:rsid w:val="00AE7CA8"/>
    <w:rsid w:val="00AF23A8"/>
    <w:rsid w:val="00AF273C"/>
    <w:rsid w:val="00AF2AB2"/>
    <w:rsid w:val="00AF2FC3"/>
    <w:rsid w:val="00AF337A"/>
    <w:rsid w:val="00AF34E9"/>
    <w:rsid w:val="00AF38C4"/>
    <w:rsid w:val="00AF4713"/>
    <w:rsid w:val="00AF4F47"/>
    <w:rsid w:val="00AF5AE1"/>
    <w:rsid w:val="00AF611D"/>
    <w:rsid w:val="00AF6729"/>
    <w:rsid w:val="00AF6D0B"/>
    <w:rsid w:val="00B0164F"/>
    <w:rsid w:val="00B01F4D"/>
    <w:rsid w:val="00B02049"/>
    <w:rsid w:val="00B02D0B"/>
    <w:rsid w:val="00B0356B"/>
    <w:rsid w:val="00B035F8"/>
    <w:rsid w:val="00B03684"/>
    <w:rsid w:val="00B03845"/>
    <w:rsid w:val="00B043D7"/>
    <w:rsid w:val="00B05EBE"/>
    <w:rsid w:val="00B067A7"/>
    <w:rsid w:val="00B06CD5"/>
    <w:rsid w:val="00B10D41"/>
    <w:rsid w:val="00B113CD"/>
    <w:rsid w:val="00B121BF"/>
    <w:rsid w:val="00B126D1"/>
    <w:rsid w:val="00B1296F"/>
    <w:rsid w:val="00B12F29"/>
    <w:rsid w:val="00B137A4"/>
    <w:rsid w:val="00B139AD"/>
    <w:rsid w:val="00B139E4"/>
    <w:rsid w:val="00B13A36"/>
    <w:rsid w:val="00B13D01"/>
    <w:rsid w:val="00B1426C"/>
    <w:rsid w:val="00B1454C"/>
    <w:rsid w:val="00B14EDC"/>
    <w:rsid w:val="00B150FC"/>
    <w:rsid w:val="00B15226"/>
    <w:rsid w:val="00B16227"/>
    <w:rsid w:val="00B1639B"/>
    <w:rsid w:val="00B1641F"/>
    <w:rsid w:val="00B17093"/>
    <w:rsid w:val="00B1749C"/>
    <w:rsid w:val="00B17CBD"/>
    <w:rsid w:val="00B17DE1"/>
    <w:rsid w:val="00B2023B"/>
    <w:rsid w:val="00B20BE6"/>
    <w:rsid w:val="00B20E11"/>
    <w:rsid w:val="00B21B10"/>
    <w:rsid w:val="00B2263C"/>
    <w:rsid w:val="00B22C21"/>
    <w:rsid w:val="00B23091"/>
    <w:rsid w:val="00B23258"/>
    <w:rsid w:val="00B24A05"/>
    <w:rsid w:val="00B25035"/>
    <w:rsid w:val="00B25D64"/>
    <w:rsid w:val="00B2602E"/>
    <w:rsid w:val="00B27CA0"/>
    <w:rsid w:val="00B27EFE"/>
    <w:rsid w:val="00B30D4A"/>
    <w:rsid w:val="00B313D8"/>
    <w:rsid w:val="00B318DD"/>
    <w:rsid w:val="00B31C0F"/>
    <w:rsid w:val="00B31FBF"/>
    <w:rsid w:val="00B32144"/>
    <w:rsid w:val="00B33C88"/>
    <w:rsid w:val="00B34999"/>
    <w:rsid w:val="00B353FA"/>
    <w:rsid w:val="00B35A41"/>
    <w:rsid w:val="00B35A4F"/>
    <w:rsid w:val="00B3646D"/>
    <w:rsid w:val="00B3666C"/>
    <w:rsid w:val="00B3687B"/>
    <w:rsid w:val="00B36F92"/>
    <w:rsid w:val="00B373FB"/>
    <w:rsid w:val="00B37A2C"/>
    <w:rsid w:val="00B37C0C"/>
    <w:rsid w:val="00B401A2"/>
    <w:rsid w:val="00B406BE"/>
    <w:rsid w:val="00B41720"/>
    <w:rsid w:val="00B4256E"/>
    <w:rsid w:val="00B425F3"/>
    <w:rsid w:val="00B42A1B"/>
    <w:rsid w:val="00B43838"/>
    <w:rsid w:val="00B43C73"/>
    <w:rsid w:val="00B43FED"/>
    <w:rsid w:val="00B440A3"/>
    <w:rsid w:val="00B44E01"/>
    <w:rsid w:val="00B45889"/>
    <w:rsid w:val="00B458B6"/>
    <w:rsid w:val="00B46526"/>
    <w:rsid w:val="00B47055"/>
    <w:rsid w:val="00B474DA"/>
    <w:rsid w:val="00B50235"/>
    <w:rsid w:val="00B50464"/>
    <w:rsid w:val="00B50B78"/>
    <w:rsid w:val="00B518E8"/>
    <w:rsid w:val="00B51D29"/>
    <w:rsid w:val="00B51F33"/>
    <w:rsid w:val="00B526F0"/>
    <w:rsid w:val="00B532A9"/>
    <w:rsid w:val="00B533D3"/>
    <w:rsid w:val="00B53694"/>
    <w:rsid w:val="00B5395F"/>
    <w:rsid w:val="00B53FD3"/>
    <w:rsid w:val="00B54572"/>
    <w:rsid w:val="00B559FD"/>
    <w:rsid w:val="00B55DE3"/>
    <w:rsid w:val="00B564FE"/>
    <w:rsid w:val="00B56A7A"/>
    <w:rsid w:val="00B61765"/>
    <w:rsid w:val="00B63A79"/>
    <w:rsid w:val="00B63AA4"/>
    <w:rsid w:val="00B63EA1"/>
    <w:rsid w:val="00B66321"/>
    <w:rsid w:val="00B669B0"/>
    <w:rsid w:val="00B67250"/>
    <w:rsid w:val="00B674B9"/>
    <w:rsid w:val="00B72200"/>
    <w:rsid w:val="00B72D15"/>
    <w:rsid w:val="00B738D6"/>
    <w:rsid w:val="00B74A48"/>
    <w:rsid w:val="00B74CCC"/>
    <w:rsid w:val="00B75BA6"/>
    <w:rsid w:val="00B7649E"/>
    <w:rsid w:val="00B76C86"/>
    <w:rsid w:val="00B77764"/>
    <w:rsid w:val="00B77CD4"/>
    <w:rsid w:val="00B77FC8"/>
    <w:rsid w:val="00B8093D"/>
    <w:rsid w:val="00B81013"/>
    <w:rsid w:val="00B8148B"/>
    <w:rsid w:val="00B81915"/>
    <w:rsid w:val="00B82354"/>
    <w:rsid w:val="00B82901"/>
    <w:rsid w:val="00B83625"/>
    <w:rsid w:val="00B83827"/>
    <w:rsid w:val="00B83AC5"/>
    <w:rsid w:val="00B849B4"/>
    <w:rsid w:val="00B86FBD"/>
    <w:rsid w:val="00B87001"/>
    <w:rsid w:val="00B87804"/>
    <w:rsid w:val="00B91B61"/>
    <w:rsid w:val="00B921C3"/>
    <w:rsid w:val="00B923A4"/>
    <w:rsid w:val="00B937E4"/>
    <w:rsid w:val="00B9445C"/>
    <w:rsid w:val="00B94C02"/>
    <w:rsid w:val="00B95426"/>
    <w:rsid w:val="00B967E2"/>
    <w:rsid w:val="00B96BCD"/>
    <w:rsid w:val="00B96C63"/>
    <w:rsid w:val="00B976D2"/>
    <w:rsid w:val="00BA089C"/>
    <w:rsid w:val="00BA101E"/>
    <w:rsid w:val="00BA13F1"/>
    <w:rsid w:val="00BA1EA9"/>
    <w:rsid w:val="00BA1FFF"/>
    <w:rsid w:val="00BA2DBA"/>
    <w:rsid w:val="00BA395F"/>
    <w:rsid w:val="00BA3B42"/>
    <w:rsid w:val="00BA566F"/>
    <w:rsid w:val="00BA6053"/>
    <w:rsid w:val="00BA6761"/>
    <w:rsid w:val="00BA69F6"/>
    <w:rsid w:val="00BA724A"/>
    <w:rsid w:val="00BA75BF"/>
    <w:rsid w:val="00BB103E"/>
    <w:rsid w:val="00BB212B"/>
    <w:rsid w:val="00BB236C"/>
    <w:rsid w:val="00BB2623"/>
    <w:rsid w:val="00BB275D"/>
    <w:rsid w:val="00BB4118"/>
    <w:rsid w:val="00BB44F1"/>
    <w:rsid w:val="00BB52F3"/>
    <w:rsid w:val="00BB567B"/>
    <w:rsid w:val="00BB5AB6"/>
    <w:rsid w:val="00BB5FBF"/>
    <w:rsid w:val="00BB635A"/>
    <w:rsid w:val="00BB6883"/>
    <w:rsid w:val="00BB6BED"/>
    <w:rsid w:val="00BB6C66"/>
    <w:rsid w:val="00BB6D45"/>
    <w:rsid w:val="00BB77C4"/>
    <w:rsid w:val="00BB7CD8"/>
    <w:rsid w:val="00BC0776"/>
    <w:rsid w:val="00BC0A73"/>
    <w:rsid w:val="00BC12F3"/>
    <w:rsid w:val="00BC18E3"/>
    <w:rsid w:val="00BC20A5"/>
    <w:rsid w:val="00BC2CAE"/>
    <w:rsid w:val="00BC33B3"/>
    <w:rsid w:val="00BC3A48"/>
    <w:rsid w:val="00BC43E6"/>
    <w:rsid w:val="00BC45EB"/>
    <w:rsid w:val="00BC4D37"/>
    <w:rsid w:val="00BC53C3"/>
    <w:rsid w:val="00BC545D"/>
    <w:rsid w:val="00BC6708"/>
    <w:rsid w:val="00BC743E"/>
    <w:rsid w:val="00BD0AE7"/>
    <w:rsid w:val="00BD19D2"/>
    <w:rsid w:val="00BD1FBC"/>
    <w:rsid w:val="00BD2058"/>
    <w:rsid w:val="00BD28F9"/>
    <w:rsid w:val="00BD2B61"/>
    <w:rsid w:val="00BD3E77"/>
    <w:rsid w:val="00BD3FA6"/>
    <w:rsid w:val="00BD6B8C"/>
    <w:rsid w:val="00BD6C3A"/>
    <w:rsid w:val="00BE18B4"/>
    <w:rsid w:val="00BE199A"/>
    <w:rsid w:val="00BE25C8"/>
    <w:rsid w:val="00BE3703"/>
    <w:rsid w:val="00BE3788"/>
    <w:rsid w:val="00BE431D"/>
    <w:rsid w:val="00BE4EDC"/>
    <w:rsid w:val="00BE5470"/>
    <w:rsid w:val="00BE5710"/>
    <w:rsid w:val="00BE6BF6"/>
    <w:rsid w:val="00BF0565"/>
    <w:rsid w:val="00BF0899"/>
    <w:rsid w:val="00BF0C1D"/>
    <w:rsid w:val="00BF0CC2"/>
    <w:rsid w:val="00BF1469"/>
    <w:rsid w:val="00BF1702"/>
    <w:rsid w:val="00BF2FB8"/>
    <w:rsid w:val="00BF3886"/>
    <w:rsid w:val="00BF3C39"/>
    <w:rsid w:val="00BF3FDF"/>
    <w:rsid w:val="00BF4286"/>
    <w:rsid w:val="00BF455F"/>
    <w:rsid w:val="00BF4657"/>
    <w:rsid w:val="00BF478E"/>
    <w:rsid w:val="00BF5489"/>
    <w:rsid w:val="00BF5FD5"/>
    <w:rsid w:val="00BF6535"/>
    <w:rsid w:val="00BF66DB"/>
    <w:rsid w:val="00BF68D8"/>
    <w:rsid w:val="00BF7DC1"/>
    <w:rsid w:val="00C00652"/>
    <w:rsid w:val="00C015C2"/>
    <w:rsid w:val="00C01C62"/>
    <w:rsid w:val="00C03167"/>
    <w:rsid w:val="00C03792"/>
    <w:rsid w:val="00C03C48"/>
    <w:rsid w:val="00C05FC6"/>
    <w:rsid w:val="00C05FD3"/>
    <w:rsid w:val="00C0610B"/>
    <w:rsid w:val="00C0629D"/>
    <w:rsid w:val="00C06543"/>
    <w:rsid w:val="00C07509"/>
    <w:rsid w:val="00C10490"/>
    <w:rsid w:val="00C1074F"/>
    <w:rsid w:val="00C112B1"/>
    <w:rsid w:val="00C12314"/>
    <w:rsid w:val="00C12670"/>
    <w:rsid w:val="00C12E84"/>
    <w:rsid w:val="00C13915"/>
    <w:rsid w:val="00C14ACC"/>
    <w:rsid w:val="00C14B84"/>
    <w:rsid w:val="00C15D8E"/>
    <w:rsid w:val="00C163A0"/>
    <w:rsid w:val="00C16479"/>
    <w:rsid w:val="00C175E7"/>
    <w:rsid w:val="00C17ADA"/>
    <w:rsid w:val="00C17C68"/>
    <w:rsid w:val="00C17DA1"/>
    <w:rsid w:val="00C17E8C"/>
    <w:rsid w:val="00C20A7A"/>
    <w:rsid w:val="00C21AB9"/>
    <w:rsid w:val="00C21C79"/>
    <w:rsid w:val="00C21FE0"/>
    <w:rsid w:val="00C22AA8"/>
    <w:rsid w:val="00C22D7A"/>
    <w:rsid w:val="00C22E06"/>
    <w:rsid w:val="00C2370D"/>
    <w:rsid w:val="00C24471"/>
    <w:rsid w:val="00C25367"/>
    <w:rsid w:val="00C25D2C"/>
    <w:rsid w:val="00C264B8"/>
    <w:rsid w:val="00C27D72"/>
    <w:rsid w:val="00C30BC9"/>
    <w:rsid w:val="00C3305C"/>
    <w:rsid w:val="00C3439E"/>
    <w:rsid w:val="00C3454F"/>
    <w:rsid w:val="00C35296"/>
    <w:rsid w:val="00C35DD6"/>
    <w:rsid w:val="00C3671A"/>
    <w:rsid w:val="00C369F1"/>
    <w:rsid w:val="00C36EE3"/>
    <w:rsid w:val="00C372F7"/>
    <w:rsid w:val="00C401D7"/>
    <w:rsid w:val="00C410ED"/>
    <w:rsid w:val="00C427A0"/>
    <w:rsid w:val="00C428F1"/>
    <w:rsid w:val="00C4435B"/>
    <w:rsid w:val="00C4496D"/>
    <w:rsid w:val="00C44F93"/>
    <w:rsid w:val="00C46BA0"/>
    <w:rsid w:val="00C46E0A"/>
    <w:rsid w:val="00C46E26"/>
    <w:rsid w:val="00C47836"/>
    <w:rsid w:val="00C51803"/>
    <w:rsid w:val="00C51C93"/>
    <w:rsid w:val="00C5322D"/>
    <w:rsid w:val="00C54E8B"/>
    <w:rsid w:val="00C560F7"/>
    <w:rsid w:val="00C566A6"/>
    <w:rsid w:val="00C56CFC"/>
    <w:rsid w:val="00C56E8F"/>
    <w:rsid w:val="00C57285"/>
    <w:rsid w:val="00C61EE5"/>
    <w:rsid w:val="00C6283D"/>
    <w:rsid w:val="00C63899"/>
    <w:rsid w:val="00C64271"/>
    <w:rsid w:val="00C6470D"/>
    <w:rsid w:val="00C665B9"/>
    <w:rsid w:val="00C6692C"/>
    <w:rsid w:val="00C66AA7"/>
    <w:rsid w:val="00C66BA2"/>
    <w:rsid w:val="00C66E88"/>
    <w:rsid w:val="00C7046F"/>
    <w:rsid w:val="00C7074E"/>
    <w:rsid w:val="00C708CC"/>
    <w:rsid w:val="00C71A47"/>
    <w:rsid w:val="00C72462"/>
    <w:rsid w:val="00C736F5"/>
    <w:rsid w:val="00C74FAE"/>
    <w:rsid w:val="00C75FCC"/>
    <w:rsid w:val="00C80355"/>
    <w:rsid w:val="00C80BC7"/>
    <w:rsid w:val="00C8148F"/>
    <w:rsid w:val="00C816F1"/>
    <w:rsid w:val="00C81AC8"/>
    <w:rsid w:val="00C821ED"/>
    <w:rsid w:val="00C83071"/>
    <w:rsid w:val="00C833CA"/>
    <w:rsid w:val="00C844D4"/>
    <w:rsid w:val="00C84CEA"/>
    <w:rsid w:val="00C85AD9"/>
    <w:rsid w:val="00C85D8F"/>
    <w:rsid w:val="00C86770"/>
    <w:rsid w:val="00C86EAC"/>
    <w:rsid w:val="00C877B8"/>
    <w:rsid w:val="00C879EE"/>
    <w:rsid w:val="00C87C9B"/>
    <w:rsid w:val="00C87F87"/>
    <w:rsid w:val="00C909BA"/>
    <w:rsid w:val="00C91CED"/>
    <w:rsid w:val="00C9222C"/>
    <w:rsid w:val="00C9246E"/>
    <w:rsid w:val="00C92A61"/>
    <w:rsid w:val="00C92C40"/>
    <w:rsid w:val="00C933E1"/>
    <w:rsid w:val="00C943C4"/>
    <w:rsid w:val="00C94BC2"/>
    <w:rsid w:val="00C95F91"/>
    <w:rsid w:val="00C96376"/>
    <w:rsid w:val="00C96B51"/>
    <w:rsid w:val="00C96C84"/>
    <w:rsid w:val="00C977D7"/>
    <w:rsid w:val="00CA16B4"/>
    <w:rsid w:val="00CA1C4C"/>
    <w:rsid w:val="00CA1F46"/>
    <w:rsid w:val="00CA2536"/>
    <w:rsid w:val="00CA302D"/>
    <w:rsid w:val="00CA35E1"/>
    <w:rsid w:val="00CA3FAD"/>
    <w:rsid w:val="00CA3FEB"/>
    <w:rsid w:val="00CA6106"/>
    <w:rsid w:val="00CA61F0"/>
    <w:rsid w:val="00CA6512"/>
    <w:rsid w:val="00CA6737"/>
    <w:rsid w:val="00CA7225"/>
    <w:rsid w:val="00CB01D2"/>
    <w:rsid w:val="00CB0490"/>
    <w:rsid w:val="00CB089F"/>
    <w:rsid w:val="00CB14CA"/>
    <w:rsid w:val="00CB27C8"/>
    <w:rsid w:val="00CB2F31"/>
    <w:rsid w:val="00CB32E1"/>
    <w:rsid w:val="00CB3A73"/>
    <w:rsid w:val="00CB6279"/>
    <w:rsid w:val="00CB656E"/>
    <w:rsid w:val="00CB6D19"/>
    <w:rsid w:val="00CB6D5E"/>
    <w:rsid w:val="00CB746A"/>
    <w:rsid w:val="00CB7513"/>
    <w:rsid w:val="00CC049C"/>
    <w:rsid w:val="00CC059E"/>
    <w:rsid w:val="00CC0769"/>
    <w:rsid w:val="00CC2E4F"/>
    <w:rsid w:val="00CC3034"/>
    <w:rsid w:val="00CC3369"/>
    <w:rsid w:val="00CC3749"/>
    <w:rsid w:val="00CC4E68"/>
    <w:rsid w:val="00CC567A"/>
    <w:rsid w:val="00CC5AAD"/>
    <w:rsid w:val="00CC63D5"/>
    <w:rsid w:val="00CC6F7D"/>
    <w:rsid w:val="00CC76F6"/>
    <w:rsid w:val="00CC7BD1"/>
    <w:rsid w:val="00CD07F6"/>
    <w:rsid w:val="00CD0F2B"/>
    <w:rsid w:val="00CD31DF"/>
    <w:rsid w:val="00CD5677"/>
    <w:rsid w:val="00CD5B1C"/>
    <w:rsid w:val="00CD715D"/>
    <w:rsid w:val="00CD74C5"/>
    <w:rsid w:val="00CD7A65"/>
    <w:rsid w:val="00CE0422"/>
    <w:rsid w:val="00CE055E"/>
    <w:rsid w:val="00CE1868"/>
    <w:rsid w:val="00CE1ACD"/>
    <w:rsid w:val="00CE280D"/>
    <w:rsid w:val="00CE2FA0"/>
    <w:rsid w:val="00CE3153"/>
    <w:rsid w:val="00CE372E"/>
    <w:rsid w:val="00CE428B"/>
    <w:rsid w:val="00CE5075"/>
    <w:rsid w:val="00CE525E"/>
    <w:rsid w:val="00CE57EF"/>
    <w:rsid w:val="00CE5E31"/>
    <w:rsid w:val="00CE5F8C"/>
    <w:rsid w:val="00CE62CD"/>
    <w:rsid w:val="00CE6972"/>
    <w:rsid w:val="00CE6ED1"/>
    <w:rsid w:val="00CE799C"/>
    <w:rsid w:val="00CF07C9"/>
    <w:rsid w:val="00CF0E8A"/>
    <w:rsid w:val="00CF0F46"/>
    <w:rsid w:val="00CF1094"/>
    <w:rsid w:val="00CF13AE"/>
    <w:rsid w:val="00CF3C7D"/>
    <w:rsid w:val="00CF3DBE"/>
    <w:rsid w:val="00CF519F"/>
    <w:rsid w:val="00CF6E42"/>
    <w:rsid w:val="00CF6FFE"/>
    <w:rsid w:val="00CF7ABD"/>
    <w:rsid w:val="00D01081"/>
    <w:rsid w:val="00D01294"/>
    <w:rsid w:val="00D02C6D"/>
    <w:rsid w:val="00D02CB7"/>
    <w:rsid w:val="00D03E6B"/>
    <w:rsid w:val="00D043DD"/>
    <w:rsid w:val="00D049A9"/>
    <w:rsid w:val="00D05004"/>
    <w:rsid w:val="00D05910"/>
    <w:rsid w:val="00D05F2D"/>
    <w:rsid w:val="00D06144"/>
    <w:rsid w:val="00D06987"/>
    <w:rsid w:val="00D06EE6"/>
    <w:rsid w:val="00D07D60"/>
    <w:rsid w:val="00D11F87"/>
    <w:rsid w:val="00D124AB"/>
    <w:rsid w:val="00D12A5D"/>
    <w:rsid w:val="00D13D62"/>
    <w:rsid w:val="00D14818"/>
    <w:rsid w:val="00D14C17"/>
    <w:rsid w:val="00D1513B"/>
    <w:rsid w:val="00D15AA7"/>
    <w:rsid w:val="00D15CDB"/>
    <w:rsid w:val="00D15DDA"/>
    <w:rsid w:val="00D1645B"/>
    <w:rsid w:val="00D16CC2"/>
    <w:rsid w:val="00D17EB5"/>
    <w:rsid w:val="00D20974"/>
    <w:rsid w:val="00D20EB2"/>
    <w:rsid w:val="00D21919"/>
    <w:rsid w:val="00D23C66"/>
    <w:rsid w:val="00D24032"/>
    <w:rsid w:val="00D24460"/>
    <w:rsid w:val="00D24C43"/>
    <w:rsid w:val="00D24C93"/>
    <w:rsid w:val="00D25BD7"/>
    <w:rsid w:val="00D264CE"/>
    <w:rsid w:val="00D2750F"/>
    <w:rsid w:val="00D27EC0"/>
    <w:rsid w:val="00D309C3"/>
    <w:rsid w:val="00D3123B"/>
    <w:rsid w:val="00D32E0C"/>
    <w:rsid w:val="00D32EFD"/>
    <w:rsid w:val="00D32FBB"/>
    <w:rsid w:val="00D32FC4"/>
    <w:rsid w:val="00D35DBA"/>
    <w:rsid w:val="00D35F4E"/>
    <w:rsid w:val="00D36B78"/>
    <w:rsid w:val="00D36C5B"/>
    <w:rsid w:val="00D379DC"/>
    <w:rsid w:val="00D40DF9"/>
    <w:rsid w:val="00D40F42"/>
    <w:rsid w:val="00D421F1"/>
    <w:rsid w:val="00D431BB"/>
    <w:rsid w:val="00D439AA"/>
    <w:rsid w:val="00D440A4"/>
    <w:rsid w:val="00D4536E"/>
    <w:rsid w:val="00D45370"/>
    <w:rsid w:val="00D45416"/>
    <w:rsid w:val="00D45AD7"/>
    <w:rsid w:val="00D45DC2"/>
    <w:rsid w:val="00D4676F"/>
    <w:rsid w:val="00D46858"/>
    <w:rsid w:val="00D47296"/>
    <w:rsid w:val="00D47846"/>
    <w:rsid w:val="00D50BE9"/>
    <w:rsid w:val="00D51771"/>
    <w:rsid w:val="00D54680"/>
    <w:rsid w:val="00D551F5"/>
    <w:rsid w:val="00D55E11"/>
    <w:rsid w:val="00D5684A"/>
    <w:rsid w:val="00D5737E"/>
    <w:rsid w:val="00D60164"/>
    <w:rsid w:val="00D60206"/>
    <w:rsid w:val="00D6191F"/>
    <w:rsid w:val="00D61D9C"/>
    <w:rsid w:val="00D64182"/>
    <w:rsid w:val="00D64961"/>
    <w:rsid w:val="00D64AEA"/>
    <w:rsid w:val="00D65530"/>
    <w:rsid w:val="00D66C57"/>
    <w:rsid w:val="00D6736A"/>
    <w:rsid w:val="00D71FF0"/>
    <w:rsid w:val="00D72987"/>
    <w:rsid w:val="00D743C7"/>
    <w:rsid w:val="00D74795"/>
    <w:rsid w:val="00D75122"/>
    <w:rsid w:val="00D759B3"/>
    <w:rsid w:val="00D75AFE"/>
    <w:rsid w:val="00D766F8"/>
    <w:rsid w:val="00D76C74"/>
    <w:rsid w:val="00D77FAE"/>
    <w:rsid w:val="00D80273"/>
    <w:rsid w:val="00D80A2E"/>
    <w:rsid w:val="00D81AB5"/>
    <w:rsid w:val="00D81EFF"/>
    <w:rsid w:val="00D82741"/>
    <w:rsid w:val="00D82E16"/>
    <w:rsid w:val="00D83198"/>
    <w:rsid w:val="00D8325D"/>
    <w:rsid w:val="00D83CE5"/>
    <w:rsid w:val="00D8547A"/>
    <w:rsid w:val="00D85E15"/>
    <w:rsid w:val="00D85F2D"/>
    <w:rsid w:val="00D87427"/>
    <w:rsid w:val="00D876E7"/>
    <w:rsid w:val="00D90284"/>
    <w:rsid w:val="00D92BA5"/>
    <w:rsid w:val="00D93257"/>
    <w:rsid w:val="00D9477F"/>
    <w:rsid w:val="00D948FB"/>
    <w:rsid w:val="00D94D23"/>
    <w:rsid w:val="00D969EF"/>
    <w:rsid w:val="00D970A1"/>
    <w:rsid w:val="00DA00B2"/>
    <w:rsid w:val="00DA0B34"/>
    <w:rsid w:val="00DA163E"/>
    <w:rsid w:val="00DA1D49"/>
    <w:rsid w:val="00DA2373"/>
    <w:rsid w:val="00DA2F73"/>
    <w:rsid w:val="00DA37DE"/>
    <w:rsid w:val="00DA3BB8"/>
    <w:rsid w:val="00DA3C9F"/>
    <w:rsid w:val="00DA5214"/>
    <w:rsid w:val="00DA5417"/>
    <w:rsid w:val="00DA5708"/>
    <w:rsid w:val="00DA62DE"/>
    <w:rsid w:val="00DA62E6"/>
    <w:rsid w:val="00DA65FC"/>
    <w:rsid w:val="00DA672D"/>
    <w:rsid w:val="00DB016C"/>
    <w:rsid w:val="00DB0546"/>
    <w:rsid w:val="00DB06C0"/>
    <w:rsid w:val="00DB4DD0"/>
    <w:rsid w:val="00DB5489"/>
    <w:rsid w:val="00DB57BA"/>
    <w:rsid w:val="00DB6847"/>
    <w:rsid w:val="00DB69EA"/>
    <w:rsid w:val="00DB6BDD"/>
    <w:rsid w:val="00DB7F3C"/>
    <w:rsid w:val="00DC0B62"/>
    <w:rsid w:val="00DC207D"/>
    <w:rsid w:val="00DC2E4A"/>
    <w:rsid w:val="00DC2F46"/>
    <w:rsid w:val="00DC3683"/>
    <w:rsid w:val="00DC497B"/>
    <w:rsid w:val="00DC519D"/>
    <w:rsid w:val="00DC7CAC"/>
    <w:rsid w:val="00DD0207"/>
    <w:rsid w:val="00DD0B2E"/>
    <w:rsid w:val="00DD2410"/>
    <w:rsid w:val="00DD3D30"/>
    <w:rsid w:val="00DD4E5E"/>
    <w:rsid w:val="00DD507C"/>
    <w:rsid w:val="00DD5D04"/>
    <w:rsid w:val="00DD5EB5"/>
    <w:rsid w:val="00DD65DB"/>
    <w:rsid w:val="00DD6FD2"/>
    <w:rsid w:val="00DD7E55"/>
    <w:rsid w:val="00DE07DE"/>
    <w:rsid w:val="00DE159A"/>
    <w:rsid w:val="00DE159D"/>
    <w:rsid w:val="00DE2F47"/>
    <w:rsid w:val="00DE352E"/>
    <w:rsid w:val="00DE43B5"/>
    <w:rsid w:val="00DE5DC1"/>
    <w:rsid w:val="00DE6AB7"/>
    <w:rsid w:val="00DE6CDF"/>
    <w:rsid w:val="00DE6F4A"/>
    <w:rsid w:val="00DE7464"/>
    <w:rsid w:val="00DF02FB"/>
    <w:rsid w:val="00DF0593"/>
    <w:rsid w:val="00DF0F82"/>
    <w:rsid w:val="00DF0F98"/>
    <w:rsid w:val="00DF1C08"/>
    <w:rsid w:val="00DF27FE"/>
    <w:rsid w:val="00DF305E"/>
    <w:rsid w:val="00DF3D3D"/>
    <w:rsid w:val="00DF5396"/>
    <w:rsid w:val="00DF5922"/>
    <w:rsid w:val="00DF5D6A"/>
    <w:rsid w:val="00DF65F1"/>
    <w:rsid w:val="00DF7EC8"/>
    <w:rsid w:val="00E0135F"/>
    <w:rsid w:val="00E014BC"/>
    <w:rsid w:val="00E02172"/>
    <w:rsid w:val="00E03326"/>
    <w:rsid w:val="00E0390F"/>
    <w:rsid w:val="00E04650"/>
    <w:rsid w:val="00E051FA"/>
    <w:rsid w:val="00E0671D"/>
    <w:rsid w:val="00E06794"/>
    <w:rsid w:val="00E0694C"/>
    <w:rsid w:val="00E06A6A"/>
    <w:rsid w:val="00E07C57"/>
    <w:rsid w:val="00E102E5"/>
    <w:rsid w:val="00E1082A"/>
    <w:rsid w:val="00E1126E"/>
    <w:rsid w:val="00E11A2A"/>
    <w:rsid w:val="00E1281D"/>
    <w:rsid w:val="00E12C06"/>
    <w:rsid w:val="00E12FAD"/>
    <w:rsid w:val="00E13E1A"/>
    <w:rsid w:val="00E14D8A"/>
    <w:rsid w:val="00E1628E"/>
    <w:rsid w:val="00E16EB4"/>
    <w:rsid w:val="00E178BE"/>
    <w:rsid w:val="00E17FE3"/>
    <w:rsid w:val="00E212DA"/>
    <w:rsid w:val="00E22449"/>
    <w:rsid w:val="00E23041"/>
    <w:rsid w:val="00E23DD1"/>
    <w:rsid w:val="00E2473C"/>
    <w:rsid w:val="00E2536E"/>
    <w:rsid w:val="00E25EAC"/>
    <w:rsid w:val="00E265BC"/>
    <w:rsid w:val="00E26664"/>
    <w:rsid w:val="00E26ED9"/>
    <w:rsid w:val="00E2711F"/>
    <w:rsid w:val="00E2715C"/>
    <w:rsid w:val="00E27F76"/>
    <w:rsid w:val="00E3024D"/>
    <w:rsid w:val="00E3054F"/>
    <w:rsid w:val="00E3056C"/>
    <w:rsid w:val="00E31DE7"/>
    <w:rsid w:val="00E31FC4"/>
    <w:rsid w:val="00E325F3"/>
    <w:rsid w:val="00E3268F"/>
    <w:rsid w:val="00E32856"/>
    <w:rsid w:val="00E34AC6"/>
    <w:rsid w:val="00E37D9E"/>
    <w:rsid w:val="00E37FEE"/>
    <w:rsid w:val="00E404D6"/>
    <w:rsid w:val="00E40613"/>
    <w:rsid w:val="00E40A1A"/>
    <w:rsid w:val="00E40A2C"/>
    <w:rsid w:val="00E412E6"/>
    <w:rsid w:val="00E41345"/>
    <w:rsid w:val="00E416AC"/>
    <w:rsid w:val="00E41B01"/>
    <w:rsid w:val="00E41B51"/>
    <w:rsid w:val="00E42640"/>
    <w:rsid w:val="00E42741"/>
    <w:rsid w:val="00E42F42"/>
    <w:rsid w:val="00E438D8"/>
    <w:rsid w:val="00E43D4B"/>
    <w:rsid w:val="00E43E60"/>
    <w:rsid w:val="00E43F42"/>
    <w:rsid w:val="00E44CF3"/>
    <w:rsid w:val="00E45D84"/>
    <w:rsid w:val="00E46AA0"/>
    <w:rsid w:val="00E47F7F"/>
    <w:rsid w:val="00E513B0"/>
    <w:rsid w:val="00E51564"/>
    <w:rsid w:val="00E51EB6"/>
    <w:rsid w:val="00E520A6"/>
    <w:rsid w:val="00E52953"/>
    <w:rsid w:val="00E53956"/>
    <w:rsid w:val="00E53EE6"/>
    <w:rsid w:val="00E55705"/>
    <w:rsid w:val="00E56A43"/>
    <w:rsid w:val="00E573AB"/>
    <w:rsid w:val="00E57B1B"/>
    <w:rsid w:val="00E57D32"/>
    <w:rsid w:val="00E57E90"/>
    <w:rsid w:val="00E57FBC"/>
    <w:rsid w:val="00E614DB"/>
    <w:rsid w:val="00E62478"/>
    <w:rsid w:val="00E62D1E"/>
    <w:rsid w:val="00E63100"/>
    <w:rsid w:val="00E649F7"/>
    <w:rsid w:val="00E65001"/>
    <w:rsid w:val="00E65546"/>
    <w:rsid w:val="00E66505"/>
    <w:rsid w:val="00E665B2"/>
    <w:rsid w:val="00E67141"/>
    <w:rsid w:val="00E67557"/>
    <w:rsid w:val="00E712C6"/>
    <w:rsid w:val="00E716CF"/>
    <w:rsid w:val="00E717AC"/>
    <w:rsid w:val="00E720C3"/>
    <w:rsid w:val="00E72A7E"/>
    <w:rsid w:val="00E736E0"/>
    <w:rsid w:val="00E73EA1"/>
    <w:rsid w:val="00E74FAF"/>
    <w:rsid w:val="00E75C1F"/>
    <w:rsid w:val="00E75F8C"/>
    <w:rsid w:val="00E7675E"/>
    <w:rsid w:val="00E76951"/>
    <w:rsid w:val="00E813D3"/>
    <w:rsid w:val="00E81A94"/>
    <w:rsid w:val="00E81BB5"/>
    <w:rsid w:val="00E8242C"/>
    <w:rsid w:val="00E82A6B"/>
    <w:rsid w:val="00E82B16"/>
    <w:rsid w:val="00E838F5"/>
    <w:rsid w:val="00E84F17"/>
    <w:rsid w:val="00E8565F"/>
    <w:rsid w:val="00E86024"/>
    <w:rsid w:val="00E86AC6"/>
    <w:rsid w:val="00E86FFD"/>
    <w:rsid w:val="00E8782E"/>
    <w:rsid w:val="00E90C31"/>
    <w:rsid w:val="00E90CEF"/>
    <w:rsid w:val="00E91201"/>
    <w:rsid w:val="00E91E77"/>
    <w:rsid w:val="00E92558"/>
    <w:rsid w:val="00E928F9"/>
    <w:rsid w:val="00E92A7E"/>
    <w:rsid w:val="00E9380D"/>
    <w:rsid w:val="00E953F0"/>
    <w:rsid w:val="00E95721"/>
    <w:rsid w:val="00E9767B"/>
    <w:rsid w:val="00E97804"/>
    <w:rsid w:val="00EA01B9"/>
    <w:rsid w:val="00EA01F6"/>
    <w:rsid w:val="00EA08E4"/>
    <w:rsid w:val="00EA0B20"/>
    <w:rsid w:val="00EA1F19"/>
    <w:rsid w:val="00EA33EA"/>
    <w:rsid w:val="00EA3667"/>
    <w:rsid w:val="00EA5C99"/>
    <w:rsid w:val="00EA6320"/>
    <w:rsid w:val="00EA6BE4"/>
    <w:rsid w:val="00EA6E19"/>
    <w:rsid w:val="00EA6F47"/>
    <w:rsid w:val="00EB05E6"/>
    <w:rsid w:val="00EB181A"/>
    <w:rsid w:val="00EB2388"/>
    <w:rsid w:val="00EB35D2"/>
    <w:rsid w:val="00EB4A66"/>
    <w:rsid w:val="00EB5A1D"/>
    <w:rsid w:val="00EB765E"/>
    <w:rsid w:val="00EB77C9"/>
    <w:rsid w:val="00EB7BE9"/>
    <w:rsid w:val="00EC0784"/>
    <w:rsid w:val="00EC1028"/>
    <w:rsid w:val="00EC14C6"/>
    <w:rsid w:val="00EC1F9F"/>
    <w:rsid w:val="00EC2D9B"/>
    <w:rsid w:val="00EC2DF5"/>
    <w:rsid w:val="00EC346C"/>
    <w:rsid w:val="00EC44DE"/>
    <w:rsid w:val="00EC4FE8"/>
    <w:rsid w:val="00EC5466"/>
    <w:rsid w:val="00EC5D79"/>
    <w:rsid w:val="00EC7699"/>
    <w:rsid w:val="00ED0256"/>
    <w:rsid w:val="00ED1990"/>
    <w:rsid w:val="00ED1E40"/>
    <w:rsid w:val="00ED3C4E"/>
    <w:rsid w:val="00ED4F50"/>
    <w:rsid w:val="00ED50C5"/>
    <w:rsid w:val="00ED5ACB"/>
    <w:rsid w:val="00ED6429"/>
    <w:rsid w:val="00ED68B7"/>
    <w:rsid w:val="00EE0B8C"/>
    <w:rsid w:val="00EE0C86"/>
    <w:rsid w:val="00EE10A0"/>
    <w:rsid w:val="00EE183E"/>
    <w:rsid w:val="00EE1B87"/>
    <w:rsid w:val="00EE277F"/>
    <w:rsid w:val="00EE2834"/>
    <w:rsid w:val="00EE4CD5"/>
    <w:rsid w:val="00EE55EC"/>
    <w:rsid w:val="00EE5EF7"/>
    <w:rsid w:val="00EE6E5C"/>
    <w:rsid w:val="00EE7746"/>
    <w:rsid w:val="00EE78BC"/>
    <w:rsid w:val="00EE7A05"/>
    <w:rsid w:val="00EF074B"/>
    <w:rsid w:val="00EF0F04"/>
    <w:rsid w:val="00EF10D7"/>
    <w:rsid w:val="00EF142B"/>
    <w:rsid w:val="00EF29B1"/>
    <w:rsid w:val="00EF30EF"/>
    <w:rsid w:val="00EF48C6"/>
    <w:rsid w:val="00EF520D"/>
    <w:rsid w:val="00EF5910"/>
    <w:rsid w:val="00EF59CC"/>
    <w:rsid w:val="00EF653B"/>
    <w:rsid w:val="00EF6919"/>
    <w:rsid w:val="00EF6E5F"/>
    <w:rsid w:val="00EF7BDC"/>
    <w:rsid w:val="00EF7E27"/>
    <w:rsid w:val="00F01042"/>
    <w:rsid w:val="00F01093"/>
    <w:rsid w:val="00F02324"/>
    <w:rsid w:val="00F02C66"/>
    <w:rsid w:val="00F043E7"/>
    <w:rsid w:val="00F04965"/>
    <w:rsid w:val="00F04FC6"/>
    <w:rsid w:val="00F054D0"/>
    <w:rsid w:val="00F05A30"/>
    <w:rsid w:val="00F062E8"/>
    <w:rsid w:val="00F0649F"/>
    <w:rsid w:val="00F10314"/>
    <w:rsid w:val="00F10329"/>
    <w:rsid w:val="00F10A31"/>
    <w:rsid w:val="00F11236"/>
    <w:rsid w:val="00F118C1"/>
    <w:rsid w:val="00F11C6B"/>
    <w:rsid w:val="00F124E1"/>
    <w:rsid w:val="00F12D2E"/>
    <w:rsid w:val="00F136FA"/>
    <w:rsid w:val="00F1371B"/>
    <w:rsid w:val="00F1440B"/>
    <w:rsid w:val="00F148A0"/>
    <w:rsid w:val="00F14C20"/>
    <w:rsid w:val="00F14DEA"/>
    <w:rsid w:val="00F160C8"/>
    <w:rsid w:val="00F16777"/>
    <w:rsid w:val="00F167C1"/>
    <w:rsid w:val="00F175DB"/>
    <w:rsid w:val="00F17C03"/>
    <w:rsid w:val="00F17C3F"/>
    <w:rsid w:val="00F17EFE"/>
    <w:rsid w:val="00F21B48"/>
    <w:rsid w:val="00F2201D"/>
    <w:rsid w:val="00F226DA"/>
    <w:rsid w:val="00F229C6"/>
    <w:rsid w:val="00F22DAC"/>
    <w:rsid w:val="00F257F7"/>
    <w:rsid w:val="00F25817"/>
    <w:rsid w:val="00F25A6A"/>
    <w:rsid w:val="00F27F7F"/>
    <w:rsid w:val="00F31514"/>
    <w:rsid w:val="00F31875"/>
    <w:rsid w:val="00F328DF"/>
    <w:rsid w:val="00F3296E"/>
    <w:rsid w:val="00F32E56"/>
    <w:rsid w:val="00F33517"/>
    <w:rsid w:val="00F3372A"/>
    <w:rsid w:val="00F33A6B"/>
    <w:rsid w:val="00F34421"/>
    <w:rsid w:val="00F36551"/>
    <w:rsid w:val="00F36DED"/>
    <w:rsid w:val="00F37292"/>
    <w:rsid w:val="00F372D1"/>
    <w:rsid w:val="00F379B3"/>
    <w:rsid w:val="00F401C2"/>
    <w:rsid w:val="00F42FCD"/>
    <w:rsid w:val="00F43599"/>
    <w:rsid w:val="00F44481"/>
    <w:rsid w:val="00F445B2"/>
    <w:rsid w:val="00F44C43"/>
    <w:rsid w:val="00F45759"/>
    <w:rsid w:val="00F45E19"/>
    <w:rsid w:val="00F4644A"/>
    <w:rsid w:val="00F47AAB"/>
    <w:rsid w:val="00F50852"/>
    <w:rsid w:val="00F513D5"/>
    <w:rsid w:val="00F5151B"/>
    <w:rsid w:val="00F51A8E"/>
    <w:rsid w:val="00F51FC0"/>
    <w:rsid w:val="00F52023"/>
    <w:rsid w:val="00F524CE"/>
    <w:rsid w:val="00F52914"/>
    <w:rsid w:val="00F52C0F"/>
    <w:rsid w:val="00F52FD4"/>
    <w:rsid w:val="00F533F2"/>
    <w:rsid w:val="00F538D5"/>
    <w:rsid w:val="00F54A1C"/>
    <w:rsid w:val="00F54DFA"/>
    <w:rsid w:val="00F55890"/>
    <w:rsid w:val="00F55891"/>
    <w:rsid w:val="00F57289"/>
    <w:rsid w:val="00F57654"/>
    <w:rsid w:val="00F5771A"/>
    <w:rsid w:val="00F602BD"/>
    <w:rsid w:val="00F6147E"/>
    <w:rsid w:val="00F615CF"/>
    <w:rsid w:val="00F6381F"/>
    <w:rsid w:val="00F64260"/>
    <w:rsid w:val="00F6477B"/>
    <w:rsid w:val="00F64F05"/>
    <w:rsid w:val="00F64FF4"/>
    <w:rsid w:val="00F66317"/>
    <w:rsid w:val="00F6659C"/>
    <w:rsid w:val="00F66874"/>
    <w:rsid w:val="00F66AA2"/>
    <w:rsid w:val="00F66B10"/>
    <w:rsid w:val="00F67149"/>
    <w:rsid w:val="00F678C3"/>
    <w:rsid w:val="00F70A2A"/>
    <w:rsid w:val="00F70AE4"/>
    <w:rsid w:val="00F70F3A"/>
    <w:rsid w:val="00F71CEC"/>
    <w:rsid w:val="00F72709"/>
    <w:rsid w:val="00F74DE1"/>
    <w:rsid w:val="00F74E3F"/>
    <w:rsid w:val="00F74EA7"/>
    <w:rsid w:val="00F77C31"/>
    <w:rsid w:val="00F77D4A"/>
    <w:rsid w:val="00F809EC"/>
    <w:rsid w:val="00F81577"/>
    <w:rsid w:val="00F821BB"/>
    <w:rsid w:val="00F82311"/>
    <w:rsid w:val="00F82BB8"/>
    <w:rsid w:val="00F82D4D"/>
    <w:rsid w:val="00F831D8"/>
    <w:rsid w:val="00F83212"/>
    <w:rsid w:val="00F84E09"/>
    <w:rsid w:val="00F84FA5"/>
    <w:rsid w:val="00F85205"/>
    <w:rsid w:val="00F85C67"/>
    <w:rsid w:val="00F86037"/>
    <w:rsid w:val="00F8616B"/>
    <w:rsid w:val="00F86641"/>
    <w:rsid w:val="00F870D1"/>
    <w:rsid w:val="00F8753B"/>
    <w:rsid w:val="00F87860"/>
    <w:rsid w:val="00F87E86"/>
    <w:rsid w:val="00F903CD"/>
    <w:rsid w:val="00F905C8"/>
    <w:rsid w:val="00F91B83"/>
    <w:rsid w:val="00F92F5F"/>
    <w:rsid w:val="00F95059"/>
    <w:rsid w:val="00F95C20"/>
    <w:rsid w:val="00F962AD"/>
    <w:rsid w:val="00F9706A"/>
    <w:rsid w:val="00F9741F"/>
    <w:rsid w:val="00F97B82"/>
    <w:rsid w:val="00FA0C7F"/>
    <w:rsid w:val="00FA1160"/>
    <w:rsid w:val="00FA13C3"/>
    <w:rsid w:val="00FA2110"/>
    <w:rsid w:val="00FA29EB"/>
    <w:rsid w:val="00FA3A84"/>
    <w:rsid w:val="00FA3E02"/>
    <w:rsid w:val="00FA3F22"/>
    <w:rsid w:val="00FA6046"/>
    <w:rsid w:val="00FA648B"/>
    <w:rsid w:val="00FA7793"/>
    <w:rsid w:val="00FB129F"/>
    <w:rsid w:val="00FB1724"/>
    <w:rsid w:val="00FB1DD8"/>
    <w:rsid w:val="00FB2ED0"/>
    <w:rsid w:val="00FB3116"/>
    <w:rsid w:val="00FB3A0D"/>
    <w:rsid w:val="00FB3AEE"/>
    <w:rsid w:val="00FB4821"/>
    <w:rsid w:val="00FB48C9"/>
    <w:rsid w:val="00FB4B6C"/>
    <w:rsid w:val="00FB4C23"/>
    <w:rsid w:val="00FB5170"/>
    <w:rsid w:val="00FB5387"/>
    <w:rsid w:val="00FB5C46"/>
    <w:rsid w:val="00FB6282"/>
    <w:rsid w:val="00FB7ADD"/>
    <w:rsid w:val="00FB7DD3"/>
    <w:rsid w:val="00FC0CE4"/>
    <w:rsid w:val="00FC1042"/>
    <w:rsid w:val="00FC1112"/>
    <w:rsid w:val="00FC1830"/>
    <w:rsid w:val="00FC2416"/>
    <w:rsid w:val="00FC2BDC"/>
    <w:rsid w:val="00FC2CDC"/>
    <w:rsid w:val="00FC3948"/>
    <w:rsid w:val="00FC3A25"/>
    <w:rsid w:val="00FC5354"/>
    <w:rsid w:val="00FC69E2"/>
    <w:rsid w:val="00FC6A36"/>
    <w:rsid w:val="00FC7713"/>
    <w:rsid w:val="00FC7CBC"/>
    <w:rsid w:val="00FD0343"/>
    <w:rsid w:val="00FD106A"/>
    <w:rsid w:val="00FD108A"/>
    <w:rsid w:val="00FD1E00"/>
    <w:rsid w:val="00FD1F69"/>
    <w:rsid w:val="00FD2393"/>
    <w:rsid w:val="00FD25D7"/>
    <w:rsid w:val="00FD4720"/>
    <w:rsid w:val="00FD488D"/>
    <w:rsid w:val="00FD6970"/>
    <w:rsid w:val="00FD6C05"/>
    <w:rsid w:val="00FD71C8"/>
    <w:rsid w:val="00FD72A6"/>
    <w:rsid w:val="00FD72C0"/>
    <w:rsid w:val="00FD763C"/>
    <w:rsid w:val="00FD7D23"/>
    <w:rsid w:val="00FD7E1C"/>
    <w:rsid w:val="00FE0426"/>
    <w:rsid w:val="00FE0551"/>
    <w:rsid w:val="00FE11AA"/>
    <w:rsid w:val="00FE38D3"/>
    <w:rsid w:val="00FE4FF0"/>
    <w:rsid w:val="00FE5497"/>
    <w:rsid w:val="00FE714E"/>
    <w:rsid w:val="00FE7F21"/>
    <w:rsid w:val="00FF101D"/>
    <w:rsid w:val="00FF1165"/>
    <w:rsid w:val="00FF2319"/>
    <w:rsid w:val="00FF3615"/>
    <w:rsid w:val="00FF3FEF"/>
    <w:rsid w:val="00FF40B4"/>
    <w:rsid w:val="00FF49E4"/>
    <w:rsid w:val="00FF4ADF"/>
    <w:rsid w:val="00FF51B9"/>
    <w:rsid w:val="00FF55F5"/>
    <w:rsid w:val="00FF58F9"/>
    <w:rsid w:val="00FF671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076047D"/>
  <w15:docId w15:val="{0F65F06F-92C9-4A58-AF57-AA82414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7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43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97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9085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490854"/>
    <w:rPr>
      <w:rFonts w:ascii="Tahoma" w:hAnsi="Tahoma" w:cs="Tahoma"/>
      <w:sz w:val="16"/>
      <w:szCs w:val="16"/>
    </w:rPr>
  </w:style>
  <w:style w:type="paragraph" w:customStyle="1" w:styleId="21">
    <w:name w:val="Знак2 Знак Знак Знак Знак Знак Знак1"/>
    <w:basedOn w:val="a"/>
    <w:rsid w:val="00C20A7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2">
    <w:name w:val="Знак2 Знак Знак Знак"/>
    <w:basedOn w:val="a"/>
    <w:rsid w:val="00553A1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">
    <w:name w:val="Знак3 Знак Знак Знак1 Знак Знак Знак"/>
    <w:basedOn w:val="a"/>
    <w:rsid w:val="0030762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1">
    <w:name w:val="Знак2 Знак Знак Знак Знак Знак Знак11"/>
    <w:basedOn w:val="a"/>
    <w:rsid w:val="00C6389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1">
    <w:name w:val="Знак3 Знак Знак Знак1 Знак Знак Знак1"/>
    <w:basedOn w:val="a"/>
    <w:rsid w:val="00C638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6">
    <w:name w:val="Знак3 Знак Знак Знак1 Знак Знак Знак6"/>
    <w:basedOn w:val="a"/>
    <w:rsid w:val="00990C5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5">
    <w:name w:val="Знак3 Знак Знак Знак1 Знак Знак Знак5"/>
    <w:basedOn w:val="a"/>
    <w:rsid w:val="00C05FC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4">
    <w:name w:val="Знак3 Знак Знак Знак1 Знак Знак Знак4"/>
    <w:basedOn w:val="a"/>
    <w:rsid w:val="006E2A0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Title"/>
    <w:basedOn w:val="a"/>
    <w:link w:val="a6"/>
    <w:qFormat/>
    <w:locked/>
    <w:rsid w:val="006E2A07"/>
    <w:pPr>
      <w:spacing w:after="0" w:line="240" w:lineRule="auto"/>
      <w:jc w:val="center"/>
    </w:pPr>
    <w:rPr>
      <w:rFonts w:ascii="Arial" w:eastAsia="Calibri" w:hAnsi="Arial" w:cs="Arial"/>
      <w:b/>
      <w:bCs/>
      <w:sz w:val="26"/>
      <w:szCs w:val="26"/>
      <w:lang w:val="en-US" w:eastAsia="ru-RU"/>
    </w:rPr>
  </w:style>
  <w:style w:type="character" w:customStyle="1" w:styleId="a6">
    <w:name w:val="Заголовок Знак"/>
    <w:link w:val="a5"/>
    <w:locked/>
    <w:rsid w:val="006E2A07"/>
    <w:rPr>
      <w:rFonts w:ascii="Arial" w:hAnsi="Arial" w:cs="Arial"/>
      <w:b/>
      <w:bCs/>
      <w:sz w:val="26"/>
      <w:szCs w:val="26"/>
      <w:lang w:val="en-US"/>
    </w:rPr>
  </w:style>
  <w:style w:type="paragraph" w:customStyle="1" w:styleId="313">
    <w:name w:val="Знак3 Знак Знак Знак1 Знак Знак Знак3"/>
    <w:basedOn w:val="a"/>
    <w:rsid w:val="0023240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7">
    <w:name w:val="Body Text Indent"/>
    <w:basedOn w:val="a"/>
    <w:link w:val="a8"/>
    <w:rsid w:val="00352F2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locked/>
    <w:rsid w:val="00352F2B"/>
    <w:rPr>
      <w:rFonts w:ascii="Times New Roman" w:hAnsi="Times New Roman" w:cs="Times New Roman"/>
      <w:sz w:val="24"/>
      <w:szCs w:val="24"/>
    </w:rPr>
  </w:style>
  <w:style w:type="paragraph" w:customStyle="1" w:styleId="312">
    <w:name w:val="Знак3 Знак Знак Знак1 Знак Знак Знак2"/>
    <w:basedOn w:val="a"/>
    <w:rsid w:val="00F615C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table" w:styleId="a9">
    <w:name w:val="Table Grid"/>
    <w:basedOn w:val="a1"/>
    <w:locked/>
    <w:rsid w:val="0095378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D81A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55DB7"/>
    <w:rPr>
      <w:rFonts w:cs="Calibri"/>
      <w:lang w:eastAsia="en-US"/>
    </w:rPr>
  </w:style>
  <w:style w:type="character" w:styleId="ac">
    <w:name w:val="page number"/>
    <w:rsid w:val="00D81AB5"/>
    <w:rPr>
      <w:rFonts w:cs="Times New Roman"/>
    </w:rPr>
  </w:style>
  <w:style w:type="paragraph" w:styleId="ad">
    <w:name w:val="header"/>
    <w:basedOn w:val="a"/>
    <w:rsid w:val="004837E6"/>
    <w:pPr>
      <w:tabs>
        <w:tab w:val="center" w:pos="4677"/>
        <w:tab w:val="right" w:pos="9355"/>
      </w:tabs>
    </w:pPr>
  </w:style>
  <w:style w:type="paragraph" w:styleId="ae">
    <w:name w:val="List Paragraph"/>
    <w:basedOn w:val="a"/>
    <w:link w:val="af"/>
    <w:uiPriority w:val="34"/>
    <w:qFormat/>
    <w:rsid w:val="004A24B8"/>
    <w:pPr>
      <w:ind w:left="720"/>
      <w:contextualSpacing/>
    </w:pPr>
    <w:rPr>
      <w:rFonts w:cs="Times New Roman"/>
    </w:rPr>
  </w:style>
  <w:style w:type="character" w:customStyle="1" w:styleId="af">
    <w:name w:val="Абзац списка Знак"/>
    <w:link w:val="ae"/>
    <w:uiPriority w:val="34"/>
    <w:rsid w:val="004A24B8"/>
    <w:rPr>
      <w:rFonts w:eastAsia="Times New Roman"/>
      <w:sz w:val="22"/>
      <w:szCs w:val="22"/>
      <w:lang w:eastAsia="en-US"/>
    </w:rPr>
  </w:style>
  <w:style w:type="table" w:styleId="af0">
    <w:name w:val="Table Elegant"/>
    <w:basedOn w:val="a1"/>
    <w:rsid w:val="00241D4F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241D4F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241D4F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241D4F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No Spacing"/>
    <w:link w:val="af2"/>
    <w:uiPriority w:val="99"/>
    <w:qFormat/>
    <w:rsid w:val="00724288"/>
    <w:rPr>
      <w:rFonts w:eastAsia="Times New Roman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24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4288"/>
    <w:rPr>
      <w:rFonts w:ascii="Courier New" w:eastAsia="Times New Roman" w:hAnsi="Courier New"/>
    </w:rPr>
  </w:style>
  <w:style w:type="paragraph" w:customStyle="1" w:styleId="ConsPlusNormal">
    <w:name w:val="ConsPlusNormal"/>
    <w:link w:val="ConsPlusNormal0"/>
    <w:rsid w:val="002B7C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harStyle8">
    <w:name w:val="Char Style 8"/>
    <w:rsid w:val="00A44CC8"/>
    <w:rPr>
      <w:b/>
      <w:bCs/>
      <w:sz w:val="27"/>
      <w:szCs w:val="27"/>
      <w:lang w:eastAsia="ar-SA" w:bidi="ar-SA"/>
    </w:rPr>
  </w:style>
  <w:style w:type="paragraph" w:styleId="af3">
    <w:name w:val="footnote text"/>
    <w:basedOn w:val="a"/>
    <w:link w:val="af4"/>
    <w:rsid w:val="002C601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2C601B"/>
    <w:rPr>
      <w:rFonts w:ascii="Times New Roman" w:eastAsia="Times New Roman" w:hAnsi="Times New Roman"/>
    </w:rPr>
  </w:style>
  <w:style w:type="character" w:styleId="af5">
    <w:name w:val="footnote reference"/>
    <w:rsid w:val="002C601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059E"/>
    <w:rPr>
      <w:rFonts w:ascii="Arial" w:eastAsia="Times New Roman" w:hAnsi="Arial" w:cs="Arial"/>
    </w:rPr>
  </w:style>
  <w:style w:type="paragraph" w:styleId="23">
    <w:name w:val="Body Text Indent 2"/>
    <w:basedOn w:val="a"/>
    <w:link w:val="24"/>
    <w:semiHidden/>
    <w:unhideWhenUsed/>
    <w:rsid w:val="005F79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F79A6"/>
    <w:rPr>
      <w:rFonts w:eastAsia="Times New Roman" w:cs="Calibr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5F79A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5F79A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5F79A6"/>
    <w:rPr>
      <w:rFonts w:eastAsia="Times New Roman" w:cs="Calibri"/>
      <w:lang w:eastAsia="en-US"/>
    </w:rPr>
  </w:style>
  <w:style w:type="character" w:customStyle="1" w:styleId="af2">
    <w:name w:val="Без интервала Знак"/>
    <w:basedOn w:val="a0"/>
    <w:link w:val="af1"/>
    <w:uiPriority w:val="99"/>
    <w:rsid w:val="00990F27"/>
    <w:rPr>
      <w:rFonts w:eastAsia="Times New Roman" w:cs="Calibri"/>
      <w:sz w:val="22"/>
      <w:szCs w:val="22"/>
      <w:lang w:eastAsia="en-US"/>
    </w:rPr>
  </w:style>
  <w:style w:type="paragraph" w:customStyle="1" w:styleId="4">
    <w:name w:val="Знак Знак4 Знак Знак Знак Знак"/>
    <w:basedOn w:val="a"/>
    <w:uiPriority w:val="99"/>
    <w:rsid w:val="00F22DA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9">
    <w:name w:val="Normal (Web)"/>
    <w:basedOn w:val="a"/>
    <w:link w:val="afa"/>
    <w:uiPriority w:val="99"/>
    <w:rsid w:val="00F22D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1840"/>
  </w:style>
  <w:style w:type="character" w:customStyle="1" w:styleId="txt">
    <w:name w:val="txt"/>
    <w:basedOn w:val="a0"/>
    <w:rsid w:val="005B523D"/>
  </w:style>
  <w:style w:type="paragraph" w:customStyle="1" w:styleId="ConsPlusTitle">
    <w:name w:val="ConsPlusTitle"/>
    <w:uiPriority w:val="99"/>
    <w:rsid w:val="00315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D431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D90284"/>
    <w:pPr>
      <w:tabs>
        <w:tab w:val="right" w:leader="dot" w:pos="10195"/>
      </w:tabs>
      <w:spacing w:after="100"/>
    </w:pPr>
    <w:rPr>
      <w:rFonts w:ascii="Times New Roman" w:hAnsi="Times New Roman" w:cs="Times New Roman"/>
      <w:bCs/>
      <w:i/>
      <w:noProof/>
      <w:sz w:val="26"/>
      <w:szCs w:val="26"/>
    </w:rPr>
  </w:style>
  <w:style w:type="character" w:styleId="afb">
    <w:name w:val="Hyperlink"/>
    <w:basedOn w:val="a0"/>
    <w:uiPriority w:val="99"/>
    <w:unhideWhenUsed/>
    <w:rsid w:val="00D431BB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D4536E"/>
    <w:pPr>
      <w:spacing w:line="259" w:lineRule="auto"/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locked/>
    <w:rsid w:val="00D4536E"/>
    <w:pPr>
      <w:spacing w:after="100" w:line="259" w:lineRule="auto"/>
      <w:ind w:left="220"/>
    </w:pPr>
    <w:rPr>
      <w:rFonts w:asciiTheme="minorHAnsi" w:eastAsiaTheme="minorEastAsia" w:hAnsiTheme="minorHAnsi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locked/>
    <w:rsid w:val="00D4536E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ru-RU"/>
    </w:rPr>
  </w:style>
  <w:style w:type="character" w:customStyle="1" w:styleId="afa">
    <w:name w:val="Обычный (веб) Знак"/>
    <w:basedOn w:val="a0"/>
    <w:link w:val="af9"/>
    <w:uiPriority w:val="99"/>
    <w:rsid w:val="00E717AC"/>
    <w:rPr>
      <w:rFonts w:ascii="Times New Roman" w:eastAsia="Times New Roman" w:hAnsi="Times New Roman"/>
      <w:sz w:val="24"/>
      <w:szCs w:val="24"/>
    </w:rPr>
  </w:style>
  <w:style w:type="paragraph" w:styleId="afd">
    <w:name w:val="annotation subject"/>
    <w:basedOn w:val="af7"/>
    <w:next w:val="af7"/>
    <w:link w:val="afe"/>
    <w:semiHidden/>
    <w:unhideWhenUsed/>
    <w:rsid w:val="0015117A"/>
    <w:rPr>
      <w:b/>
      <w:bCs/>
    </w:rPr>
  </w:style>
  <w:style w:type="character" w:customStyle="1" w:styleId="afe">
    <w:name w:val="Тема примечания Знак"/>
    <w:basedOn w:val="af8"/>
    <w:link w:val="afd"/>
    <w:semiHidden/>
    <w:rsid w:val="0015117A"/>
    <w:rPr>
      <w:rFonts w:eastAsia="Times New Roman" w:cs="Calibri"/>
      <w:b/>
      <w:bCs/>
      <w:lang w:eastAsia="en-US"/>
    </w:rPr>
  </w:style>
  <w:style w:type="paragraph" w:customStyle="1" w:styleId="Default">
    <w:name w:val="Default"/>
    <w:rsid w:val="00005C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97B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f">
    <w:name w:val="Emphasis"/>
    <w:basedOn w:val="a0"/>
    <w:qFormat/>
    <w:locked/>
    <w:rsid w:val="00F97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912321992615247E-2"/>
          <c:y val="5.033224505473443E-2"/>
          <c:w val="0.506321896970367"/>
          <c:h val="0.831552055993000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2669BA"/>
              </a:solidFill>
            </c:spPr>
            <c:extLst>
              <c:ext xmlns:c16="http://schemas.microsoft.com/office/drawing/2014/chart" uri="{C3380CC4-5D6E-409C-BE32-E72D297353CC}">
                <c16:uniqueId val="{00000000-AC3B-4E09-95FA-5F1507DAB24E}"/>
              </c:ext>
            </c:extLst>
          </c:dPt>
          <c:dLbls>
            <c:dLbl>
              <c:idx val="0"/>
              <c:layout>
                <c:manualLayout>
                  <c:x val="-1.9067209097814654E-17"/>
                  <c:y val="-5.7383966244725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C3B-4E09-95FA-5F1507DAB2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#,##0.00</c:formatCode>
                <c:ptCount val="1"/>
                <c:pt idx="0">
                  <c:v>37054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6C-48CD-AB69-FB66556F48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3DC7D5"/>
              </a:solidFill>
            </c:spPr>
            <c:extLst>
              <c:ext xmlns:c16="http://schemas.microsoft.com/office/drawing/2014/chart" uri="{C3380CC4-5D6E-409C-BE32-E72D297353CC}">
                <c16:uniqueId val="{00000001-AC3B-4E09-95FA-5F1507DAB24E}"/>
              </c:ext>
            </c:extLst>
          </c:dPt>
          <c:dLbls>
            <c:dLbl>
              <c:idx val="0"/>
              <c:layout>
                <c:manualLayout>
                  <c:x val="1.8720748829953199E-2"/>
                  <c:y val="-1.6877637130801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C3B-4E09-95FA-5F1507DAB24E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#,##0.00</c:formatCode>
                <c:ptCount val="1"/>
                <c:pt idx="0">
                  <c:v>73118.600000000006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6C-48CD-AB69-FB66556F48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Обеспечение электрической энергией, газом и паром; кондиционирование воздуха</c:v>
                </c:pt>
              </c:strCache>
            </c:strRef>
          </c:tx>
          <c:spPr>
            <a:solidFill>
              <a:srgbClr val="9FA6E7"/>
            </a:solidFill>
          </c:spPr>
          <c:invertIfNegative val="0"/>
          <c:dLbls>
            <c:dLbl>
              <c:idx val="0"/>
              <c:layout>
                <c:manualLayout>
                  <c:x val="3.9521580863234526E-2"/>
                  <c:y val="-5.7383966244725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46A-4836-B0F7-67A01A6856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#,##0.00</c:formatCode>
                <c:ptCount val="1"/>
                <c:pt idx="0">
                  <c:v>12725.2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6C-48CD-AB69-FB66556F484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521580863234526E-2"/>
                  <c:y val="-4.7257383966244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5EE-4228-B247-0012487560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#,##0.00</c:formatCode>
                <c:ptCount val="1"/>
                <c:pt idx="0">
                  <c:v>354.7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5EE-4228-B247-0012487560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4797904"/>
        <c:axId val="144799080"/>
        <c:axId val="0"/>
      </c:bar3DChart>
      <c:catAx>
        <c:axId val="14479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799080"/>
        <c:crosses val="autoZero"/>
        <c:auto val="1"/>
        <c:lblAlgn val="ctr"/>
        <c:lblOffset val="100"/>
        <c:noMultiLvlLbl val="0"/>
      </c:catAx>
      <c:valAx>
        <c:axId val="1447990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44797904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9754337260104573"/>
          <c:y val="5.7789661319073087E-2"/>
          <c:w val="0.33456467707527204"/>
          <c:h val="0.89506229442838636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 cap="sq"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Обеспеченность дневными общеобразовательными учреждениями</a:t>
            </a:r>
          </a:p>
        </c:rich>
      </c:tx>
      <c:layout>
        <c:manualLayout>
          <c:xMode val="edge"/>
          <c:yMode val="edge"/>
          <c:x val="0.19460334899997966"/>
          <c:y val="2.14573984703525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821086261980809"/>
          <c:y val="0.16722408026755853"/>
          <c:w val="0.80499004291130272"/>
          <c:h val="0.6009865039059456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Количество мест в дневных ОУ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02170735375471E-17"/>
                  <c:y val="0.203713169355090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C50-450B-82BA-D36CCEC0C55F}"/>
                </c:ext>
              </c:extLst>
            </c:dLbl>
            <c:dLbl>
              <c:idx val="1"/>
              <c:layout>
                <c:manualLayout>
                  <c:x val="-3.8043414707509419E-17"/>
                  <c:y val="0.2001147526584364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C50-450B-82BA-D36CCEC0C55F}"/>
                </c:ext>
              </c:extLst>
            </c:dLbl>
            <c:dLbl>
              <c:idx val="2"/>
              <c:layout>
                <c:manualLayout>
                  <c:x val="0"/>
                  <c:y val="0.192917919265129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C50-450B-82BA-D36CCEC0C55F}"/>
                </c:ext>
              </c:extLst>
            </c:dLbl>
            <c:dLbl>
              <c:idx val="3"/>
              <c:layout>
                <c:manualLayout>
                  <c:x val="0"/>
                  <c:y val="0.245019592953903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C50-450B-82BA-D36CCEC0C55F}"/>
                </c:ext>
              </c:extLst>
            </c:dLbl>
            <c:dLbl>
              <c:idx val="4"/>
              <c:layout>
                <c:manualLayout>
                  <c:x val="-2.0751193193609394E-3"/>
                  <c:y val="0.2414211762572499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C50-450B-82BA-D36CCEC0C55F}"/>
                </c:ext>
              </c:extLst>
            </c:dLbl>
            <c:dLbl>
              <c:idx val="5"/>
              <c:layout>
                <c:manualLayout>
                  <c:x val="0"/>
                  <c:y val="0.252216426347210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C50-450B-82BA-D36CCEC0C5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 - отчет</c:v>
                </c:pt>
                <c:pt idx="1">
                  <c:v>2023 год - отчет</c:v>
                </c:pt>
                <c:pt idx="2">
                  <c:v>2024 год -        оценка</c:v>
                </c:pt>
                <c:pt idx="3">
                  <c:v>2025 год - 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Sheet1!$B$2:$G$2</c:f>
              <c:numCache>
                <c:formatCode>#,##0</c:formatCode>
                <c:ptCount val="6"/>
                <c:pt idx="0">
                  <c:v>5948</c:v>
                </c:pt>
                <c:pt idx="1">
                  <c:v>5948</c:v>
                </c:pt>
                <c:pt idx="2">
                  <c:v>5948</c:v>
                </c:pt>
                <c:pt idx="3">
                  <c:v>6848</c:v>
                </c:pt>
                <c:pt idx="4">
                  <c:v>6848</c:v>
                </c:pt>
                <c:pt idx="5">
                  <c:v>6848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46C-4598-80EC-7C15EF0B031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детей 7-17 лет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 - отчет</c:v>
                </c:pt>
                <c:pt idx="1">
                  <c:v>2023 год - отчет</c:v>
                </c:pt>
                <c:pt idx="2">
                  <c:v>2024 год -        оценка</c:v>
                </c:pt>
                <c:pt idx="3">
                  <c:v>2025 год - 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Sheet1!$B$4:$G$4</c:f>
              <c:numCache>
                <c:formatCode>#,##0</c:formatCode>
                <c:ptCount val="6"/>
                <c:pt idx="0">
                  <c:v>10343</c:v>
                </c:pt>
                <c:pt idx="1">
                  <c:v>10756</c:v>
                </c:pt>
                <c:pt idx="2">
                  <c:v>11009</c:v>
                </c:pt>
                <c:pt idx="3">
                  <c:v>11133</c:v>
                </c:pt>
                <c:pt idx="4">
                  <c:v>11296</c:v>
                </c:pt>
                <c:pt idx="5">
                  <c:v>11478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46C-4598-80EC-7C15EF0B0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269206520"/>
        <c:axId val="269206912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% обеспеченности</c:v>
                </c:pt>
              </c:strCache>
            </c:strRef>
          </c:tx>
          <c:spPr>
            <a:ln w="28575" cap="rnd">
              <a:solidFill>
                <a:schemeClr val="accent5">
                  <a:shade val="6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shade val="65000"/>
                </a:schemeClr>
              </a:solidFill>
              <a:ln w="9525">
                <a:solidFill>
                  <a:schemeClr val="accent5">
                    <a:shade val="65000"/>
                  </a:schemeClr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4.0983606557377046E-2"/>
                  <c:y val="-3.32853544440446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C50-450B-82BA-D36CCEC0C55F}"/>
                </c:ext>
              </c:extLst>
            </c:dLbl>
            <c:dLbl>
              <c:idx val="3"/>
              <c:layout>
                <c:manualLayout>
                  <c:x val="-2.5679683274701604E-2"/>
                  <c:y val="4.97570360380014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C50-450B-82BA-D36CCEC0C55F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 - отчет</c:v>
                </c:pt>
                <c:pt idx="1">
                  <c:v>2023 год - отчет</c:v>
                </c:pt>
                <c:pt idx="2">
                  <c:v>2024 год -        оценка</c:v>
                </c:pt>
                <c:pt idx="3">
                  <c:v>2025 год - 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63.897214433809232</c:v>
                </c:pt>
                <c:pt idx="1">
                  <c:v>61.443741994132473</c:v>
                </c:pt>
                <c:pt idx="2">
                  <c:v>60.031691242518747</c:v>
                </c:pt>
                <c:pt idx="3">
                  <c:v>68.345359641506235</c:v>
                </c:pt>
                <c:pt idx="4">
                  <c:v>67.35914384639598</c:v>
                </c:pt>
                <c:pt idx="5">
                  <c:v>66.291068904764671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346C-4598-80EC-7C15EF0B0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207696"/>
        <c:axId val="269208480"/>
      </c:lineChart>
      <c:catAx>
        <c:axId val="269206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920691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69206912"/>
        <c:scaling>
          <c:orientation val="minMax"/>
          <c:max val="12000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мест</a:t>
                </a:r>
              </a:p>
            </c:rich>
          </c:tx>
          <c:layout>
            <c:manualLayout>
              <c:xMode val="edge"/>
              <c:yMode val="edge"/>
              <c:x val="1.2779552715654953E-2"/>
              <c:y val="0.387959866220736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9206520"/>
        <c:crosses val="autoZero"/>
        <c:crossBetween val="between"/>
      </c:valAx>
      <c:catAx>
        <c:axId val="269207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269208480"/>
        <c:crosses val="autoZero"/>
        <c:auto val="0"/>
        <c:lblAlgn val="ctr"/>
        <c:lblOffset val="100"/>
        <c:noMultiLvlLbl val="0"/>
      </c:catAx>
      <c:valAx>
        <c:axId val="26920848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4089456869009702"/>
              <c:y val="0.414715719063545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9207696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300">
                <a:solidFill>
                  <a:sysClr val="windowText" lastClr="000000"/>
                </a:solidFill>
              </a:rPr>
              <a:t>Динамика оборота розничной торговли</a:t>
            </a:r>
          </a:p>
        </c:rich>
      </c:tx>
      <c:layout>
        <c:manualLayout>
          <c:xMode val="edge"/>
          <c:yMode val="edge"/>
          <c:x val="0.17948136482939639"/>
          <c:y val="4.0874890638670171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73903574653361"/>
          <c:y val="0.20723595113482182"/>
          <c:w val="0.73978541252244912"/>
          <c:h val="0.597070342125927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млн. рублей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год-отчет</c:v>
                </c:pt>
                <c:pt idx="1">
                  <c:v>2023 год-отчет</c:v>
                </c:pt>
                <c:pt idx="2">
                  <c:v>2024 год-оценка</c:v>
                </c:pt>
                <c:pt idx="3">
                  <c:v>2025 год-прогноз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Sheet1!$B$2:$G$2</c:f>
              <c:numCache>
                <c:formatCode>_-* #\ ##0.0_-;\-* #\ ##0.0_-;_-* "-"??_-;_-@_-</c:formatCode>
                <c:ptCount val="6"/>
                <c:pt idx="0">
                  <c:v>14355.4</c:v>
                </c:pt>
                <c:pt idx="1">
                  <c:v>14943.9</c:v>
                </c:pt>
                <c:pt idx="2">
                  <c:v>15541.7</c:v>
                </c:pt>
                <c:pt idx="3">
                  <c:v>16287.7</c:v>
                </c:pt>
                <c:pt idx="4">
                  <c:v>17085.8</c:v>
                </c:pt>
                <c:pt idx="5">
                  <c:v>17940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EF-4136-8085-157F5BFB05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4797120"/>
        <c:axId val="269064784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в % к предыдущему году </c:v>
                </c:pt>
              </c:strCache>
            </c:strRef>
          </c:tx>
          <c:marker>
            <c:spPr>
              <a:solidFill>
                <a:srgbClr val="00B0F0"/>
              </a:solidFill>
            </c:spPr>
          </c:marker>
          <c:dLbls>
            <c:dLbl>
              <c:idx val="0"/>
              <c:layout>
                <c:manualLayout>
                  <c:x val="-6.4123116383456233E-3"/>
                  <c:y val="-5.7812750923398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926-45AD-91BF-3A2A72148C06}"/>
                </c:ext>
              </c:extLst>
            </c:dLbl>
            <c:dLbl>
              <c:idx val="1"/>
              <c:layout>
                <c:manualLayout>
                  <c:x val="-4.2748744255637879E-3"/>
                  <c:y val="-4.8177292436165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926-45AD-91BF-3A2A72148C06}"/>
                </c:ext>
              </c:extLst>
            </c:dLbl>
            <c:dLbl>
              <c:idx val="2"/>
              <c:layout>
                <c:manualLayout>
                  <c:x val="-1.4962060489473201E-2"/>
                  <c:y val="-5.7812750923398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926-45AD-91BF-3A2A72148C06}"/>
                </c:ext>
              </c:extLst>
            </c:dLbl>
            <c:dLbl>
              <c:idx val="3"/>
              <c:layout>
                <c:manualLayout>
                  <c:x val="-6.4123116383456233E-3"/>
                  <c:y val="-5.4600931427653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926-45AD-91BF-3A2A72148C06}"/>
                </c:ext>
              </c:extLst>
            </c:dLbl>
            <c:dLbl>
              <c:idx val="4"/>
              <c:layout>
                <c:manualLayout>
                  <c:x val="-1.2878772965879266E-2"/>
                  <c:y val="-5.4600931427653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926-45AD-91BF-3A2A72148C06}"/>
                </c:ext>
              </c:extLst>
            </c:dLbl>
            <c:dLbl>
              <c:idx val="5"/>
              <c:layout>
                <c:manualLayout>
                  <c:x val="-1.325738188976378E-2"/>
                  <c:y val="-6.7448209410631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926-45AD-91BF-3A2A72148C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год-отчет</c:v>
                </c:pt>
                <c:pt idx="1">
                  <c:v>2023 год-отчет</c:v>
                </c:pt>
                <c:pt idx="2">
                  <c:v>2024 год-оценка</c:v>
                </c:pt>
                <c:pt idx="3">
                  <c:v>2025 год-прогноз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103.8</c:v>
                </c:pt>
                <c:pt idx="1">
                  <c:v>104.09950262618946</c:v>
                </c:pt>
                <c:pt idx="2">
                  <c:v>104.00029443451844</c:v>
                </c:pt>
                <c:pt idx="3">
                  <c:v>104.79998970511591</c:v>
                </c:pt>
                <c:pt idx="4">
                  <c:v>104.90001657692613</c:v>
                </c:pt>
                <c:pt idx="5">
                  <c:v>104.99947324678973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48EF-4136-8085-157F5BFB05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9067528"/>
        <c:axId val="269069488"/>
      </c:lineChart>
      <c:catAx>
        <c:axId val="14479712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064784"/>
        <c:crossesAt val="1000"/>
        <c:auto val="0"/>
        <c:lblAlgn val="ctr"/>
        <c:lblOffset val="100"/>
        <c:tickLblSkip val="1"/>
        <c:tickMarkSkip val="1"/>
        <c:noMultiLvlLbl val="0"/>
      </c:catAx>
      <c:valAx>
        <c:axId val="269064784"/>
        <c:scaling>
          <c:orientation val="minMax"/>
          <c:max val="15000"/>
          <c:min val="1100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млр. рублей</a:t>
                </a:r>
              </a:p>
            </c:rich>
          </c:tx>
          <c:layout>
            <c:manualLayout>
              <c:xMode val="edge"/>
              <c:yMode val="edge"/>
              <c:x val="5.2434173648281254E-3"/>
              <c:y val="0.29671333118536763"/>
            </c:manualLayout>
          </c:layout>
          <c:overlay val="0"/>
        </c:title>
        <c:numFmt formatCode="_-* #\ ##0.0_-;\-* #\ ##0.0_-;_-* &quot;-&quot;??_-;_-@_-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4797120"/>
        <c:crosses val="autoZero"/>
        <c:crossBetween val="between"/>
        <c:majorUnit val="500"/>
        <c:minorUnit val="500"/>
      </c:valAx>
      <c:catAx>
        <c:axId val="269067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69069488"/>
        <c:crosses val="autoZero"/>
        <c:auto val="0"/>
        <c:lblAlgn val="ctr"/>
        <c:lblOffset val="100"/>
        <c:noMultiLvlLbl val="0"/>
      </c:catAx>
      <c:valAx>
        <c:axId val="269069488"/>
        <c:scaling>
          <c:orientation val="minMax"/>
          <c:max val="110"/>
          <c:min val="20"/>
        </c:scaling>
        <c:delete val="0"/>
        <c:axPos val="r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4509152365176896"/>
              <c:y val="0.33001062226018069"/>
            </c:manualLayout>
          </c:layout>
          <c:overlay val="0"/>
        </c:title>
        <c:numFmt formatCode="0.0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067528"/>
        <c:crosses val="max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300">
                <a:solidFill>
                  <a:sysClr val="windowText" lastClr="000000"/>
                </a:solidFill>
              </a:rPr>
              <a:t>Динамика объема платных услуг населению</a:t>
            </a:r>
          </a:p>
        </c:rich>
      </c:tx>
      <c:layout>
        <c:manualLayout>
          <c:xMode val="edge"/>
          <c:yMode val="edge"/>
          <c:x val="0.17948136482939639"/>
          <c:y val="4.0874890638670171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146422628951807"/>
          <c:y val="0.12051681539807522"/>
          <c:w val="0.73978541252244912"/>
          <c:h val="0.597070342125927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млн. рублей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2674748009772076E-3"/>
                  <c:y val="0.1649156041264597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EC-42A4-9C10-59594E62533A}"/>
                </c:ext>
              </c:extLst>
            </c:dLbl>
            <c:dLbl>
              <c:idx val="1"/>
              <c:layout>
                <c:manualLayout>
                  <c:x val="0"/>
                  <c:y val="0.1502472074711596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EC-42A4-9C10-59594E62533A}"/>
                </c:ext>
              </c:extLst>
            </c:dLbl>
            <c:dLbl>
              <c:idx val="3"/>
              <c:layout>
                <c:manualLayout>
                  <c:x val="-1.9723865877712102E-3"/>
                  <c:y val="0.1985188915339074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EC-42A4-9C10-59594E62533A}"/>
                </c:ext>
              </c:extLst>
            </c:dLbl>
            <c:dLbl>
              <c:idx val="5"/>
              <c:layout>
                <c:manualLayout>
                  <c:x val="1.9723865877712102E-3"/>
                  <c:y val="0.22316181407556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EC-42A4-9C10-59594E62533A}"/>
                </c:ext>
              </c:extLst>
            </c:dLbl>
            <c:dLbl>
              <c:idx val="7"/>
              <c:layout>
                <c:manualLayout>
                  <c:x val="2.5122562817329903E-3"/>
                  <c:y val="0.27616890662676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EC-42A4-9C10-59594E62533A}"/>
                </c:ext>
              </c:extLst>
            </c:dLbl>
            <c:dLbl>
              <c:idx val="9"/>
              <c:layout>
                <c:manualLayout>
                  <c:x val="3.4516765285996054E-3"/>
                  <c:y val="0.2561569920039065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EC-42A4-9C10-59594E6253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год-отчет</c:v>
                </c:pt>
                <c:pt idx="1">
                  <c:v>2023 год-отчет</c:v>
                </c:pt>
                <c:pt idx="2">
                  <c:v>2024 год-оценка</c:v>
                </c:pt>
                <c:pt idx="3">
                  <c:v>2025 год-прогноз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Sheet1!$B$2:$G$2</c:f>
              <c:numCache>
                <c:formatCode>#\ ##0.0</c:formatCode>
                <c:ptCount val="6"/>
                <c:pt idx="0">
                  <c:v>4580</c:v>
                </c:pt>
                <c:pt idx="1">
                  <c:v>4795.2</c:v>
                </c:pt>
                <c:pt idx="2">
                  <c:v>5020.7</c:v>
                </c:pt>
                <c:pt idx="3">
                  <c:v>5271.7</c:v>
                </c:pt>
                <c:pt idx="4">
                  <c:v>5551.1</c:v>
                </c:pt>
                <c:pt idx="5">
                  <c:v>5834.2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EF-4136-8085-157F5BFB05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063608"/>
        <c:axId val="269069880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в % к предыдущему году </c:v>
                </c:pt>
              </c:strCache>
            </c:strRef>
          </c:tx>
          <c:dLbls>
            <c:dLbl>
              <c:idx val="0"/>
              <c:layout>
                <c:manualLayout>
                  <c:x val="-4.0533333333333331E-2"/>
                  <c:y val="-3.9111111111111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BEC-42A4-9C10-59594E62533A}"/>
                </c:ext>
              </c:extLst>
            </c:dLbl>
            <c:dLbl>
              <c:idx val="1"/>
              <c:layout>
                <c:manualLayout>
                  <c:x val="-4.6933333333333341E-2"/>
                  <c:y val="-4.266694663167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BEC-42A4-9C10-59594E62533A}"/>
                </c:ext>
              </c:extLst>
            </c:dLbl>
            <c:dLbl>
              <c:idx val="2"/>
              <c:layout>
                <c:manualLayout>
                  <c:x val="-4.0533383150767585E-2"/>
                  <c:y val="-6.1714285714285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EC-42A4-9C10-59594E62533A}"/>
                </c:ext>
              </c:extLst>
            </c:dLbl>
            <c:dLbl>
              <c:idx val="3"/>
              <c:layout>
                <c:manualLayout>
                  <c:x val="-4.4795971519911403E-2"/>
                  <c:y val="-6.801748544881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EC-42A4-9C10-59594E62533A}"/>
                </c:ext>
              </c:extLst>
            </c:dLbl>
            <c:dLbl>
              <c:idx val="4"/>
              <c:layout>
                <c:manualLayout>
                  <c:x val="-4.2662573558555336E-2"/>
                  <c:y val="-6.1593846457325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EC-42A4-9C10-59594E62533A}"/>
                </c:ext>
              </c:extLst>
            </c:dLbl>
            <c:dLbl>
              <c:idx val="5"/>
              <c:layout>
                <c:manualLayout>
                  <c:x val="-4.0533383150767585E-2"/>
                  <c:y val="-6.514935592903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EC-42A4-9C10-59594E62533A}"/>
                </c:ext>
              </c:extLst>
            </c:dLbl>
            <c:dLbl>
              <c:idx val="6"/>
              <c:layout>
                <c:manualLayout>
                  <c:x val="-4.4799999193389305E-2"/>
                  <c:y val="-6.2738494531936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EC-42A4-9C10-59594E62533A}"/>
                </c:ext>
              </c:extLst>
            </c:dLbl>
            <c:dLbl>
              <c:idx val="7"/>
              <c:layout>
                <c:manualLayout>
                  <c:x val="-4.4800000000000006E-2"/>
                  <c:y val="-5.3333333333333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EC-42A4-9C10-59594E62533A}"/>
                </c:ext>
              </c:extLst>
            </c:dLbl>
            <c:dLbl>
              <c:idx val="8"/>
              <c:layout>
                <c:manualLayout>
                  <c:x val="-4.6933333333333341E-2"/>
                  <c:y val="-7.8222222222222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EC-42A4-9C10-59594E6253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год-отчет</c:v>
                </c:pt>
                <c:pt idx="1">
                  <c:v>2023 год-отчет</c:v>
                </c:pt>
                <c:pt idx="2">
                  <c:v>2024 год-оценка</c:v>
                </c:pt>
                <c:pt idx="3">
                  <c:v>2025 год-прогноз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104</c:v>
                </c:pt>
                <c:pt idx="1">
                  <c:v>104.69868995633188</c:v>
                </c:pt>
                <c:pt idx="2">
                  <c:v>104.70261928595261</c:v>
                </c:pt>
                <c:pt idx="3">
                  <c:v>104.99930288605175</c:v>
                </c:pt>
                <c:pt idx="4">
                  <c:v>105.29999810307871</c:v>
                </c:pt>
                <c:pt idx="5">
                  <c:v>105.09989011186971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48EF-4136-8085-157F5BFB05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064392"/>
        <c:axId val="269067920"/>
      </c:lineChart>
      <c:catAx>
        <c:axId val="26906360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069880"/>
        <c:crossesAt val="1000"/>
        <c:auto val="0"/>
        <c:lblAlgn val="ctr"/>
        <c:lblOffset val="100"/>
        <c:tickLblSkip val="1"/>
        <c:tickMarkSkip val="1"/>
        <c:noMultiLvlLbl val="0"/>
      </c:catAx>
      <c:valAx>
        <c:axId val="269069880"/>
        <c:scaling>
          <c:orientation val="minMax"/>
          <c:max val="5000"/>
          <c:min val="150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млр. рублей</a:t>
                </a:r>
              </a:p>
            </c:rich>
          </c:tx>
          <c:layout>
            <c:manualLayout>
              <c:xMode val="edge"/>
              <c:yMode val="edge"/>
              <c:x val="5.2434173648281254E-3"/>
              <c:y val="0.29671333118536763"/>
            </c:manualLayout>
          </c:layout>
          <c:overlay val="0"/>
        </c:title>
        <c:numFmt formatCode="#\ ##0.0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063608"/>
        <c:crosses val="autoZero"/>
        <c:crossBetween val="between"/>
        <c:majorUnit val="500"/>
        <c:minorUnit val="500"/>
      </c:valAx>
      <c:catAx>
        <c:axId val="269064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69067920"/>
        <c:crosses val="autoZero"/>
        <c:auto val="0"/>
        <c:lblAlgn val="ctr"/>
        <c:lblOffset val="100"/>
        <c:noMultiLvlLbl val="0"/>
      </c:catAx>
      <c:valAx>
        <c:axId val="269067920"/>
        <c:scaling>
          <c:orientation val="minMax"/>
          <c:max val="110"/>
          <c:min val="20"/>
        </c:scaling>
        <c:delete val="0"/>
        <c:axPos val="r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4509152365176896"/>
              <c:y val="0.33001062226018069"/>
            </c:manualLayout>
          </c:layout>
          <c:overlay val="0"/>
        </c:title>
        <c:numFmt formatCode="0.0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064392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5.4905009899973663E-2"/>
          <c:y val="0.8582620034282864"/>
          <c:w val="0.89018302828618967"/>
          <c:h val="8.985650905312010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300">
                <a:solidFill>
                  <a:sysClr val="windowText" lastClr="000000"/>
                </a:solidFill>
              </a:rPr>
              <a:t>Динамика объема общественного питания</a:t>
            </a:r>
          </a:p>
        </c:rich>
      </c:tx>
      <c:layout>
        <c:manualLayout>
          <c:xMode val="edge"/>
          <c:yMode val="edge"/>
          <c:x val="0.17948136482939639"/>
          <c:y val="4.0874890638670171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146422628951807"/>
          <c:y val="0.12051681539807522"/>
          <c:w val="0.73978541252244912"/>
          <c:h val="0.597070342125927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млн. рублей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48425070623592E-3"/>
                  <c:y val="8.72500937382820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EC-42A4-9C10-59594E62533A}"/>
                </c:ext>
              </c:extLst>
            </c:dLbl>
            <c:dLbl>
              <c:idx val="1"/>
              <c:layout>
                <c:manualLayout>
                  <c:x val="0"/>
                  <c:y val="0.1350092238470191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EC-42A4-9C10-59594E62533A}"/>
                </c:ext>
              </c:extLst>
            </c:dLbl>
            <c:dLbl>
              <c:idx val="3"/>
              <c:layout>
                <c:manualLayout>
                  <c:x val="1.6510440202661603E-4"/>
                  <c:y val="0.2518521184851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EC-42A4-9C10-59594E62533A}"/>
                </c:ext>
              </c:extLst>
            </c:dLbl>
            <c:dLbl>
              <c:idx val="5"/>
              <c:layout>
                <c:manualLayout>
                  <c:x val="-1.6510440202669442E-4"/>
                  <c:y val="0.2803047619047618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 lIns="72000"/>
                <a:lstStyle/>
                <a:p>
                  <a:pPr>
                    <a:defRPr sz="11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D7F0-46D2-B4E2-3FDB96D76E93}"/>
                </c:ext>
              </c:extLst>
            </c:dLbl>
            <c:dLbl>
              <c:idx val="7"/>
              <c:layout>
                <c:manualLayout>
                  <c:x val="2.5122562817329903E-3"/>
                  <c:y val="0.27616890662676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EC-42A4-9C10-59594E62533A}"/>
                </c:ext>
              </c:extLst>
            </c:dLbl>
            <c:dLbl>
              <c:idx val="9"/>
              <c:layout>
                <c:manualLayout>
                  <c:x val="3.4516765285996054E-3"/>
                  <c:y val="0.2561569920039065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EC-42A4-9C10-59594E6253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год-отчет</c:v>
                </c:pt>
                <c:pt idx="1">
                  <c:v>2023 год-отчет</c:v>
                </c:pt>
                <c:pt idx="2">
                  <c:v>2024 год-оценка</c:v>
                </c:pt>
                <c:pt idx="3">
                  <c:v>2025 год-прогноз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Sheet1!$B$2:$G$2</c:f>
              <c:numCache>
                <c:formatCode>#\ ##0.0</c:formatCode>
                <c:ptCount val="6"/>
                <c:pt idx="0">
                  <c:v>2004.9</c:v>
                </c:pt>
                <c:pt idx="1">
                  <c:v>2993.7</c:v>
                </c:pt>
                <c:pt idx="2">
                  <c:v>3643.3</c:v>
                </c:pt>
                <c:pt idx="3">
                  <c:v>4575.8</c:v>
                </c:pt>
                <c:pt idx="4">
                  <c:v>5784.9</c:v>
                </c:pt>
                <c:pt idx="5">
                  <c:v>7359.2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EF-4136-8085-157F5BFB05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67"/>
        <c:axId val="269064000"/>
        <c:axId val="269068704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в % к предыдущему году </c:v>
                </c:pt>
              </c:strCache>
            </c:strRef>
          </c:tx>
          <c:dLbls>
            <c:dLbl>
              <c:idx val="0"/>
              <c:layout>
                <c:manualLayout>
                  <c:x val="-4.0533333333333331E-2"/>
                  <c:y val="-3.9111111111111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BEC-42A4-9C10-59594E62533A}"/>
                </c:ext>
              </c:extLst>
            </c:dLbl>
            <c:dLbl>
              <c:idx val="1"/>
              <c:layout>
                <c:manualLayout>
                  <c:x val="-4.6933333333333341E-2"/>
                  <c:y val="-4.266694663167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BEC-42A4-9C10-59594E62533A}"/>
                </c:ext>
              </c:extLst>
            </c:dLbl>
            <c:dLbl>
              <c:idx val="2"/>
              <c:layout>
                <c:manualLayout>
                  <c:x val="-4.0533333333333338E-2"/>
                  <c:y val="-4.2666666666666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EC-42A4-9C10-59594E62533A}"/>
                </c:ext>
              </c:extLst>
            </c:dLbl>
            <c:dLbl>
              <c:idx val="3"/>
              <c:layout>
                <c:manualLayout>
                  <c:x val="-4.4795971519911403E-2"/>
                  <c:y val="-6.801748544881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EC-42A4-9C10-59594E62533A}"/>
                </c:ext>
              </c:extLst>
            </c:dLbl>
            <c:dLbl>
              <c:idx val="4"/>
              <c:layout>
                <c:manualLayout>
                  <c:x val="-4.2662573558555336E-2"/>
                  <c:y val="-6.1593846457325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EC-42A4-9C10-59594E62533A}"/>
                </c:ext>
              </c:extLst>
            </c:dLbl>
            <c:dLbl>
              <c:idx val="5"/>
              <c:layout>
                <c:manualLayout>
                  <c:x val="-4.0533383150767585E-2"/>
                  <c:y val="-6.514935592903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EC-42A4-9C10-59594E62533A}"/>
                </c:ext>
              </c:extLst>
            </c:dLbl>
            <c:dLbl>
              <c:idx val="6"/>
              <c:layout>
                <c:manualLayout>
                  <c:x val="-4.4799999193389305E-2"/>
                  <c:y val="-6.2738494531936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EC-42A4-9C10-59594E62533A}"/>
                </c:ext>
              </c:extLst>
            </c:dLbl>
            <c:dLbl>
              <c:idx val="7"/>
              <c:layout>
                <c:manualLayout>
                  <c:x val="-4.4800000000000006E-2"/>
                  <c:y val="-5.3333333333333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EC-42A4-9C10-59594E62533A}"/>
                </c:ext>
              </c:extLst>
            </c:dLbl>
            <c:dLbl>
              <c:idx val="8"/>
              <c:layout>
                <c:manualLayout>
                  <c:x val="-4.6933333333333341E-2"/>
                  <c:y val="-7.8222222222222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EC-42A4-9C10-59594E6253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год-отчет</c:v>
                </c:pt>
                <c:pt idx="1">
                  <c:v>2023 год-отчет</c:v>
                </c:pt>
                <c:pt idx="2">
                  <c:v>2024 год-оценка</c:v>
                </c:pt>
                <c:pt idx="3">
                  <c:v>2025 год-прогноз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97.2</c:v>
                </c:pt>
                <c:pt idx="1">
                  <c:v>149.31916803830615</c:v>
                </c:pt>
                <c:pt idx="2">
                  <c:v>121.69890102548686</c:v>
                </c:pt>
                <c:pt idx="3">
                  <c:v>125.59492767545906</c:v>
                </c:pt>
                <c:pt idx="4">
                  <c:v>126.42379474627386</c:v>
                </c:pt>
                <c:pt idx="5">
                  <c:v>127.21395356877387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48EF-4136-8085-157F5BFB05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070664"/>
        <c:axId val="269065176"/>
      </c:lineChart>
      <c:catAx>
        <c:axId val="26906400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068704"/>
        <c:crossesAt val="1000"/>
        <c:auto val="0"/>
        <c:lblAlgn val="ctr"/>
        <c:lblOffset val="100"/>
        <c:tickLblSkip val="1"/>
        <c:tickMarkSkip val="1"/>
        <c:noMultiLvlLbl val="0"/>
      </c:catAx>
      <c:valAx>
        <c:axId val="269068704"/>
        <c:scaling>
          <c:orientation val="minMax"/>
          <c:max val="8000"/>
          <c:min val="150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млр. рублей</a:t>
                </a:r>
              </a:p>
            </c:rich>
          </c:tx>
          <c:layout>
            <c:manualLayout>
              <c:xMode val="edge"/>
              <c:yMode val="edge"/>
              <c:x val="5.2434173648281254E-3"/>
              <c:y val="0.29671333118536763"/>
            </c:manualLayout>
          </c:layout>
          <c:overlay val="0"/>
        </c:title>
        <c:numFmt formatCode="#\ ##0.0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064000"/>
        <c:crosses val="autoZero"/>
        <c:crossBetween val="between"/>
        <c:majorUnit val="1000"/>
        <c:minorUnit val="1000"/>
      </c:valAx>
      <c:valAx>
        <c:axId val="26906517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269070664"/>
        <c:crosses val="max"/>
        <c:crossBetween val="between"/>
      </c:valAx>
      <c:catAx>
        <c:axId val="269070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9065176"/>
        <c:crosses val="autoZero"/>
        <c:auto val="0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5.4905009899973663E-2"/>
          <c:y val="0.8582620034282864"/>
          <c:w val="0.89018302828618967"/>
          <c:h val="8.985650905312010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vert="horz"/>
          <a:lstStyle/>
          <a:p>
            <a:pPr>
              <a:defRPr sz="1200"/>
            </a:pPr>
            <a:r>
              <a:rPr lang="ru-RU" sz="1300">
                <a:solidFill>
                  <a:sysClr val="windowText" lastClr="000000"/>
                </a:solidFill>
              </a:rPr>
              <a:t>Количество субъектов малого и среднего предпринимательства, включая микропредприятия, единиц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4434784193642842E-2"/>
          <c:y val="0.20714285714285721"/>
          <c:w val="0.87506612670713757"/>
          <c:h val="0.543633573932960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19947506561679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CE4-4AC4-87FD-F145771BD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2022 год
-отчет</c:v>
                </c:pt>
                <c:pt idx="1">
                  <c:v>2023 год
-отчет</c:v>
                </c:pt>
                <c:pt idx="2">
                  <c:v>2024 год
-оценка</c:v>
                </c:pt>
                <c:pt idx="3">
                  <c:v>2025 год
-прогноз</c:v>
                </c:pt>
                <c:pt idx="4">
                  <c:v>2026 год
-прогноз</c:v>
                </c:pt>
                <c:pt idx="5">
                  <c:v>2027 год
-прогноз</c:v>
                </c:pt>
              </c:strCache>
            </c:strRef>
          </c:cat>
          <c:val>
            <c:numRef>
              <c:f>Лист1!$B$2:$B$7</c:f>
              <c:numCache>
                <c:formatCode>#,##0</c:formatCode>
                <c:ptCount val="6"/>
                <c:pt idx="0">
                  <c:v>1251</c:v>
                </c:pt>
                <c:pt idx="1">
                  <c:v>1343</c:v>
                </c:pt>
                <c:pt idx="2">
                  <c:v>1405</c:v>
                </c:pt>
                <c:pt idx="3">
                  <c:v>1408</c:v>
                </c:pt>
                <c:pt idx="4">
                  <c:v>1411</c:v>
                </c:pt>
                <c:pt idx="5">
                  <c:v>1413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E4-4AC4-87FD-F145771BD6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малые и средние предприятия + микро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2022 год
-отчет</c:v>
                </c:pt>
                <c:pt idx="1">
                  <c:v>2023 год
-отчет</c:v>
                </c:pt>
                <c:pt idx="2">
                  <c:v>2024 год
-оценка</c:v>
                </c:pt>
                <c:pt idx="3">
                  <c:v>2025 год
-прогноз</c:v>
                </c:pt>
                <c:pt idx="4">
                  <c:v>2026 год
-прогноз</c:v>
                </c:pt>
                <c:pt idx="5">
                  <c:v>2027 год
-прогноз</c:v>
                </c:pt>
              </c:strCache>
            </c:strRef>
          </c:cat>
          <c:val>
            <c:numRef>
              <c:f>Лист1!$C$2:$C$7</c:f>
              <c:numCache>
                <c:formatCode>#,##0</c:formatCode>
                <c:ptCount val="6"/>
                <c:pt idx="0">
                  <c:v>476</c:v>
                </c:pt>
                <c:pt idx="1">
                  <c:v>469</c:v>
                </c:pt>
                <c:pt idx="2">
                  <c:v>465</c:v>
                </c:pt>
                <c:pt idx="3">
                  <c:v>467</c:v>
                </c:pt>
                <c:pt idx="4">
                  <c:v>469</c:v>
                </c:pt>
                <c:pt idx="5">
                  <c:v>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E4-4AC4-87FD-F145771BD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9063216"/>
        <c:axId val="269066352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</c:v>
                </c:pt>
              </c:strCache>
            </c:strRef>
          </c:tx>
          <c:marker>
            <c:spPr>
              <a:solidFill>
                <a:srgbClr val="00B0F0"/>
              </a:solidFill>
            </c:spPr>
          </c:marker>
          <c:dLbls>
            <c:dLbl>
              <c:idx val="0"/>
              <c:layout>
                <c:manualLayout>
                  <c:x val="-4.629629629629652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CE4-4AC4-87FD-F145771BD653}"/>
                </c:ext>
              </c:extLst>
            </c:dLbl>
            <c:dLbl>
              <c:idx val="1"/>
              <c:layout>
                <c:manualLayout>
                  <c:x val="-4.6296296296296523E-2"/>
                  <c:y val="-3.5714285714285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CE4-4AC4-87FD-F145771BD653}"/>
                </c:ext>
              </c:extLst>
            </c:dLbl>
            <c:dLbl>
              <c:idx val="2"/>
              <c:layout>
                <c:manualLayout>
                  <c:x val="-4.6296296296296523E-2"/>
                  <c:y val="-3.968253968253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CE4-4AC4-87FD-F145771BD653}"/>
                </c:ext>
              </c:extLst>
            </c:dLbl>
            <c:dLbl>
              <c:idx val="3"/>
              <c:layout>
                <c:manualLayout>
                  <c:x val="-5.0925925925926124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CE4-4AC4-87FD-F145771BD653}"/>
                </c:ext>
              </c:extLst>
            </c:dLbl>
            <c:dLbl>
              <c:idx val="4"/>
              <c:layout>
                <c:manualLayout>
                  <c:x val="-4.6296296296296516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CE4-4AC4-87FD-F145771BD653}"/>
                </c:ext>
              </c:extLst>
            </c:dLbl>
            <c:dLbl>
              <c:idx val="5"/>
              <c:layout>
                <c:manualLayout>
                  <c:x val="-4.2016806722689079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BCE4-4AC4-87FD-F145771BD653}"/>
                </c:ext>
              </c:extLst>
            </c:dLbl>
            <c:dLbl>
              <c:idx val="6"/>
              <c:layout>
                <c:manualLayout>
                  <c:x val="-2.3106816510870758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89-4E0D-9D01-90C4B7E1421E}"/>
                </c:ext>
              </c:extLst>
            </c:dLbl>
            <c:dLbl>
              <c:idx val="7"/>
              <c:layout>
                <c:manualLayout>
                  <c:x val="-8.4024787312257342E-3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89-4E0D-9D01-90C4B7E1421E}"/>
                </c:ext>
              </c:extLst>
            </c:dLbl>
            <c:dLbl>
              <c:idx val="8"/>
              <c:layout>
                <c:manualLayout>
                  <c:x val="-6.3018590484192833E-3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89-4E0D-9D01-90C4B7E142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2022 год
-отчет</c:v>
                </c:pt>
                <c:pt idx="1">
                  <c:v>2023 год
-отчет</c:v>
                </c:pt>
                <c:pt idx="2">
                  <c:v>2024 год
-оценка</c:v>
                </c:pt>
                <c:pt idx="3">
                  <c:v>2025 год
-прогноз</c:v>
                </c:pt>
                <c:pt idx="4">
                  <c:v>2026 год
-прогноз</c:v>
                </c:pt>
                <c:pt idx="5">
                  <c:v>2027 год
-прогноз</c:v>
                </c:pt>
              </c:strCache>
            </c:strRef>
          </c:cat>
          <c:val>
            <c:numRef>
              <c:f>Лист1!$D$2:$D$7</c:f>
              <c:numCache>
                <c:formatCode>#,##0</c:formatCode>
                <c:ptCount val="6"/>
                <c:pt idx="0">
                  <c:v>1727</c:v>
                </c:pt>
                <c:pt idx="1">
                  <c:v>1812</c:v>
                </c:pt>
                <c:pt idx="2">
                  <c:v>1870</c:v>
                </c:pt>
                <c:pt idx="3">
                  <c:v>1875</c:v>
                </c:pt>
                <c:pt idx="4">
                  <c:v>1880</c:v>
                </c:pt>
                <c:pt idx="5">
                  <c:v>1884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BCE4-4AC4-87FD-F145771BD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063216"/>
        <c:axId val="269066352"/>
      </c:lineChart>
      <c:catAx>
        <c:axId val="26906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69066352"/>
        <c:crosses val="autoZero"/>
        <c:auto val="1"/>
        <c:lblAlgn val="ctr"/>
        <c:lblOffset val="100"/>
        <c:noMultiLvlLbl val="0"/>
      </c:catAx>
      <c:valAx>
        <c:axId val="269066352"/>
        <c:scaling>
          <c:orientation val="minMax"/>
          <c:max val="2200"/>
          <c:min val="200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269063216"/>
        <c:crosses val="autoZero"/>
        <c:crossBetween val="between"/>
        <c:majorUnit val="200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ru-RU" sz="1300">
                <a:solidFill>
                  <a:sysClr val="windowText" lastClr="000000"/>
                </a:solidFill>
              </a:rPr>
              <a:t>Численность работающих на малых и средних предприятиях,              включая микропредприятия (человек)</a:t>
            </a:r>
          </a:p>
        </c:rich>
      </c:tx>
      <c:layout>
        <c:manualLayout>
          <c:xMode val="edge"/>
          <c:yMode val="edge"/>
          <c:x val="0.14536627532336904"/>
          <c:y val="5.5938603529481366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295681063122924"/>
          <c:y val="0.12760416666666666"/>
          <c:w val="0.79734219269102991"/>
          <c:h val="0.5304399301626789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численность работающих на малых и средних предприятиях, включая микропредприятия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092459735593459E-3"/>
                  <c:y val="4.52431468297209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050-4F98-8EF8-8E60F2497527}"/>
                </c:ext>
              </c:extLst>
            </c:dLbl>
            <c:dLbl>
              <c:idx val="1"/>
              <c:layout>
                <c:manualLayout>
                  <c:x val="2.588510934385823E-2"/>
                  <c:y val="7.4834838822609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050-4F98-8EF8-8E60F2497527}"/>
                </c:ext>
              </c:extLst>
            </c:dLbl>
            <c:dLbl>
              <c:idx val="2"/>
              <c:layout>
                <c:manualLayout>
                  <c:x val="2.9943903043073254E-2"/>
                  <c:y val="1.789686216398464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050-4F98-8EF8-8E60F2497527}"/>
                </c:ext>
              </c:extLst>
            </c:dLbl>
            <c:dLbl>
              <c:idx val="3"/>
              <c:layout>
                <c:manualLayout>
                  <c:x val="8.0576772636321205E-3"/>
                  <c:y val="-2.3545389520828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050-4F98-8EF8-8E60F2497527}"/>
                </c:ext>
              </c:extLst>
            </c:dLbl>
            <c:dLbl>
              <c:idx val="4"/>
              <c:layout>
                <c:manualLayout>
                  <c:x val="2.1971924003758189E-2"/>
                  <c:y val="7.2682990134091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050-4F98-8EF8-8E60F2497527}"/>
                </c:ext>
              </c:extLst>
            </c:dLbl>
            <c:dLbl>
              <c:idx val="5"/>
              <c:layout>
                <c:manualLayout>
                  <c:x val="2.189110035733801E-2"/>
                  <c:y val="-1.93907823614804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050-4F98-8EF8-8E60F249752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
- отчет</c:v>
                </c:pt>
                <c:pt idx="1">
                  <c:v>2023 год
- оценка</c:v>
                </c:pt>
                <c:pt idx="2">
                  <c:v>2024 год
-прогноз</c:v>
                </c:pt>
                <c:pt idx="3">
                  <c:v>2025 год
-прогноз</c:v>
                </c:pt>
                <c:pt idx="4">
                  <c:v>2026 год
-прогноз</c:v>
                </c:pt>
                <c:pt idx="5">
                  <c:v>2027 год
-прогноз</c:v>
                </c:pt>
              </c:strCache>
            </c:strRef>
          </c:cat>
          <c:val>
            <c:numRef>
              <c:f>Sheet1!$B$2:$G$2</c:f>
              <c:numCache>
                <c:formatCode>#,##0</c:formatCode>
                <c:ptCount val="6"/>
                <c:pt idx="0">
                  <c:v>3637</c:v>
                </c:pt>
                <c:pt idx="1">
                  <c:v>3313</c:v>
                </c:pt>
                <c:pt idx="2">
                  <c:v>3370</c:v>
                </c:pt>
                <c:pt idx="3">
                  <c:v>3398</c:v>
                </c:pt>
                <c:pt idx="4">
                  <c:v>3432</c:v>
                </c:pt>
                <c:pt idx="5">
                  <c:v>3468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C5-4FC9-8AC4-7160A1B5E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069096"/>
        <c:axId val="269070272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доля работающих в малом и среднем бизнесе в общей численности занятых в экономике</c:v>
                </c:pt>
              </c:strCache>
            </c:strRef>
          </c:tx>
          <c:dLbls>
            <c:dLbl>
              <c:idx val="0"/>
              <c:layout>
                <c:manualLayout>
                  <c:x val="-1.7976569154021311E-2"/>
                  <c:y val="-3.7701132682156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050-4F98-8EF8-8E60F2497527}"/>
                </c:ext>
              </c:extLst>
            </c:dLbl>
            <c:dLbl>
              <c:idx val="1"/>
              <c:layout>
                <c:manualLayout>
                  <c:x val="-1.6315377796318552E-2"/>
                  <c:y val="-4.1829123877500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050-4F98-8EF8-8E60F2497527}"/>
                </c:ext>
              </c:extLst>
            </c:dLbl>
            <c:dLbl>
              <c:idx val="2"/>
              <c:layout>
                <c:manualLayout>
                  <c:x val="-1.9199040517286339E-2"/>
                  <c:y val="-4.9816165065697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050-4F98-8EF8-8E60F2497527}"/>
                </c:ext>
              </c:extLst>
            </c:dLbl>
            <c:dLbl>
              <c:idx val="3"/>
              <c:layout>
                <c:manualLayout>
                  <c:x val="-3.5782795362500217E-2"/>
                  <c:y val="-3.7770728299250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050-4F98-8EF8-8E60F2497527}"/>
                </c:ext>
              </c:extLst>
            </c:dLbl>
            <c:dLbl>
              <c:idx val="4"/>
              <c:layout>
                <c:manualLayout>
                  <c:x val="-5.6250872392989683E-2"/>
                  <c:y val="-3.3500382072494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050-4F98-8EF8-8E60F2497527}"/>
                </c:ext>
              </c:extLst>
            </c:dLbl>
            <c:dLbl>
              <c:idx val="5"/>
              <c:layout>
                <c:manualLayout>
                  <c:x val="-5.8727569331158302E-2"/>
                  <c:y val="-3.7130801687763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050-4F98-8EF8-8E60F2497527}"/>
                </c:ext>
              </c:extLst>
            </c:dLbl>
            <c:dLbl>
              <c:idx val="6"/>
              <c:layout>
                <c:manualLayout>
                  <c:x val="-4.0151353797822205E-2"/>
                  <c:y val="-2.9168052127876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050-4F98-8EF8-8E60F2497527}"/>
                </c:ext>
              </c:extLst>
            </c:dLbl>
            <c:dLbl>
              <c:idx val="7"/>
              <c:layout>
                <c:manualLayout>
                  <c:x val="-3.381166635606081E-2"/>
                  <c:y val="-3.5649841489627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050-4F98-8EF8-8E60F249752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
- отчет</c:v>
                </c:pt>
                <c:pt idx="1">
                  <c:v>2023 год
- оценка</c:v>
                </c:pt>
                <c:pt idx="2">
                  <c:v>2024 год
-прогноз</c:v>
                </c:pt>
                <c:pt idx="3">
                  <c:v>2025 год
-прогноз</c:v>
                </c:pt>
                <c:pt idx="4">
                  <c:v>2026 год
-прогноз</c:v>
                </c:pt>
                <c:pt idx="5">
                  <c:v>2027 год
-прогноз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10.564075752294643</c:v>
                </c:pt>
                <c:pt idx="1">
                  <c:v>9.3074870066020505</c:v>
                </c:pt>
                <c:pt idx="2">
                  <c:v>9.3837886002283302</c:v>
                </c:pt>
                <c:pt idx="3">
                  <c:v>9.4031048509837571</c:v>
                </c:pt>
                <c:pt idx="4">
                  <c:v>9.4443985800379764</c:v>
                </c:pt>
                <c:pt idx="5">
                  <c:v>9.4933070542826634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C4C5-4FC9-8AC4-7160A1B5E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212008"/>
        <c:axId val="269210048"/>
      </c:lineChart>
      <c:catAx>
        <c:axId val="26906909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0702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69070272"/>
        <c:scaling>
          <c:orientation val="minMax"/>
          <c:max val="3650"/>
          <c:min val="300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495016611295681E-2"/>
              <c:y val="0.36718750000000117"/>
            </c:manualLayout>
          </c:layout>
          <c:overlay val="0"/>
        </c:title>
        <c:numFmt formatCode="#,##0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9069096"/>
        <c:crosses val="autoZero"/>
        <c:crossBetween val="between"/>
        <c:majorUnit val="100"/>
        <c:minorUnit val="50"/>
      </c:valAx>
      <c:valAx>
        <c:axId val="269210048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269212008"/>
        <c:crosses val="max"/>
        <c:crossBetween val="between"/>
      </c:valAx>
      <c:catAx>
        <c:axId val="269212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9210048"/>
        <c:crosses val="autoZero"/>
        <c:auto val="0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9.3083084848646191E-2"/>
          <c:y val="0.77104406060115804"/>
          <c:w val="0.81361277445109781"/>
          <c:h val="0.2062697728788412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 b="1">
                <a:solidFill>
                  <a:sysClr val="windowText" lastClr="000000"/>
                </a:solidFill>
              </a:rPr>
              <a:t>Динамика объёма инвестиций в основной капитал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ru-RU" sz="1300" b="1">
                <a:solidFill>
                  <a:sysClr val="windowText" lastClr="000000"/>
                </a:solidFill>
              </a:rPr>
              <a:t>по базовому варианту развития</a:t>
            </a:r>
          </a:p>
        </c:rich>
      </c:tx>
      <c:layout>
        <c:manualLayout>
          <c:xMode val="edge"/>
          <c:yMode val="edge"/>
          <c:x val="0.1358624078624098"/>
          <c:y val="7.177154626788817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254182264742967"/>
          <c:y val="0.17566305449442582"/>
          <c:w val="0.7677664947054037"/>
          <c:h val="0.64456189423924137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30457507466739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31D-4368-BB9F-4CCA81BA6903}"/>
                </c:ext>
              </c:extLst>
            </c:dLbl>
            <c:dLbl>
              <c:idx val="1"/>
              <c:layout>
                <c:manualLayout>
                  <c:x val="4.1994750656167978E-3"/>
                  <c:y val="-4.41347633269979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31D-4368-BB9F-4CCA81BA6903}"/>
                </c:ext>
              </c:extLst>
            </c:dLbl>
            <c:dLbl>
              <c:idx val="2"/>
              <c:layout>
                <c:manualLayout>
                  <c:x val="4.1994750656167978E-3"/>
                  <c:y val="-3.35007693003891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31D-4368-BB9F-4CCA81BA6903}"/>
                </c:ext>
              </c:extLst>
            </c:dLbl>
            <c:dLbl>
              <c:idx val="3"/>
              <c:layout>
                <c:manualLayout>
                  <c:x val="0"/>
                  <c:y val="4.40266087428726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31D-4368-BB9F-4CCA81BA6903}"/>
                </c:ext>
              </c:extLst>
            </c:dLbl>
            <c:dLbl>
              <c:idx val="4"/>
              <c:layout>
                <c:manualLayout>
                  <c:x val="4.1994750656167206E-3"/>
                  <c:y val="1.5171282469001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31D-4368-BB9F-4CCA81BA6903}"/>
                </c:ext>
              </c:extLst>
            </c:dLbl>
            <c:dLbl>
              <c:idx val="5"/>
              <c:layout>
                <c:manualLayout>
                  <c:x val="-3.9370905408479019E-3"/>
                  <c:y val="-2.13458231514166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31D-4368-BB9F-4CCA81BA69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 - 
отчет</c:v>
                </c:pt>
                <c:pt idx="1">
                  <c:v>2023 год - 
отчет</c:v>
                </c:pt>
                <c:pt idx="2">
                  <c:v>2024 год - оценка</c:v>
                </c:pt>
                <c:pt idx="3">
                  <c:v>2025 год - прогноз</c:v>
                </c:pt>
                <c:pt idx="4">
                  <c:v>2026 год - прогноз</c:v>
                </c:pt>
                <c:pt idx="5">
                  <c:v>2027 год - прогноз</c:v>
                </c:pt>
              </c:strCache>
            </c:strRef>
          </c:cat>
          <c:val>
            <c:numRef>
              <c:f>Sheet1!$B$2:$G$2</c:f>
              <c:numCache>
                <c:formatCode>#\ ##0.0</c:formatCode>
                <c:ptCount val="6"/>
                <c:pt idx="0">
                  <c:v>17136.34</c:v>
                </c:pt>
                <c:pt idx="1">
                  <c:v>36185.65</c:v>
                </c:pt>
                <c:pt idx="2">
                  <c:v>24548.6</c:v>
                </c:pt>
                <c:pt idx="3">
                  <c:v>24898.51</c:v>
                </c:pt>
                <c:pt idx="4">
                  <c:v>25392.87</c:v>
                </c:pt>
                <c:pt idx="5">
                  <c:v>26004.26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6A-4BB5-893D-52FA37BC7B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9"/>
        <c:axId val="269209656"/>
        <c:axId val="269208872"/>
      </c:barChart>
      <c:lineChart>
        <c:grouping val="standard"/>
        <c:varyColors val="0"/>
        <c:ser>
          <c:idx val="0"/>
          <c:order val="1"/>
          <c:tx>
            <c:v>Индекс физического объема</c:v>
          </c:tx>
          <c:spPr>
            <a:ln w="28575" cap="rnd">
              <a:solidFill>
                <a:schemeClr val="accent5">
                  <a:shade val="76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shade val="76000"/>
                </a:schemeClr>
              </a:solidFill>
              <a:ln w="9525">
                <a:solidFill>
                  <a:schemeClr val="accent5">
                    <a:shade val="76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194225721784776E-2"/>
                  <c:y val="-4.8850574712643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31D-4368-BB9F-4CCA81BA6903}"/>
                </c:ext>
              </c:extLst>
            </c:dLbl>
            <c:dLbl>
              <c:idx val="1"/>
              <c:layout>
                <c:manualLayout>
                  <c:x val="-5.6692913385826771E-2"/>
                  <c:y val="4.5977011494252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31D-4368-BB9F-4CCA81BA6903}"/>
                </c:ext>
              </c:extLst>
            </c:dLbl>
            <c:dLbl>
              <c:idx val="2"/>
              <c:layout>
                <c:manualLayout>
                  <c:x val="-3.1496062992125984E-2"/>
                  <c:y val="3.7356321839080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31D-4368-BB9F-4CCA81BA6903}"/>
                </c:ext>
              </c:extLst>
            </c:dLbl>
            <c:dLbl>
              <c:idx val="3"/>
              <c:layout>
                <c:manualLayout>
                  <c:x val="-3.7795275590551181E-2"/>
                  <c:y val="3.4482758620689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31D-4368-BB9F-4CCA81BA6903}"/>
                </c:ext>
              </c:extLst>
            </c:dLbl>
            <c:dLbl>
              <c:idx val="4"/>
              <c:layout>
                <c:manualLayout>
                  <c:x val="-3.7795275590551257E-2"/>
                  <c:y val="3.448275862068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31D-4368-BB9F-4CCA81BA6903}"/>
                </c:ext>
              </c:extLst>
            </c:dLbl>
            <c:dLbl>
              <c:idx val="5"/>
              <c:layout>
                <c:manualLayout>
                  <c:x val="-3.7795275590551181E-2"/>
                  <c:y val="2.87357453163182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118110236220472E-2"/>
                      <c:h val="4.69685039370078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331D-4368-BB9F-4CCA81BA69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 - 
отчет</c:v>
                </c:pt>
                <c:pt idx="1">
                  <c:v>2023 год - 
отчет</c:v>
                </c:pt>
                <c:pt idx="2">
                  <c:v>2024 год - оценка</c:v>
                </c:pt>
                <c:pt idx="3">
                  <c:v>2025 год - прогноз</c:v>
                </c:pt>
                <c:pt idx="4">
                  <c:v>2026 год - прогноз</c:v>
                </c:pt>
                <c:pt idx="5">
                  <c:v>2027 год - прогноз</c:v>
                </c:pt>
              </c:strCache>
            </c:strRef>
          </c:cat>
          <c:val>
            <c:numRef>
              <c:f>Sheet1!$B$3:$G$3</c:f>
              <c:numCache>
                <c:formatCode>#,##0.00</c:formatCode>
                <c:ptCount val="6"/>
                <c:pt idx="0">
                  <c:v>156.27922503741937</c:v>
                </c:pt>
                <c:pt idx="1">
                  <c:v>194.29</c:v>
                </c:pt>
                <c:pt idx="2">
                  <c:v>62.18</c:v>
                </c:pt>
                <c:pt idx="3">
                  <c:v>94.086596576700003</c:v>
                </c:pt>
                <c:pt idx="4">
                  <c:v>96.852329144806703</c:v>
                </c:pt>
                <c:pt idx="5" formatCode="General">
                  <c:v>98.09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86A-4BB5-893D-52FA37BC7B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9210440"/>
        <c:axId val="269211224"/>
      </c:lineChart>
      <c:catAx>
        <c:axId val="26920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9208872"/>
        <c:crossesAt val="1000"/>
        <c:auto val="0"/>
        <c:lblAlgn val="ctr"/>
        <c:lblOffset val="100"/>
        <c:tickLblSkip val="1"/>
        <c:tickMarkSkip val="1"/>
        <c:noMultiLvlLbl val="0"/>
      </c:catAx>
      <c:valAx>
        <c:axId val="269208872"/>
        <c:scaling>
          <c:orientation val="minMax"/>
          <c:max val="38000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9209656"/>
        <c:crosses val="autoZero"/>
        <c:crossBetween val="between"/>
        <c:majorUnit val="2000"/>
        <c:minorUnit val="2000"/>
      </c:valAx>
      <c:valAx>
        <c:axId val="269211224"/>
        <c:scaling>
          <c:orientation val="minMax"/>
        </c:scaling>
        <c:delete val="0"/>
        <c:axPos val="r"/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9210440"/>
        <c:crosses val="max"/>
        <c:crossBetween val="between"/>
      </c:valAx>
      <c:catAx>
        <c:axId val="269210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9211224"/>
        <c:crosses val="autoZero"/>
        <c:auto val="0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557329752385604"/>
          <c:y val="3.5270924467774863E-2"/>
          <c:w val="0.39215964416661658"/>
          <c:h val="0.8718104387369405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-0.1330648554426879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1DD-4A3F-A789-6694D187ECAF}"/>
                </c:ext>
              </c:extLst>
            </c:dLbl>
            <c:dLbl>
              <c:idx val="1"/>
              <c:layout>
                <c:manualLayout>
                  <c:x val="-0.2005869647973400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1DD-4A3F-A789-6694D187ECAF}"/>
                </c:ext>
              </c:extLst>
            </c:dLbl>
            <c:dLbl>
              <c:idx val="2"/>
              <c:layout>
                <c:manualLayout>
                  <c:x val="-0.178373023982689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1DD-4A3F-A789-6694D187ECAF}"/>
                </c:ext>
              </c:extLst>
            </c:dLbl>
            <c:dLbl>
              <c:idx val="3"/>
              <c:layout>
                <c:manualLayout>
                  <c:x val="-0.1000308449815866"/>
                  <c:y val="3.84251968503937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1DD-4A3F-A789-6694D187E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работники учреждений культуры</c:v>
                </c:pt>
                <c:pt idx="1">
                  <c:v>педагогические работники учреждений дополнительного образования</c:v>
                </c:pt>
                <c:pt idx="2">
                  <c:v>педагогичесие работники образовательных учреждений общего образования</c:v>
                </c:pt>
                <c:pt idx="3">
                  <c:v>педагогические работники дошкольных образовательных учреждений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83730.3</c:v>
                </c:pt>
                <c:pt idx="1">
                  <c:v>88972.800000000003</c:v>
                </c:pt>
                <c:pt idx="2">
                  <c:v>91558.3</c:v>
                </c:pt>
                <c:pt idx="3">
                  <c:v>75768.399999999994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DD-4A3F-A789-6694D187E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-9.6048887018893692E-2"/>
                  <c:y val="-3.84240270801804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1DD-4A3F-A789-6694D187ECAF}"/>
                </c:ext>
              </c:extLst>
            </c:dLbl>
            <c:dLbl>
              <c:idx val="1"/>
              <c:layout>
                <c:manualLayout>
                  <c:x val="-0.17382413087934856"/>
                  <c:y val="-7.6849183477424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1DD-4A3F-A789-6694D187ECAF}"/>
                </c:ext>
              </c:extLst>
            </c:dLbl>
            <c:dLbl>
              <c:idx val="2"/>
              <c:layout>
                <c:manualLayout>
                  <c:x val="-0.11096327462883994"/>
                  <c:y val="-3.71402042711237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1DD-4A3F-A789-6694D187ECAF}"/>
                </c:ext>
              </c:extLst>
            </c:dLbl>
            <c:dLbl>
              <c:idx val="3"/>
              <c:layout>
                <c:manualLayout>
                  <c:x val="-0.1022494887525562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1DD-4A3F-A789-6694D187E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работники учреждений культуры</c:v>
                </c:pt>
                <c:pt idx="1">
                  <c:v>педагогические работники учреждений дополнительного образования</c:v>
                </c:pt>
                <c:pt idx="2">
                  <c:v>педагогичесие работники образовательных учреждений общего образования</c:v>
                </c:pt>
                <c:pt idx="3">
                  <c:v>педагогические работники дошкольных образовательных учреждений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90499</c:v>
                </c:pt>
                <c:pt idx="1">
                  <c:v>94622.8</c:v>
                </c:pt>
                <c:pt idx="2">
                  <c:v>96640.3</c:v>
                </c:pt>
                <c:pt idx="3">
                  <c:v>81629.600000000006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1DD-4A3F-A789-6694D187E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9207304"/>
        <c:axId val="269213184"/>
        <c:axId val="0"/>
      </c:bar3DChart>
      <c:catAx>
        <c:axId val="269207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9213184"/>
        <c:crosses val="autoZero"/>
        <c:auto val="1"/>
        <c:lblAlgn val="ctr"/>
        <c:lblOffset val="100"/>
        <c:noMultiLvlLbl val="0"/>
      </c:catAx>
      <c:valAx>
        <c:axId val="269213184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9207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17713483488966"/>
          <c:y val="0.73607757363662873"/>
          <c:w val="0.12809815052188245"/>
          <c:h val="0.24417906095071445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Обеспеченность дошкольными общеобразовательными организациями</a:t>
            </a:r>
          </a:p>
        </c:rich>
      </c:tx>
      <c:layout>
        <c:manualLayout>
          <c:xMode val="edge"/>
          <c:yMode val="edge"/>
          <c:x val="0.19460334899997966"/>
          <c:y val="2.14573984703525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821086261980809"/>
          <c:y val="0.16722408026755853"/>
          <c:w val="0.80499004291130272"/>
          <c:h val="0.6009865039059456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Количество мест в ДОО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 - отчет</c:v>
                </c:pt>
                <c:pt idx="1">
                  <c:v>2023 год - отчет</c:v>
                </c:pt>
                <c:pt idx="2">
                  <c:v>2024 год -        оценка</c:v>
                </c:pt>
                <c:pt idx="3">
                  <c:v>2025 год - 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Sheet1!$B$2:$G$2</c:f>
              <c:numCache>
                <c:formatCode>#,##0</c:formatCode>
                <c:ptCount val="6"/>
                <c:pt idx="0">
                  <c:v>4479</c:v>
                </c:pt>
                <c:pt idx="1">
                  <c:v>4489</c:v>
                </c:pt>
                <c:pt idx="2">
                  <c:v>4536</c:v>
                </c:pt>
                <c:pt idx="3">
                  <c:v>4536</c:v>
                </c:pt>
                <c:pt idx="4">
                  <c:v>4536</c:v>
                </c:pt>
                <c:pt idx="5">
                  <c:v>4656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46C-4598-80EC-7C15EF0B031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детей 0-6лет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1.0375596596804393E-2"/>
                  <c:y val="4.62160600808780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59A-4527-8DD9-3F988F593973}"/>
                </c:ext>
              </c:extLst>
            </c:dLbl>
            <c:dLbl>
              <c:idx val="4"/>
              <c:layout>
                <c:manualLayout>
                  <c:x val="-6.2253579580825898E-3"/>
                  <c:y val="9.2432120161756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59A-4527-8DD9-3F988F5939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 - отчет</c:v>
                </c:pt>
                <c:pt idx="1">
                  <c:v>2023 год - отчет</c:v>
                </c:pt>
                <c:pt idx="2">
                  <c:v>2024 год -        оценка</c:v>
                </c:pt>
                <c:pt idx="3">
                  <c:v>2025 год - 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Sheet1!$B$4:$G$4</c:f>
              <c:numCache>
                <c:formatCode>#,##0</c:formatCode>
                <c:ptCount val="6"/>
                <c:pt idx="0">
                  <c:v>6716</c:v>
                </c:pt>
                <c:pt idx="1">
                  <c:v>6328</c:v>
                </c:pt>
                <c:pt idx="2">
                  <c:v>6475</c:v>
                </c:pt>
                <c:pt idx="3">
                  <c:v>6537</c:v>
                </c:pt>
                <c:pt idx="4">
                  <c:v>6633</c:v>
                </c:pt>
                <c:pt idx="5">
                  <c:v>6740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46C-4598-80EC-7C15EF0B0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269212400"/>
        <c:axId val="269210832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% обеспеченности</c:v>
                </c:pt>
              </c:strCache>
            </c:strRef>
          </c:tx>
          <c:spPr>
            <a:ln w="28575" cap="rnd">
              <a:solidFill>
                <a:schemeClr val="accent5">
                  <a:shade val="6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shade val="65000"/>
                </a:schemeClr>
              </a:solidFill>
              <a:ln w="9525">
                <a:solidFill>
                  <a:schemeClr val="accent5">
                    <a:shade val="6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2945721741204858E-2"/>
                  <c:y val="-1.735467641934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46C-4598-80EC-7C15EF0B031A}"/>
                </c:ext>
              </c:extLst>
            </c:dLbl>
            <c:dLbl>
              <c:idx val="1"/>
              <c:layout>
                <c:manualLayout>
                  <c:x val="-3.9774725833689392E-2"/>
                  <c:y val="5.54793554031553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46C-4598-80EC-7C15EF0B031A}"/>
                </c:ext>
              </c:extLst>
            </c:dLbl>
            <c:dLbl>
              <c:idx val="2"/>
              <c:layout>
                <c:manualLayout>
                  <c:x val="-3.4054341982931814E-2"/>
                  <c:y val="-5.0818143953668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46C-4598-80EC-7C15EF0B031A}"/>
                </c:ext>
              </c:extLst>
            </c:dLbl>
            <c:dLbl>
              <c:idx val="3"/>
              <c:layout>
                <c:manualLayout>
                  <c:x val="-2.2163254702106002E-2"/>
                  <c:y val="-3.944225342716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F89-45DD-95D5-97057D389A03}"/>
                </c:ext>
              </c:extLst>
            </c:dLbl>
            <c:dLbl>
              <c:idx val="4"/>
              <c:layout>
                <c:manualLayout>
                  <c:x val="-2.940346038401145E-2"/>
                  <c:y val="-4.7591927958745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46C-4598-80EC-7C15EF0B031A}"/>
                </c:ext>
              </c:extLst>
            </c:dLbl>
            <c:dLbl>
              <c:idx val="5"/>
              <c:layout>
                <c:manualLayout>
                  <c:x val="-5.7992232191146416E-2"/>
                  <c:y val="3.257020454307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46C-4598-80EC-7C15EF0B031A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2022 год - отчет</c:v>
                </c:pt>
                <c:pt idx="1">
                  <c:v>2023 год - отчет</c:v>
                </c:pt>
                <c:pt idx="2">
                  <c:v>2024 год -        оценка</c:v>
                </c:pt>
                <c:pt idx="3">
                  <c:v>2025 год - прогноз</c:v>
                </c:pt>
                <c:pt idx="4">
                  <c:v>2026 год-прогноз</c:v>
                </c:pt>
                <c:pt idx="5">
                  <c:v>2027 год-прогноз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95.27354717944354</c:v>
                </c:pt>
                <c:pt idx="1">
                  <c:v>101.34097886942388</c:v>
                </c:pt>
                <c:pt idx="2">
                  <c:v>100.07722007722006</c:v>
                </c:pt>
                <c:pt idx="3">
                  <c:v>99.1</c:v>
                </c:pt>
                <c:pt idx="4">
                  <c:v>97.7</c:v>
                </c:pt>
                <c:pt idx="5">
                  <c:v>98.7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346C-4598-80EC-7C15EF0B0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211616"/>
        <c:axId val="269212792"/>
      </c:lineChart>
      <c:catAx>
        <c:axId val="26921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921083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69210832"/>
        <c:scaling>
          <c:orientation val="minMax"/>
          <c:max val="12000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мест</a:t>
                </a:r>
              </a:p>
            </c:rich>
          </c:tx>
          <c:layout>
            <c:manualLayout>
              <c:xMode val="edge"/>
              <c:yMode val="edge"/>
              <c:x val="1.2779552715654953E-2"/>
              <c:y val="0.387959866220736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9212400"/>
        <c:crosses val="autoZero"/>
        <c:crossBetween val="between"/>
      </c:valAx>
      <c:catAx>
        <c:axId val="269211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269212792"/>
        <c:crosses val="autoZero"/>
        <c:auto val="0"/>
        <c:lblAlgn val="ctr"/>
        <c:lblOffset val="100"/>
        <c:noMultiLvlLbl val="0"/>
      </c:catAx>
      <c:valAx>
        <c:axId val="26921279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4089456869009702"/>
              <c:y val="0.414715719063545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9211616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0.21205</cdr:x>
      <cdr:y>0.8265</cdr:y>
    </cdr:from>
    <cdr:to>
      <cdr:x>0.46022</cdr:x>
      <cdr:y>0.92587</cdr:y>
    </cdr:to>
    <cdr:sp macro="" textlink="">
      <cdr:nvSpPr>
        <cdr:cNvPr id="2" name="Левая фигурная скобка 1"/>
        <cdr:cNvSpPr/>
      </cdr:nvSpPr>
      <cdr:spPr>
        <a:xfrm xmlns:a="http://schemas.openxmlformats.org/drawingml/2006/main" rot="16200000">
          <a:off x="1865347" y="2538933"/>
          <a:ext cx="373867" cy="1515208"/>
        </a:xfrm>
        <a:prstGeom xmlns:a="http://schemas.openxmlformats.org/drawingml/2006/main" prst="leftBrace">
          <a:avLst/>
        </a:prstGeom>
        <a:ln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0.25039</cdr:x>
      <cdr:y>0.9306</cdr:y>
    </cdr:from>
    <cdr:to>
      <cdr:x>0.43662</cdr:x>
      <cdr:y>0.98423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524000" y="2809875"/>
          <a:ext cx="1133475" cy="161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0.2613</cdr:x>
      <cdr:y>0.92177</cdr:y>
    </cdr:from>
    <cdr:to>
      <cdr:x>0.52418</cdr:x>
      <cdr:y>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595371" y="3468045"/>
          <a:ext cx="1605020" cy="294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300" b="0" i="0" u="none" strike="noStrike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123 252,5</a:t>
          </a:r>
          <a:endParaRPr lang="ru-RU" sz="13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0.5065</cdr:x>
      <cdr:y>0.506</cdr:y>
    </cdr:from>
    <cdr:to>
      <cdr:x>0.5165</cdr:x>
      <cdr:y>0.549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99472" y="2014614"/>
          <a:ext cx="57245" cy="171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0.5065</cdr:x>
      <cdr:y>0.506</cdr:y>
    </cdr:from>
    <cdr:to>
      <cdr:x>0.5165</cdr:x>
      <cdr:y>0.549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99472" y="2014614"/>
          <a:ext cx="57245" cy="171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0.5065</cdr:x>
      <cdr:y>0.506</cdr:y>
    </cdr:from>
    <cdr:to>
      <cdr:x>0.5165</cdr:x>
      <cdr:y>0.549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99472" y="2014614"/>
          <a:ext cx="57245" cy="171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0.5065</cdr:x>
      <cdr:y>0.506</cdr:y>
    </cdr:from>
    <cdr:to>
      <cdr:x>0.5165</cdr:x>
      <cdr:y>0.549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99472" y="2014614"/>
          <a:ext cx="57245" cy="171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0.76583</cdr:x>
      <cdr:y>0.73377</cdr:y>
    </cdr:from>
    <cdr:to>
      <cdr:x>0.88492</cdr:x>
      <cdr:y>0.8049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704970" y="2516097"/>
          <a:ext cx="731645" cy="2439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+8,1%</a:t>
          </a:r>
        </a:p>
      </cdr:txBody>
    </cdr:sp>
  </cdr:relSizeAnchor>
  <cdr:relSizeAnchor xmlns:cdr="http://schemas.openxmlformats.org/drawingml/2006/chartDrawing">
    <cdr:from>
      <cdr:x>0.789</cdr:x>
      <cdr:y>0.52705</cdr:y>
    </cdr:from>
    <cdr:to>
      <cdr:x>0.91631</cdr:x>
      <cdr:y>0.61093</cdr:y>
    </cdr:to>
    <cdr:sp macro="" textlink="">
      <cdr:nvSpPr>
        <cdr:cNvPr id="4" name="Поле 1"/>
        <cdr:cNvSpPr txBox="1"/>
      </cdr:nvSpPr>
      <cdr:spPr>
        <a:xfrm xmlns:a="http://schemas.openxmlformats.org/drawingml/2006/main">
          <a:off x="4847318" y="1807262"/>
          <a:ext cx="782145" cy="287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+6,4%</a:t>
          </a:r>
        </a:p>
      </cdr:txBody>
    </cdr:sp>
  </cdr:relSizeAnchor>
  <cdr:relSizeAnchor xmlns:cdr="http://schemas.openxmlformats.org/drawingml/2006/chartDrawing">
    <cdr:from>
      <cdr:x>0.77265</cdr:x>
      <cdr:y>0.36478</cdr:y>
    </cdr:from>
    <cdr:to>
      <cdr:x>0.89382</cdr:x>
      <cdr:y>0.44865</cdr:y>
    </cdr:to>
    <cdr:sp macro="" textlink="">
      <cdr:nvSpPr>
        <cdr:cNvPr id="7" name="Поле 1"/>
        <cdr:cNvSpPr txBox="1"/>
      </cdr:nvSpPr>
      <cdr:spPr>
        <a:xfrm xmlns:a="http://schemas.openxmlformats.org/drawingml/2006/main">
          <a:off x="4746858" y="1250842"/>
          <a:ext cx="744423" cy="2875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+5,6%</a:t>
          </a:r>
        </a:p>
      </cdr:txBody>
    </cdr:sp>
  </cdr:relSizeAnchor>
  <cdr:relSizeAnchor xmlns:cdr="http://schemas.openxmlformats.org/drawingml/2006/chartDrawing">
    <cdr:from>
      <cdr:x>0.75425</cdr:x>
      <cdr:y>0.15578</cdr:y>
    </cdr:from>
    <cdr:to>
      <cdr:x>0.86621</cdr:x>
      <cdr:y>0.23965</cdr:y>
    </cdr:to>
    <cdr:sp macro="" textlink="">
      <cdr:nvSpPr>
        <cdr:cNvPr id="8" name="Поле 1"/>
        <cdr:cNvSpPr txBox="1"/>
      </cdr:nvSpPr>
      <cdr:spPr>
        <a:xfrm xmlns:a="http://schemas.openxmlformats.org/drawingml/2006/main">
          <a:off x="4633853" y="534173"/>
          <a:ext cx="687841" cy="2875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+7,7%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B6BE-F281-4814-AFC3-93D332A0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33131</TotalTime>
  <Pages>29</Pages>
  <Words>9646</Words>
  <Characters>54984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Вера И. Кравец</dc:creator>
  <cp:lastModifiedBy>Бондарева Оксана Петровна</cp:lastModifiedBy>
  <cp:revision>840</cp:revision>
  <cp:lastPrinted>2022-06-27T10:07:00Z</cp:lastPrinted>
  <dcterms:created xsi:type="dcterms:W3CDTF">2018-09-07T06:59:00Z</dcterms:created>
  <dcterms:modified xsi:type="dcterms:W3CDTF">2024-12-18T05:29:00Z</dcterms:modified>
</cp:coreProperties>
</file>