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0" w:rsidRPr="00A9399F" w:rsidRDefault="00FF502E" w:rsidP="005D4390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A9399F">
        <w:rPr>
          <w:rFonts w:ascii="Tahoma" w:hAnsi="Tahoma" w:cs="Tahom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A52AA9" wp14:editId="4F623E88">
            <wp:simplePos x="0" y="0"/>
            <wp:positionH relativeFrom="column">
              <wp:posOffset>373380</wp:posOffset>
            </wp:positionH>
            <wp:positionV relativeFrom="paragraph">
              <wp:posOffset>-168910</wp:posOffset>
            </wp:positionV>
            <wp:extent cx="1475105" cy="1533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81" w:rsidRPr="00A9399F">
        <w:rPr>
          <w:rFonts w:ascii="Tahoma" w:hAnsi="Tahoma" w:cs="Tahoma"/>
          <w:b/>
          <w:color w:val="0070C0"/>
          <w:sz w:val="28"/>
          <w:szCs w:val="28"/>
        </w:rPr>
        <w:t>Уважаемый налогоплательщик!</w:t>
      </w:r>
    </w:p>
    <w:p w:rsidR="00A9399F" w:rsidRPr="00A9399F" w:rsidRDefault="005D4390" w:rsidP="00531774">
      <w:pPr>
        <w:tabs>
          <w:tab w:val="left" w:pos="935"/>
        </w:tabs>
        <w:spacing w:after="0" w:line="240" w:lineRule="auto"/>
        <w:ind w:firstLine="70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9399F">
        <w:rPr>
          <w:rFonts w:ascii="Tahoma" w:hAnsi="Tahoma" w:cs="Tahoma"/>
          <w:sz w:val="24"/>
          <w:szCs w:val="24"/>
        </w:rPr>
        <w:t>ИФНС России по Сургутскому району Ханты-Мансий</w:t>
      </w:r>
      <w:r w:rsidR="00A9399F">
        <w:rPr>
          <w:rFonts w:ascii="Tahoma" w:hAnsi="Tahoma" w:cs="Tahoma"/>
          <w:sz w:val="24"/>
          <w:szCs w:val="24"/>
        </w:rPr>
        <w:t>ского автономного округа – Югры,</w:t>
      </w:r>
      <w:r w:rsidR="00A61FAE" w:rsidRPr="00A9399F">
        <w:rPr>
          <w:rFonts w:ascii="Tahoma" w:hAnsi="Tahoma" w:cs="Tahoma"/>
          <w:sz w:val="24"/>
          <w:szCs w:val="24"/>
        </w:rPr>
        <w:t xml:space="preserve"> информирует</w:t>
      </w:r>
      <w:r w:rsidR="0089760C" w:rsidRPr="00A9399F">
        <w:rPr>
          <w:rFonts w:ascii="Tahoma" w:hAnsi="Tahoma" w:cs="Tahoma"/>
          <w:sz w:val="24"/>
          <w:szCs w:val="24"/>
        </w:rPr>
        <w:t xml:space="preserve"> </w:t>
      </w:r>
      <w:r w:rsidR="0089760C" w:rsidRPr="00A9399F">
        <w:rPr>
          <w:rFonts w:ascii="Tahoma" w:eastAsia="Times New Roman" w:hAnsi="Tahoma" w:cs="Tahoma"/>
          <w:b/>
          <w:sz w:val="24"/>
          <w:szCs w:val="24"/>
          <w:lang w:eastAsia="ru-RU"/>
        </w:rPr>
        <w:t>о переходе контрольно-кассовой техники с поддержкой формирования фискальных документов в соответствии с форматами фискальных документов версии 1.2.</w:t>
      </w:r>
      <w:r w:rsidR="003701CD" w:rsidRPr="00A939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:rsidR="003701CD" w:rsidRPr="00A9399F" w:rsidRDefault="00531774" w:rsidP="00531774">
      <w:pPr>
        <w:tabs>
          <w:tab w:val="left" w:pos="935"/>
        </w:tabs>
        <w:spacing w:after="0" w:line="240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9399F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3701CD" w:rsidRPr="00A9399F">
        <w:rPr>
          <w:rFonts w:ascii="Tahoma" w:eastAsia="Times New Roman" w:hAnsi="Tahoma" w:cs="Tahoma"/>
          <w:sz w:val="24"/>
          <w:szCs w:val="24"/>
          <w:lang w:eastAsia="ru-RU"/>
        </w:rPr>
        <w:t>пределены случаи, при которых привлечение организаций и индивидуальных предпринимателей не возможно при использовании моделях фискальных накопителей, которые поддерживают формат</w:t>
      </w:r>
      <w:bookmarkStart w:id="0" w:name="_GoBack"/>
      <w:bookmarkEnd w:id="0"/>
      <w:r w:rsidR="003701CD" w:rsidRPr="00A9399F">
        <w:rPr>
          <w:rFonts w:ascii="Tahoma" w:eastAsia="Times New Roman" w:hAnsi="Tahoma" w:cs="Tahoma"/>
          <w:sz w:val="24"/>
          <w:szCs w:val="24"/>
          <w:lang w:eastAsia="ru-RU"/>
        </w:rPr>
        <w:t>ы фискальных документов версии 1.05, 1.1 и 1.2 (далее – ФН-М):</w:t>
      </w:r>
    </w:p>
    <w:p w:rsidR="003701CD" w:rsidRPr="00A9399F" w:rsidRDefault="003701CD" w:rsidP="00531774">
      <w:pPr>
        <w:tabs>
          <w:tab w:val="left" w:pos="935"/>
        </w:tabs>
        <w:spacing w:after="0" w:line="240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9399F">
        <w:rPr>
          <w:rFonts w:ascii="Tahoma" w:eastAsia="Times New Roman" w:hAnsi="Tahoma" w:cs="Tahoma"/>
          <w:sz w:val="24"/>
          <w:szCs w:val="24"/>
          <w:lang w:eastAsia="ru-RU"/>
        </w:rPr>
        <w:t>- шифровальное (криптографическое) средство защиты фискальных данных фискальный накопитель «ФН-1.1М исполнение Ин15-1М» с максимальным сроком действия ключей фискального признака 15 месяцев;</w:t>
      </w:r>
    </w:p>
    <w:p w:rsidR="00531774" w:rsidRPr="00A9399F" w:rsidRDefault="003701CD" w:rsidP="00A9399F">
      <w:pPr>
        <w:tabs>
          <w:tab w:val="left" w:pos="935"/>
        </w:tabs>
        <w:spacing w:after="0" w:line="240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9399F">
        <w:rPr>
          <w:rFonts w:ascii="Tahoma" w:eastAsia="Times New Roman" w:hAnsi="Tahoma" w:cs="Tahoma"/>
          <w:sz w:val="24"/>
          <w:szCs w:val="24"/>
          <w:lang w:eastAsia="ru-RU"/>
        </w:rPr>
        <w:t>- шифровальное (криптографическое) средство защиты фискальных данных фискальный накопитель «ФН-1.1М исполнение Ин36-1М» с максимальным сроком действия ключей фискального признака 36 месяцев.</w:t>
      </w:r>
    </w:p>
    <w:p w:rsidR="003701CD" w:rsidRPr="00A9399F" w:rsidRDefault="004A6A59" w:rsidP="003701CD">
      <w:pPr>
        <w:tabs>
          <w:tab w:val="left" w:pos="935"/>
        </w:tabs>
        <w:spacing w:after="0" w:line="276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9399F">
        <w:rPr>
          <w:rFonts w:ascii="Tahoma" w:eastAsia="Times New Roman" w:hAnsi="Tahoma" w:cs="Tahoma"/>
          <w:sz w:val="24"/>
          <w:szCs w:val="24"/>
          <w:lang w:eastAsia="ru-RU"/>
        </w:rPr>
        <w:t>Так, а</w:t>
      </w:r>
      <w:r w:rsidR="003701CD" w:rsidRPr="00A9399F">
        <w:rPr>
          <w:rFonts w:ascii="Tahoma" w:eastAsia="Times New Roman" w:hAnsi="Tahoma" w:cs="Tahoma"/>
          <w:sz w:val="24"/>
          <w:szCs w:val="24"/>
          <w:lang w:eastAsia="ru-RU"/>
        </w:rPr>
        <w:t>дминистративные правонарушения, ответственность за котор</w:t>
      </w:r>
      <w:r w:rsidRPr="00A9399F">
        <w:rPr>
          <w:rFonts w:ascii="Tahoma" w:eastAsia="Times New Roman" w:hAnsi="Tahoma" w:cs="Tahoma"/>
          <w:sz w:val="24"/>
          <w:szCs w:val="24"/>
          <w:lang w:eastAsia="ru-RU"/>
        </w:rPr>
        <w:t>ые</w:t>
      </w:r>
      <w:r w:rsidR="003701CD" w:rsidRPr="00A9399F">
        <w:rPr>
          <w:rFonts w:ascii="Tahoma" w:eastAsia="Times New Roman" w:hAnsi="Tahoma" w:cs="Tahoma"/>
          <w:sz w:val="24"/>
          <w:szCs w:val="24"/>
          <w:lang w:eastAsia="ru-RU"/>
        </w:rPr>
        <w:t xml:space="preserve"> предусмотрена частью 4 статьи 14.5 КоАП РФ, не могут быть признаны следующие случаи применения пользователем при осуществлении расчетов за маркированные товары модели (версии модели) ККТ, которая не обеспечивает формирование фискальных документов в соответствии с форматами фискальных документов версии 1.2, когда пользователь обязан применять ККТ, обеспечивающую формирование фискальных документов в соответствии с форматами фискальных документов</w:t>
      </w:r>
      <w:proofErr w:type="gramEnd"/>
      <w:r w:rsidR="003701CD" w:rsidRPr="00A9399F">
        <w:rPr>
          <w:rFonts w:ascii="Tahoma" w:eastAsia="Times New Roman" w:hAnsi="Tahoma" w:cs="Tahoma"/>
          <w:sz w:val="24"/>
          <w:szCs w:val="24"/>
          <w:lang w:eastAsia="ru-RU"/>
        </w:rPr>
        <w:t xml:space="preserve"> версии 1.2:</w:t>
      </w:r>
    </w:p>
    <w:p w:rsidR="003701CD" w:rsidRPr="00A9399F" w:rsidRDefault="003701CD" w:rsidP="003701CD">
      <w:pPr>
        <w:tabs>
          <w:tab w:val="left" w:pos="935"/>
        </w:tabs>
        <w:spacing w:after="0" w:line="276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9399F">
        <w:rPr>
          <w:rFonts w:ascii="Tahoma" w:eastAsia="Times New Roman" w:hAnsi="Tahoma" w:cs="Tahoma"/>
          <w:sz w:val="24"/>
          <w:szCs w:val="24"/>
          <w:lang w:eastAsia="ru-RU"/>
        </w:rPr>
        <w:t>1) в случае регистрация нового экземпляра модели (версии модели) ККТ с ФН-М из списка моделей ККТ с планируемой поддержкой ФФД 1.2 в течени</w:t>
      </w:r>
      <w:proofErr w:type="gramStart"/>
      <w:r w:rsidRPr="00A9399F">
        <w:rPr>
          <w:rFonts w:ascii="Tahoma" w:eastAsia="Times New Roman" w:hAnsi="Tahoma" w:cs="Tahoma"/>
          <w:sz w:val="24"/>
          <w:szCs w:val="24"/>
          <w:lang w:eastAsia="ru-RU"/>
        </w:rPr>
        <w:t>и</w:t>
      </w:r>
      <w:proofErr w:type="gramEnd"/>
      <w:r w:rsidRPr="00A9399F">
        <w:rPr>
          <w:rFonts w:ascii="Tahoma" w:eastAsia="Times New Roman" w:hAnsi="Tahoma" w:cs="Tahoma"/>
          <w:sz w:val="24"/>
          <w:szCs w:val="24"/>
          <w:lang w:eastAsia="ru-RU"/>
        </w:rPr>
        <w:t xml:space="preserve"> максимального срока поставки ККТ от изготовителя ККТ пользователю ККТ с момента включения первой модели (версии модели) ККТ, обеспечивающей формирование фискальных документов в соответствии с форматами фискальных документов версии 1.2;</w:t>
      </w:r>
    </w:p>
    <w:p w:rsidR="004A6A59" w:rsidRPr="00A9399F" w:rsidRDefault="003701CD" w:rsidP="003701CD">
      <w:pPr>
        <w:tabs>
          <w:tab w:val="left" w:pos="935"/>
        </w:tabs>
        <w:spacing w:after="0" w:line="276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9399F">
        <w:rPr>
          <w:rFonts w:ascii="Tahoma" w:eastAsia="Times New Roman" w:hAnsi="Tahoma" w:cs="Tahoma"/>
          <w:sz w:val="24"/>
          <w:szCs w:val="24"/>
          <w:lang w:eastAsia="ru-RU"/>
        </w:rPr>
        <w:t>2) в случае перерегистрации ККТ из списка моделей ККТ с планируемой поддержкой ФФД 1.2 в связи с заменой фискального накопителя на новый ФН-М в течени</w:t>
      </w:r>
      <w:proofErr w:type="gramStart"/>
      <w:r w:rsidRPr="00A9399F">
        <w:rPr>
          <w:rFonts w:ascii="Tahoma" w:eastAsia="Times New Roman" w:hAnsi="Tahoma" w:cs="Tahoma"/>
          <w:sz w:val="24"/>
          <w:szCs w:val="24"/>
          <w:lang w:eastAsia="ru-RU"/>
        </w:rPr>
        <w:t>и</w:t>
      </w:r>
      <w:proofErr w:type="gramEnd"/>
      <w:r w:rsidRPr="00A9399F">
        <w:rPr>
          <w:rFonts w:ascii="Tahoma" w:eastAsia="Times New Roman" w:hAnsi="Tahoma" w:cs="Tahoma"/>
          <w:sz w:val="24"/>
          <w:szCs w:val="24"/>
          <w:lang w:eastAsia="ru-RU"/>
        </w:rPr>
        <w:t xml:space="preserve"> предельного срока подачи в ФНС России заявлений на включение в реестр ККТ сведений о моделях ККТ.</w:t>
      </w:r>
    </w:p>
    <w:p w:rsidR="004A6A59" w:rsidRPr="00A9399F" w:rsidRDefault="004A6A59" w:rsidP="003701CD">
      <w:pPr>
        <w:tabs>
          <w:tab w:val="left" w:pos="935"/>
        </w:tabs>
        <w:spacing w:after="0" w:line="276" w:lineRule="auto"/>
        <w:ind w:firstLine="7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701CD" w:rsidRPr="00A9399F" w:rsidRDefault="003701CD" w:rsidP="003701CD">
      <w:pPr>
        <w:tabs>
          <w:tab w:val="left" w:pos="935"/>
        </w:tabs>
        <w:spacing w:after="0" w:line="276" w:lineRule="auto"/>
        <w:ind w:firstLine="70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A9399F">
        <w:rPr>
          <w:rFonts w:ascii="Tahoma" w:eastAsia="Times New Roman" w:hAnsi="Tahoma" w:cs="Tahoma"/>
          <w:i/>
          <w:sz w:val="24"/>
          <w:szCs w:val="24"/>
          <w:lang w:eastAsia="ru-RU"/>
        </w:rPr>
        <w:t>С учетом вышеизложенного, следует, что пользователи ККТ из списка моделей ККТ без планируемой поддержки ФФД 1.2, осуществляющие расчеты за маркированные товары, вправе после 06.08.2021 применять в составе этих ККТ фискальные накопители до окончания срока действия их ключей фискального признака, в случае регистрации их в составе ККТ в установленном порядке до 06.08.2021</w:t>
      </w:r>
      <w:r w:rsidRPr="00A9399F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.</w:t>
      </w:r>
      <w:proofErr w:type="gramEnd"/>
    </w:p>
    <w:sectPr w:rsidR="003701CD" w:rsidRPr="00A9399F" w:rsidSect="004A6A59">
      <w:pgSz w:w="11906" w:h="16838"/>
      <w:pgMar w:top="85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1"/>
    <w:rsid w:val="00121BC3"/>
    <w:rsid w:val="001C263F"/>
    <w:rsid w:val="003701CD"/>
    <w:rsid w:val="003A0314"/>
    <w:rsid w:val="0041331E"/>
    <w:rsid w:val="004A6A59"/>
    <w:rsid w:val="00531774"/>
    <w:rsid w:val="00537586"/>
    <w:rsid w:val="00551D9D"/>
    <w:rsid w:val="005B3BB7"/>
    <w:rsid w:val="005D4390"/>
    <w:rsid w:val="005F2002"/>
    <w:rsid w:val="00612EC3"/>
    <w:rsid w:val="006C5D6B"/>
    <w:rsid w:val="00783468"/>
    <w:rsid w:val="0089760C"/>
    <w:rsid w:val="008A1781"/>
    <w:rsid w:val="008A1811"/>
    <w:rsid w:val="00932762"/>
    <w:rsid w:val="009361DB"/>
    <w:rsid w:val="00A04292"/>
    <w:rsid w:val="00A61FAE"/>
    <w:rsid w:val="00A9109F"/>
    <w:rsid w:val="00A9399F"/>
    <w:rsid w:val="00B36BDD"/>
    <w:rsid w:val="00C36956"/>
    <w:rsid w:val="00C6152B"/>
    <w:rsid w:val="00DB123F"/>
    <w:rsid w:val="00E21928"/>
    <w:rsid w:val="00FD17E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1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8A1781"/>
    <w:rPr>
      <w:rFonts w:eastAsiaTheme="minorEastAsia"/>
      <w:lang w:eastAsia="ru-RU"/>
    </w:rPr>
  </w:style>
  <w:style w:type="paragraph" w:styleId="a5">
    <w:name w:val="No Spacing"/>
    <w:uiPriority w:val="1"/>
    <w:qFormat/>
    <w:rsid w:val="00A61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1"/>
    <w:pPr>
      <w:spacing w:after="160" w:line="259" w:lineRule="auto"/>
    </w:pPr>
  </w:style>
  <w:style w:type="paragraph" w:styleId="7">
    <w:name w:val="heading 7"/>
    <w:aliases w:val="Heading 7 Char"/>
    <w:basedOn w:val="a"/>
    <w:link w:val="70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Heading 7 Char Знак"/>
    <w:basedOn w:val="a0"/>
    <w:link w:val="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8A1781"/>
    <w:rPr>
      <w:rFonts w:eastAsiaTheme="minorEastAsia"/>
      <w:lang w:eastAsia="ru-RU"/>
    </w:rPr>
  </w:style>
  <w:style w:type="paragraph" w:styleId="a5">
    <w:name w:val="No Spacing"/>
    <w:uiPriority w:val="1"/>
    <w:qFormat/>
    <w:rsid w:val="00A6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8617-70-790</dc:creator>
  <cp:lastModifiedBy>Житкова Наталья Викторовна</cp:lastModifiedBy>
  <cp:revision>2</cp:revision>
  <dcterms:created xsi:type="dcterms:W3CDTF">2021-07-23T03:57:00Z</dcterms:created>
  <dcterms:modified xsi:type="dcterms:W3CDTF">2021-07-23T03:57:00Z</dcterms:modified>
</cp:coreProperties>
</file>