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9F" w:rsidRDefault="0014289F" w:rsidP="0014289F">
      <w:pPr>
        <w:spacing w:after="0" w:line="240" w:lineRule="auto"/>
        <w:jc w:val="both"/>
        <w:rPr>
          <w:rFonts w:ascii="Times New Roman" w:hAnsi="Times New Roman"/>
          <w:sz w:val="26"/>
          <w:szCs w:val="26"/>
          <w:lang w:eastAsia="ru-RU"/>
        </w:rPr>
      </w:pPr>
    </w:p>
    <w:p w:rsidR="0014289F" w:rsidRDefault="0014289F" w:rsidP="0014289F">
      <w:pPr>
        <w:spacing w:after="0" w:line="240" w:lineRule="auto"/>
        <w:jc w:val="both"/>
        <w:rPr>
          <w:rFonts w:ascii="Times New Roman" w:hAnsi="Times New Roman"/>
          <w:sz w:val="26"/>
          <w:szCs w:val="26"/>
          <w:lang w:eastAsia="ru-RU"/>
        </w:rPr>
      </w:pPr>
    </w:p>
    <w:p w:rsidR="0014289F" w:rsidRDefault="0014289F" w:rsidP="0014289F">
      <w:pPr>
        <w:spacing w:after="0" w:line="240" w:lineRule="auto"/>
        <w:jc w:val="both"/>
        <w:rPr>
          <w:rFonts w:ascii="Times New Roman" w:hAnsi="Times New Roman"/>
          <w:sz w:val="26"/>
          <w:szCs w:val="26"/>
          <w:lang w:eastAsia="ru-RU"/>
        </w:rPr>
      </w:pPr>
    </w:p>
    <w:p w:rsidR="0014289F" w:rsidRPr="00432D16" w:rsidRDefault="0014289F" w:rsidP="0014289F">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Pr>
          <w:rFonts w:ascii="Times New Roman" w:hAnsi="Times New Roman"/>
          <w:sz w:val="26"/>
          <w:szCs w:val="26"/>
          <w:lang w:eastAsia="ru-RU"/>
        </w:rPr>
        <w:t xml:space="preserve">й </w:t>
      </w:r>
    </w:p>
    <w:p w:rsidR="0014289F" w:rsidRPr="00432D16" w:rsidRDefault="0014289F" w:rsidP="0014289F">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289F" w:rsidRDefault="0014289F" w:rsidP="0014289F">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14289F" w:rsidRDefault="0014289F" w:rsidP="0014289F">
      <w:pPr>
        <w:spacing w:after="0" w:line="240" w:lineRule="auto"/>
        <w:ind w:firstLine="709"/>
        <w:jc w:val="both"/>
        <w:rPr>
          <w:rFonts w:ascii="Times New Roman" w:hAnsi="Times New Roman"/>
          <w:sz w:val="26"/>
          <w:szCs w:val="26"/>
          <w:lang w:eastAsia="ru-RU"/>
        </w:rPr>
      </w:pPr>
    </w:p>
    <w:p w:rsidR="0014289F" w:rsidRPr="00EE062A" w:rsidRDefault="0014289F" w:rsidP="0014289F">
      <w:pPr>
        <w:spacing w:after="0" w:line="240" w:lineRule="auto"/>
        <w:ind w:firstLine="709"/>
        <w:jc w:val="both"/>
        <w:rPr>
          <w:rFonts w:ascii="Times New Roman" w:hAnsi="Times New Roman"/>
          <w:sz w:val="26"/>
          <w:szCs w:val="26"/>
          <w:lang w:eastAsia="ru-RU"/>
        </w:rPr>
      </w:pPr>
    </w:p>
    <w:p w:rsidR="0014289F" w:rsidRPr="005E466E" w:rsidRDefault="0014289F" w:rsidP="0014289F">
      <w:pPr>
        <w:pStyle w:val="ConsPlusTitle"/>
        <w:ind w:firstLine="709"/>
        <w:jc w:val="both"/>
        <w:rPr>
          <w:rFonts w:ascii="Times New Roman" w:hAnsi="Times New Roman" w:cs="Times New Roman"/>
          <w:b w:val="0"/>
          <w:bCs w:val="0"/>
          <w:sz w:val="26"/>
          <w:szCs w:val="26"/>
        </w:rPr>
      </w:pPr>
      <w:proofErr w:type="gramStart"/>
      <w:r w:rsidRPr="005E466E">
        <w:rPr>
          <w:rFonts w:ascii="Times New Roman" w:hAnsi="Times New Roman" w:cs="Times New Roman"/>
          <w:b w:val="0"/>
          <w:bCs w:val="0"/>
          <w:sz w:val="26"/>
          <w:szCs w:val="26"/>
        </w:rPr>
        <w:t>В соответствии со стать</w:t>
      </w:r>
      <w:r>
        <w:rPr>
          <w:rFonts w:ascii="Times New Roman" w:hAnsi="Times New Roman" w:cs="Times New Roman"/>
          <w:b w:val="0"/>
          <w:bCs w:val="0"/>
          <w:sz w:val="26"/>
          <w:szCs w:val="26"/>
        </w:rPr>
        <w:t>ё</w:t>
      </w:r>
      <w:r w:rsidRPr="005E466E">
        <w:rPr>
          <w:rFonts w:ascii="Times New Roman" w:hAnsi="Times New Roman" w:cs="Times New Roman"/>
          <w:b w:val="0"/>
          <w:bCs w:val="0"/>
          <w:sz w:val="26"/>
          <w:szCs w:val="26"/>
        </w:rPr>
        <w:t>й 179 Бюджетног</w:t>
      </w:r>
      <w:r>
        <w:rPr>
          <w:rFonts w:ascii="Times New Roman" w:hAnsi="Times New Roman" w:cs="Times New Roman"/>
          <w:b w:val="0"/>
          <w:bCs w:val="0"/>
          <w:sz w:val="26"/>
          <w:szCs w:val="26"/>
        </w:rPr>
        <w:t>о кодекса Российской Федерации, постановлением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городская среда»</w:t>
      </w:r>
      <w:r w:rsidRPr="003A1A25">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Уставом города Когалыма,</w:t>
      </w:r>
      <w:r w:rsidRPr="003A1A25">
        <w:rPr>
          <w:rFonts w:ascii="Times New Roman" w:hAnsi="Times New Roman" w:cs="Times New Roman"/>
          <w:b w:val="0"/>
          <w:bCs w:val="0"/>
          <w:sz w:val="26"/>
          <w:szCs w:val="26"/>
        </w:rPr>
        <w:t xml:space="preserve">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roofErr w:type="gramEnd"/>
    </w:p>
    <w:p w:rsidR="0014289F" w:rsidRDefault="0014289F" w:rsidP="0014289F">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289F" w:rsidRPr="006053FD" w:rsidRDefault="0014289F" w:rsidP="0014289F">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p>
    <w:p w:rsidR="0014289F" w:rsidRDefault="0014289F" w:rsidP="0014289F">
      <w:pPr>
        <w:autoSpaceDE w:val="0"/>
        <w:autoSpaceDN w:val="0"/>
        <w:adjustRightInd w:val="0"/>
        <w:spacing w:after="0" w:line="240" w:lineRule="auto"/>
        <w:jc w:val="both"/>
        <w:rPr>
          <w:rFonts w:ascii="Times New Roman" w:hAnsi="Times New Roman"/>
          <w:sz w:val="26"/>
          <w:szCs w:val="26"/>
        </w:rPr>
      </w:pP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 на 2018 - 2022 годы»</w:t>
      </w:r>
      <w:r>
        <w:rPr>
          <w:rFonts w:ascii="Times New Roman" w:hAnsi="Times New Roman"/>
          <w:sz w:val="26"/>
          <w:szCs w:val="26"/>
        </w:rPr>
        <w:t xml:space="preserve"> (далее – Программа) внести следующее изменение:</w:t>
      </w:r>
    </w:p>
    <w:p w:rsidR="0014289F" w:rsidRDefault="0014289F" w:rsidP="0014289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Наименование муниципальной программы изложить в следующей редакции: </w:t>
      </w:r>
    </w:p>
    <w:p w:rsidR="0014289F" w:rsidRDefault="0014289F" w:rsidP="0014289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«Формирование комфортной городской среды в городе Когалыме».</w:t>
      </w:r>
    </w:p>
    <w:p w:rsidR="0014289F" w:rsidRDefault="0014289F" w:rsidP="0014289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П</w:t>
      </w:r>
      <w:r w:rsidRPr="00432D16">
        <w:rPr>
          <w:rFonts w:ascii="Times New Roman" w:hAnsi="Times New Roman"/>
          <w:sz w:val="26"/>
          <w:szCs w:val="26"/>
        </w:rPr>
        <w:t>риложение</w:t>
      </w:r>
      <w:r>
        <w:rPr>
          <w:rFonts w:ascii="Times New Roman" w:hAnsi="Times New Roman"/>
          <w:sz w:val="26"/>
          <w:szCs w:val="26"/>
        </w:rPr>
        <w:t xml:space="preserve"> </w:t>
      </w:r>
      <w:r w:rsidRPr="00432D16">
        <w:rPr>
          <w:rFonts w:ascii="Times New Roman" w:hAnsi="Times New Roman"/>
          <w:sz w:val="26"/>
          <w:szCs w:val="26"/>
        </w:rPr>
        <w:t xml:space="preserve">к </w:t>
      </w:r>
      <w:r>
        <w:rPr>
          <w:rFonts w:ascii="Times New Roman" w:hAnsi="Times New Roman"/>
          <w:sz w:val="26"/>
          <w:szCs w:val="26"/>
        </w:rPr>
        <w:t>постановлению изложить в редакции</w:t>
      </w:r>
      <w:r w:rsidRPr="00AA4C45">
        <w:rPr>
          <w:rFonts w:ascii="Times New Roman" w:hAnsi="Times New Roman"/>
          <w:sz w:val="26"/>
          <w:szCs w:val="26"/>
        </w:rPr>
        <w:t xml:space="preserve"> </w:t>
      </w:r>
      <w:r>
        <w:rPr>
          <w:rFonts w:ascii="Times New Roman" w:hAnsi="Times New Roman"/>
          <w:sz w:val="26"/>
          <w:szCs w:val="26"/>
        </w:rPr>
        <w:t>согласно приложению к настоящему постановлению.</w:t>
      </w:r>
    </w:p>
    <w:p w:rsidR="0014289F" w:rsidRDefault="0014289F" w:rsidP="0014289F">
      <w:pPr>
        <w:autoSpaceDE w:val="0"/>
        <w:autoSpaceDN w:val="0"/>
        <w:adjustRightInd w:val="0"/>
        <w:spacing w:after="0" w:line="240" w:lineRule="auto"/>
        <w:ind w:firstLine="709"/>
        <w:jc w:val="both"/>
        <w:rPr>
          <w:rFonts w:ascii="Times New Roman" w:hAnsi="Times New Roman"/>
          <w:sz w:val="26"/>
          <w:szCs w:val="26"/>
        </w:rPr>
      </w:pPr>
    </w:p>
    <w:p w:rsidR="0014289F" w:rsidRDefault="0014289F" w:rsidP="0014289F">
      <w:pPr>
        <w:widowControl w:val="0"/>
        <w:numPr>
          <w:ilvl w:val="0"/>
          <w:numId w:val="1"/>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sidRPr="00AC3BC9">
        <w:rPr>
          <w:rFonts w:ascii="Times New Roman" w:hAnsi="Times New Roman"/>
          <w:sz w:val="26"/>
          <w:szCs w:val="26"/>
          <w:lang w:eastAsia="ru-RU"/>
        </w:rPr>
        <w:t>Признать утратившими силу:</w:t>
      </w:r>
    </w:p>
    <w:p w:rsidR="0014289F" w:rsidRDefault="0014289F" w:rsidP="0014289F">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w:t>
      </w:r>
      <w:r>
        <w:rPr>
          <w:rFonts w:ascii="Times New Roman" w:hAnsi="Times New Roman"/>
          <w:sz w:val="26"/>
          <w:szCs w:val="26"/>
          <w:lang w:eastAsia="ru-RU"/>
        </w:rPr>
        <w:t xml:space="preserve">постановление Администрации города Когалыма от 29.03.2018 №643 </w:t>
      </w:r>
      <w:r w:rsidRPr="003A1A25">
        <w:rPr>
          <w:rFonts w:ascii="Times New Roman" w:hAnsi="Times New Roman"/>
          <w:sz w:val="26"/>
          <w:szCs w:val="26"/>
          <w:lang w:eastAsia="ru-RU"/>
        </w:rPr>
        <w:t xml:space="preserve">«О внесении изменений в постановление Администрации города Когалыма от </w:t>
      </w:r>
      <w:r>
        <w:rPr>
          <w:rFonts w:ascii="Times New Roman" w:hAnsi="Times New Roman"/>
          <w:sz w:val="26"/>
          <w:szCs w:val="26"/>
          <w:lang w:eastAsia="ru-RU"/>
        </w:rPr>
        <w:t>14.11.2017 №2354</w:t>
      </w:r>
      <w:r w:rsidRPr="003A1A25">
        <w:rPr>
          <w:rFonts w:ascii="Times New Roman" w:hAnsi="Times New Roman"/>
          <w:sz w:val="26"/>
          <w:szCs w:val="26"/>
          <w:lang w:eastAsia="ru-RU"/>
        </w:rPr>
        <w:t>»;</w:t>
      </w:r>
    </w:p>
    <w:p w:rsidR="0014289F" w:rsidRPr="003A1A25" w:rsidRDefault="0014289F" w:rsidP="0014289F">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3A1A25">
        <w:rPr>
          <w:rFonts w:ascii="Times New Roman" w:hAnsi="Times New Roman"/>
          <w:sz w:val="26"/>
          <w:szCs w:val="26"/>
          <w:lang w:eastAsia="ru-RU"/>
        </w:rPr>
        <w:t xml:space="preserve">постановление Администрации города Когалыма от </w:t>
      </w:r>
      <w:r>
        <w:rPr>
          <w:rFonts w:ascii="Times New Roman" w:hAnsi="Times New Roman"/>
          <w:sz w:val="26"/>
          <w:szCs w:val="26"/>
          <w:lang w:eastAsia="ru-RU"/>
        </w:rPr>
        <w:t>08.05.2018 №961 «О внесении изменений</w:t>
      </w:r>
      <w:r w:rsidRPr="003A1A25">
        <w:rPr>
          <w:rFonts w:ascii="Times New Roman" w:hAnsi="Times New Roman"/>
          <w:sz w:val="26"/>
          <w:szCs w:val="26"/>
          <w:lang w:eastAsia="ru-RU"/>
        </w:rPr>
        <w:t xml:space="preserve"> в постановление Администрации города Когалыма от </w:t>
      </w:r>
      <w:r>
        <w:rPr>
          <w:rFonts w:ascii="Times New Roman" w:hAnsi="Times New Roman"/>
          <w:sz w:val="26"/>
          <w:szCs w:val="26"/>
          <w:lang w:eastAsia="ru-RU"/>
        </w:rPr>
        <w:t>14.11.2017 №2354</w:t>
      </w:r>
      <w:r w:rsidRPr="003A1A25">
        <w:rPr>
          <w:rFonts w:ascii="Times New Roman" w:hAnsi="Times New Roman"/>
          <w:sz w:val="26"/>
          <w:szCs w:val="26"/>
          <w:lang w:eastAsia="ru-RU"/>
        </w:rPr>
        <w:t>»;</w:t>
      </w:r>
    </w:p>
    <w:p w:rsidR="0014289F" w:rsidRPr="003A1A25" w:rsidRDefault="0014289F" w:rsidP="0014289F">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постановления Администрации города Когалыма от </w:t>
      </w:r>
      <w:r>
        <w:rPr>
          <w:rFonts w:ascii="Times New Roman" w:hAnsi="Times New Roman"/>
          <w:sz w:val="26"/>
          <w:szCs w:val="26"/>
          <w:lang w:eastAsia="ru-RU"/>
        </w:rPr>
        <w:t>23.07.2018 №1697</w:t>
      </w:r>
      <w:r w:rsidRPr="003A1A25">
        <w:rPr>
          <w:rFonts w:ascii="Times New Roman" w:hAnsi="Times New Roman"/>
          <w:sz w:val="26"/>
          <w:szCs w:val="26"/>
          <w:lang w:eastAsia="ru-RU"/>
        </w:rPr>
        <w:t xml:space="preserve"> «О внесении изменений в постановление Администрации города Когалыма от </w:t>
      </w:r>
      <w:r>
        <w:rPr>
          <w:rFonts w:ascii="Times New Roman" w:hAnsi="Times New Roman"/>
          <w:sz w:val="26"/>
          <w:szCs w:val="26"/>
          <w:lang w:eastAsia="ru-RU"/>
        </w:rPr>
        <w:t>14.11.2017 №2354</w:t>
      </w:r>
      <w:r w:rsidRPr="003A1A25">
        <w:rPr>
          <w:rFonts w:ascii="Times New Roman" w:hAnsi="Times New Roman"/>
          <w:sz w:val="26"/>
          <w:szCs w:val="26"/>
          <w:lang w:eastAsia="ru-RU"/>
        </w:rPr>
        <w:t>»;</w:t>
      </w:r>
    </w:p>
    <w:p w:rsidR="0014289F" w:rsidRPr="003A1A25" w:rsidRDefault="0014289F" w:rsidP="0014289F">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r w:rsidRPr="003A1A25">
        <w:rPr>
          <w:rFonts w:ascii="Times New Roman" w:hAnsi="Times New Roman"/>
          <w:sz w:val="26"/>
          <w:szCs w:val="26"/>
          <w:lang w:eastAsia="ru-RU"/>
        </w:rPr>
        <w:t xml:space="preserve">- постановление Администрации города Когалыма от </w:t>
      </w:r>
      <w:r>
        <w:rPr>
          <w:rFonts w:ascii="Times New Roman" w:hAnsi="Times New Roman"/>
          <w:sz w:val="26"/>
          <w:szCs w:val="26"/>
          <w:lang w:eastAsia="ru-RU"/>
        </w:rPr>
        <w:t>__.10</w:t>
      </w:r>
      <w:r w:rsidRPr="003A1A25">
        <w:rPr>
          <w:rFonts w:ascii="Times New Roman" w:hAnsi="Times New Roman"/>
          <w:sz w:val="26"/>
          <w:szCs w:val="26"/>
          <w:lang w:eastAsia="ru-RU"/>
        </w:rPr>
        <w:t>.2018 №</w:t>
      </w:r>
      <w:r>
        <w:rPr>
          <w:rFonts w:ascii="Times New Roman" w:hAnsi="Times New Roman"/>
          <w:sz w:val="26"/>
          <w:szCs w:val="26"/>
          <w:lang w:eastAsia="ru-RU"/>
        </w:rPr>
        <w:t>____</w:t>
      </w:r>
      <w:r w:rsidRPr="003A1A25">
        <w:rPr>
          <w:rFonts w:ascii="Times New Roman" w:hAnsi="Times New Roman"/>
          <w:sz w:val="26"/>
          <w:szCs w:val="26"/>
          <w:lang w:eastAsia="ru-RU"/>
        </w:rPr>
        <w:t xml:space="preserve"> «О внесении изменений в постановление Администрации города Когалыма от </w:t>
      </w:r>
      <w:r>
        <w:rPr>
          <w:rFonts w:ascii="Times New Roman" w:hAnsi="Times New Roman"/>
          <w:sz w:val="26"/>
          <w:szCs w:val="26"/>
          <w:lang w:eastAsia="ru-RU"/>
        </w:rPr>
        <w:t>14.11.2017 №2354».</w:t>
      </w:r>
    </w:p>
    <w:p w:rsidR="0014289F" w:rsidRDefault="0014289F" w:rsidP="0014289F">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14289F" w:rsidRDefault="0014289F" w:rsidP="0014289F">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proofErr w:type="gramStart"/>
      <w:r>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w:t>
      </w:r>
      <w:proofErr w:type="spellStart"/>
      <w:r>
        <w:rPr>
          <w:rFonts w:ascii="Times New Roman" w:hAnsi="Times New Roman"/>
          <w:sz w:val="26"/>
          <w:szCs w:val="26"/>
          <w:lang w:eastAsia="ru-RU"/>
        </w:rPr>
        <w:t>А.Т.Бутаев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приложение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 xml:space="preserve">правовых актов Ханты-Мансийского автономного </w:t>
      </w:r>
      <w:r w:rsidRPr="00EE062A">
        <w:rPr>
          <w:rFonts w:ascii="Times New Roman" w:hAnsi="Times New Roman"/>
          <w:sz w:val="26"/>
          <w:szCs w:val="26"/>
          <w:lang w:eastAsia="ru-RU"/>
        </w:rPr>
        <w:lastRenderedPageBreak/>
        <w:t>округа - Югры» для дальнейшего направления в</w:t>
      </w:r>
      <w:proofErr w:type="gramEnd"/>
      <w:r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14289F" w:rsidRDefault="0014289F" w:rsidP="0014289F">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14289F" w:rsidRDefault="0014289F" w:rsidP="0014289F">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Действие настоящего постановления распространяется на правоотношения, возникшие с 01.01.2019.</w:t>
      </w:r>
    </w:p>
    <w:p w:rsidR="0014289F" w:rsidRDefault="0014289F" w:rsidP="0014289F">
      <w:pPr>
        <w:pStyle w:val="a3"/>
        <w:rPr>
          <w:sz w:val="26"/>
          <w:szCs w:val="26"/>
        </w:rPr>
      </w:pPr>
    </w:p>
    <w:p w:rsidR="0014289F" w:rsidRDefault="0014289F" w:rsidP="0014289F">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Pr>
          <w:rFonts w:ascii="Times New Roman" w:hAnsi="Times New Roman"/>
          <w:sz w:val="26"/>
          <w:szCs w:val="26"/>
          <w:lang w:eastAsia="ru-RU"/>
        </w:rPr>
        <w:t>е</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6"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289F" w:rsidRDefault="0014289F" w:rsidP="0014289F">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14289F" w:rsidRPr="00EE062A" w:rsidRDefault="0014289F" w:rsidP="0014289F">
      <w:pPr>
        <w:widowControl w:val="0"/>
        <w:numPr>
          <w:ilvl w:val="0"/>
          <w:numId w:val="1"/>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М.А.Рудиковым</w:t>
      </w:r>
      <w:proofErr w:type="spellEnd"/>
      <w:r w:rsidRPr="00EE062A">
        <w:rPr>
          <w:rFonts w:ascii="Times New Roman" w:hAnsi="Times New Roman"/>
          <w:sz w:val="26"/>
          <w:szCs w:val="26"/>
          <w:lang w:eastAsia="ru-RU"/>
        </w:rPr>
        <w:t>.</w:t>
      </w:r>
    </w:p>
    <w:p w:rsidR="0014289F" w:rsidRDefault="0014289F" w:rsidP="0014289F">
      <w:pPr>
        <w:spacing w:after="0" w:line="240" w:lineRule="auto"/>
        <w:ind w:firstLine="709"/>
        <w:jc w:val="both"/>
        <w:rPr>
          <w:rFonts w:ascii="Times New Roman" w:hAnsi="Times New Roman"/>
          <w:sz w:val="26"/>
          <w:szCs w:val="26"/>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Глава города Когалыма</w:t>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proofErr w:type="spellStart"/>
      <w:r>
        <w:rPr>
          <w:rFonts w:ascii="Times New Roman" w:hAnsi="Times New Roman"/>
          <w:sz w:val="26"/>
          <w:szCs w:val="26"/>
          <w:lang w:eastAsia="ru-RU"/>
        </w:rPr>
        <w:t>Н.Н.Пальчиков</w:t>
      </w:r>
      <w:proofErr w:type="spellEnd"/>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ind w:firstLine="709"/>
        <w:jc w:val="both"/>
        <w:rPr>
          <w:rFonts w:ascii="Times New Roman" w:hAnsi="Times New Roman"/>
          <w:sz w:val="26"/>
          <w:szCs w:val="26"/>
          <w:lang w:eastAsia="ru-RU"/>
        </w:rPr>
      </w:pPr>
    </w:p>
    <w:p w:rsidR="0014289F" w:rsidRDefault="0014289F" w:rsidP="0014289F">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14289F" w:rsidRPr="00621294" w:rsidRDefault="0014289F" w:rsidP="0014289F">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r>
        <w:rPr>
          <w:rFonts w:ascii="Times New Roman" w:eastAsia="Times New Roman" w:hAnsi="Times New Roman"/>
          <w:lang w:eastAsia="ru-RU"/>
        </w:rPr>
        <w:t>г.Когалыма</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М.А.Рудиков</w:t>
      </w:r>
      <w:proofErr w:type="spellEnd"/>
    </w:p>
    <w:p w:rsidR="0014289F" w:rsidRPr="00621294" w:rsidRDefault="0014289F" w:rsidP="0014289F">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М.Г.Рыбачок</w:t>
      </w:r>
      <w:proofErr w:type="spellEnd"/>
    </w:p>
    <w:p w:rsidR="0014289F" w:rsidRPr="00621294" w:rsidRDefault="0014289F" w:rsidP="0014289F">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начальник УЭ</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sidRPr="00621294">
        <w:rPr>
          <w:rFonts w:ascii="Times New Roman" w:eastAsia="Times New Roman" w:hAnsi="Times New Roman"/>
          <w:lang w:eastAsia="ru-RU"/>
        </w:rPr>
        <w:t xml:space="preserve">       </w:t>
      </w:r>
      <w:r>
        <w:rPr>
          <w:rFonts w:ascii="Times New Roman" w:eastAsia="Times New Roman" w:hAnsi="Times New Roman"/>
          <w:lang w:eastAsia="ru-RU"/>
        </w:rPr>
        <w:tab/>
      </w:r>
      <w:proofErr w:type="spellStart"/>
      <w:r>
        <w:rPr>
          <w:rFonts w:ascii="Times New Roman" w:eastAsia="Times New Roman" w:hAnsi="Times New Roman"/>
          <w:lang w:eastAsia="ru-RU"/>
        </w:rPr>
        <w:t>Е.Г.Загорская</w:t>
      </w:r>
      <w:proofErr w:type="spellEnd"/>
    </w:p>
    <w:p w:rsidR="0014289F" w:rsidRDefault="0014289F" w:rsidP="0014289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В.В.Генов</w:t>
      </w:r>
      <w:proofErr w:type="spellEnd"/>
    </w:p>
    <w:p w:rsidR="0014289F" w:rsidRDefault="0014289F" w:rsidP="0014289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ОАиГ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В.С.Лаишевцев</w:t>
      </w:r>
      <w:proofErr w:type="spellEnd"/>
    </w:p>
    <w:p w:rsidR="0014289F" w:rsidRPr="00621294" w:rsidRDefault="0014289F" w:rsidP="0014289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ОФЭОиК</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А.А.Рябинина</w:t>
      </w:r>
      <w:proofErr w:type="spellEnd"/>
    </w:p>
    <w:p w:rsidR="0014289F" w:rsidRDefault="0014289F" w:rsidP="0014289F">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А.Т.Бутаев</w:t>
      </w:r>
      <w:proofErr w:type="spellEnd"/>
    </w:p>
    <w:p w:rsidR="0014289F" w:rsidRDefault="0014289F" w:rsidP="0014289F">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Е.Ю.Гаврилюк</w:t>
      </w:r>
      <w:proofErr w:type="spellEnd"/>
    </w:p>
    <w:p w:rsidR="0014289F" w:rsidRDefault="0014289F" w:rsidP="0014289F">
      <w:pPr>
        <w:spacing w:after="0" w:line="240" w:lineRule="auto"/>
        <w:rPr>
          <w:rFonts w:ascii="Times New Roman" w:eastAsia="Times New Roman" w:hAnsi="Times New Roman"/>
          <w:lang w:eastAsia="ru-RU"/>
        </w:rPr>
      </w:pPr>
    </w:p>
    <w:p w:rsidR="0014289F" w:rsidRDefault="0014289F" w:rsidP="0014289F">
      <w:pPr>
        <w:spacing w:after="0" w:line="240" w:lineRule="auto"/>
        <w:rPr>
          <w:rFonts w:ascii="Times New Roman" w:eastAsia="Times New Roman" w:hAnsi="Times New Roman"/>
          <w:lang w:eastAsia="ru-RU"/>
        </w:rPr>
      </w:pPr>
    </w:p>
    <w:p w:rsidR="0014289F" w:rsidRPr="00621294" w:rsidRDefault="0014289F" w:rsidP="0014289F">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14289F" w:rsidRPr="00621294" w:rsidRDefault="0014289F" w:rsidP="0014289F">
      <w:pPr>
        <w:spacing w:after="0" w:line="240" w:lineRule="auto"/>
        <w:rPr>
          <w:rFonts w:ascii="Times New Roman" w:eastAsia="Times New Roman" w:hAnsi="Times New Roman"/>
          <w:lang w:eastAsia="ru-RU"/>
        </w:rPr>
      </w:pPr>
      <w:r>
        <w:rPr>
          <w:rFonts w:ascii="Times New Roman" w:eastAsia="Times New Roman" w:hAnsi="Times New Roman"/>
          <w:lang w:eastAsia="ru-RU"/>
        </w:rPr>
        <w:t>инженер МКУ «УЖКХ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И.А.Цыганкова</w:t>
      </w:r>
      <w:proofErr w:type="spellEnd"/>
      <w:r w:rsidRPr="00621294">
        <w:rPr>
          <w:rFonts w:ascii="Times New Roman" w:eastAsia="Times New Roman" w:hAnsi="Times New Roman"/>
          <w:lang w:eastAsia="ru-RU"/>
        </w:rPr>
        <w:t xml:space="preserve">  </w:t>
      </w:r>
    </w:p>
    <w:p w:rsidR="0014289F" w:rsidRPr="00621294" w:rsidRDefault="0014289F" w:rsidP="0014289F">
      <w:pPr>
        <w:spacing w:after="0" w:line="240" w:lineRule="auto"/>
        <w:rPr>
          <w:rFonts w:ascii="Times New Roman" w:eastAsia="Times New Roman" w:hAnsi="Times New Roman"/>
          <w:lang w:eastAsia="ru-RU"/>
        </w:rPr>
      </w:pPr>
    </w:p>
    <w:p w:rsidR="0014289F" w:rsidRPr="00E07A86" w:rsidRDefault="0014289F" w:rsidP="0014289F">
      <w:pPr>
        <w:spacing w:after="0" w:line="240" w:lineRule="auto"/>
        <w:rPr>
          <w:rFonts w:ascii="Times New Roman" w:hAnsi="Times New Roman"/>
          <w:sz w:val="28"/>
          <w:szCs w:val="28"/>
          <w:lang w:eastAsia="ru-RU"/>
        </w:rPr>
      </w:pPr>
      <w:r w:rsidRPr="00621294">
        <w:rPr>
          <w:rFonts w:ascii="Times New Roman" w:eastAsia="Times New Roman" w:hAnsi="Times New Roman"/>
          <w:lang w:eastAsia="ru-RU"/>
        </w:rPr>
        <w:t xml:space="preserve">Разослать: КФ, УЭ, ЮУ, </w:t>
      </w:r>
      <w:proofErr w:type="spellStart"/>
      <w:r>
        <w:rPr>
          <w:rFonts w:ascii="Times New Roman" w:eastAsia="Times New Roman" w:hAnsi="Times New Roman"/>
          <w:lang w:eastAsia="ru-RU"/>
        </w:rPr>
        <w:t>ОФЭОиК</w:t>
      </w:r>
      <w:proofErr w:type="spellEnd"/>
      <w:r>
        <w:rPr>
          <w:rFonts w:ascii="Times New Roman" w:eastAsia="Times New Roman" w:hAnsi="Times New Roman"/>
          <w:lang w:eastAsia="ru-RU"/>
        </w:rPr>
        <w:t>, ОАиГ</w:t>
      </w:r>
      <w:r w:rsidRPr="00621294">
        <w:rPr>
          <w:rFonts w:ascii="Times New Roman" w:eastAsia="Times New Roman" w:hAnsi="Times New Roman"/>
          <w:lang w:eastAsia="ru-RU"/>
        </w:rPr>
        <w:t xml:space="preserve">, </w:t>
      </w:r>
      <w:r>
        <w:rPr>
          <w:rFonts w:ascii="Times New Roman" w:eastAsia="Times New Roman" w:hAnsi="Times New Roman"/>
          <w:lang w:eastAsia="ru-RU"/>
        </w:rPr>
        <w:t xml:space="preserve">МУ «УКС г.Когалыма», </w:t>
      </w:r>
      <w:r w:rsidRPr="00621294">
        <w:rPr>
          <w:rFonts w:ascii="Times New Roman" w:eastAsia="Times New Roman" w:hAnsi="Times New Roman"/>
          <w:lang w:eastAsia="ru-RU"/>
        </w:rPr>
        <w:t>МКУ «УЖКХ города Когалыма»,</w:t>
      </w:r>
      <w:r>
        <w:rPr>
          <w:rFonts w:ascii="Times New Roman" w:eastAsia="Times New Roman" w:hAnsi="Times New Roman"/>
          <w:lang w:eastAsia="ru-RU"/>
        </w:rPr>
        <w:t xml:space="preserve"> 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1851E3" w:rsidRDefault="001851E3"/>
    <w:p w:rsidR="0014289F" w:rsidRDefault="0014289F"/>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r w:rsidRPr="00637A69">
        <w:rPr>
          <w:rFonts w:ascii="Times New Roman" w:eastAsia="Batang" w:hAnsi="Times New Roman" w:cs="Times New Roman"/>
          <w:sz w:val="26"/>
          <w:szCs w:val="26"/>
          <w:lang w:eastAsia="ko-KR"/>
        </w:rPr>
        <w:lastRenderedPageBreak/>
        <w:t>Паспорт</w:t>
      </w:r>
    </w:p>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r w:rsidRPr="00637A69">
        <w:rPr>
          <w:rFonts w:ascii="Times New Roman" w:eastAsia="Batang" w:hAnsi="Times New Roman" w:cs="Times New Roman"/>
          <w:sz w:val="26"/>
          <w:szCs w:val="26"/>
          <w:lang w:eastAsia="ko-KR"/>
        </w:rPr>
        <w:t>муниципальной программы</w:t>
      </w:r>
    </w:p>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r w:rsidRPr="00637A69">
        <w:rPr>
          <w:rFonts w:ascii="Times New Roman" w:eastAsia="Batang" w:hAnsi="Times New Roman" w:cs="Times New Roman"/>
          <w:sz w:val="26"/>
          <w:szCs w:val="26"/>
          <w:lang w:eastAsia="ko-KR"/>
        </w:rPr>
        <w:t xml:space="preserve">«Формирование комфортной городской среды </w:t>
      </w:r>
    </w:p>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r w:rsidRPr="00637A69">
        <w:rPr>
          <w:rFonts w:ascii="Times New Roman" w:eastAsia="Batang" w:hAnsi="Times New Roman" w:cs="Times New Roman"/>
          <w:sz w:val="26"/>
          <w:szCs w:val="26"/>
          <w:lang w:eastAsia="ko-KR"/>
        </w:rPr>
        <w:t xml:space="preserve">в городе Когалыме на 2019 - 2022 годы» </w:t>
      </w:r>
    </w:p>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p>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40"/>
        <w:gridCol w:w="5989"/>
      </w:tblGrid>
      <w:tr w:rsidR="0014289F" w:rsidRPr="00637A69" w:rsidTr="00A029B5">
        <w:trPr>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Наименование</w:t>
            </w:r>
          </w:p>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муниципальной программы</w:t>
            </w:r>
          </w:p>
        </w:tc>
        <w:tc>
          <w:tcPr>
            <w:tcW w:w="3176" w:type="pct"/>
          </w:tcPr>
          <w:p w:rsidR="0014289F" w:rsidRPr="00637A69" w:rsidRDefault="0014289F" w:rsidP="00A029B5">
            <w:pPr>
              <w:spacing w:after="0" w:line="240" w:lineRule="auto"/>
              <w:rPr>
                <w:rFonts w:ascii="Times New Roman" w:hAnsi="Times New Roman" w:cs="Times New Roman"/>
                <w:sz w:val="26"/>
                <w:szCs w:val="26"/>
                <w:lang w:eastAsia="ru-RU"/>
              </w:rPr>
            </w:pPr>
            <w:r w:rsidRPr="00637A69">
              <w:rPr>
                <w:rFonts w:ascii="Times New Roman" w:eastAsia="Batang" w:hAnsi="Times New Roman" w:cs="Times New Roman"/>
                <w:sz w:val="26"/>
                <w:szCs w:val="26"/>
                <w:lang w:eastAsia="ko-KR"/>
              </w:rPr>
              <w:t xml:space="preserve">Формирование комфортной городской среды в городе Когалыме на 2019 - 2022 годы </w:t>
            </w:r>
          </w:p>
        </w:tc>
      </w:tr>
      <w:tr w:rsidR="0014289F" w:rsidRPr="00637A69" w:rsidTr="00A029B5">
        <w:trPr>
          <w:trHeight w:val="720"/>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Дата принятия решения о разработке муниципальной</w:t>
            </w:r>
            <w:r w:rsidRPr="00637A69">
              <w:rPr>
                <w:rFonts w:ascii="Times New Roman" w:hAnsi="Times New Roman" w:cs="Times New Roman"/>
                <w:sz w:val="26"/>
                <w:szCs w:val="26"/>
                <w:lang w:eastAsia="ru-RU"/>
              </w:rPr>
              <w:br/>
              <w:t xml:space="preserve">программы </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ar-SA"/>
              </w:rPr>
              <w:t>Постановление Администрации города Когалыма от 14.11.2017 №2354 «Об утверждении муниципальной программы «Формирование комфортной городской среды в городе Когалыме на 2018-2022 годы»</w:t>
            </w:r>
          </w:p>
        </w:tc>
      </w:tr>
      <w:tr w:rsidR="0014289F" w:rsidRPr="00637A69" w:rsidTr="00A029B5">
        <w:trPr>
          <w:trHeight w:val="725"/>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Ответственные исполнители муниципальной программы</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color w:val="000000"/>
                <w:sz w:val="26"/>
                <w:szCs w:val="26"/>
                <w:lang w:eastAsia="ru-RU"/>
              </w:rPr>
            </w:pPr>
            <w:r w:rsidRPr="00637A69">
              <w:rPr>
                <w:rFonts w:ascii="Times New Roman" w:hAnsi="Times New Roman" w:cs="Times New Roman"/>
                <w:color w:val="000000"/>
                <w:sz w:val="26"/>
                <w:szCs w:val="26"/>
                <w:lang w:eastAsia="ru-RU"/>
              </w:rPr>
              <w:t>Отдел архитектуры и градостроительства Администрации города Когалыма</w:t>
            </w:r>
          </w:p>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color w:val="000000"/>
                <w:sz w:val="26"/>
                <w:szCs w:val="26"/>
                <w:lang w:eastAsia="ru-RU"/>
              </w:rPr>
              <w:t>Муниципальное казенное учреждение «Управление жилищно-коммунального хозяйства города Когалыма</w:t>
            </w:r>
          </w:p>
        </w:tc>
      </w:tr>
      <w:tr w:rsidR="0014289F" w:rsidRPr="00637A69" w:rsidTr="00A029B5">
        <w:trPr>
          <w:trHeight w:val="709"/>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Соисполнитель муниципальной программы</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color w:val="000000"/>
                <w:sz w:val="26"/>
                <w:szCs w:val="26"/>
                <w:lang w:eastAsia="ru-RU"/>
              </w:rPr>
              <w:t>Муниципальное казённое учреждение   «Управление капитального строительства города Когалыма»</w:t>
            </w:r>
          </w:p>
        </w:tc>
      </w:tr>
      <w:tr w:rsidR="0014289F" w:rsidRPr="00637A69" w:rsidTr="00A029B5">
        <w:trPr>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Цель</w:t>
            </w:r>
            <w:r w:rsidRPr="00637A69">
              <w:rPr>
                <w:rFonts w:ascii="Times New Roman" w:hAnsi="Times New Roman" w:cs="Times New Roman"/>
                <w:sz w:val="26"/>
                <w:szCs w:val="26"/>
                <w:lang w:eastAsia="ru-RU"/>
              </w:rPr>
              <w:t xml:space="preserve"> муниципальной программы</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sz w:val="26"/>
                <w:szCs w:val="26"/>
                <w:lang w:eastAsia="ar-SA"/>
              </w:rPr>
              <w:t>Повышение качества и комфорта городской среды</w:t>
            </w:r>
            <w:r>
              <w:rPr>
                <w:rFonts w:ascii="Times New Roman" w:hAnsi="Times New Roman" w:cs="Times New Roman"/>
                <w:sz w:val="26"/>
                <w:szCs w:val="26"/>
                <w:lang w:eastAsia="ar-SA"/>
              </w:rPr>
              <w:t xml:space="preserve"> на территории города Когалыма.</w:t>
            </w:r>
          </w:p>
        </w:tc>
      </w:tr>
      <w:tr w:rsidR="0014289F" w:rsidRPr="00637A69" w:rsidTr="00A029B5">
        <w:trPr>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Задачи муниципальной программы</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sz w:val="26"/>
                <w:szCs w:val="26"/>
                <w:lang w:eastAsia="ar-SA"/>
              </w:rPr>
              <w:t xml:space="preserve">Повышение </w:t>
            </w:r>
            <w:proofErr w:type="gramStart"/>
            <w:r w:rsidRPr="00637A69">
              <w:rPr>
                <w:rFonts w:ascii="Times New Roman" w:hAnsi="Times New Roman" w:cs="Times New Roman"/>
                <w:sz w:val="26"/>
                <w:szCs w:val="26"/>
                <w:lang w:eastAsia="ar-SA"/>
              </w:rPr>
              <w:t>уровня благоустройства дворовых территорий многоквартирных домов города Когалыма</w:t>
            </w:r>
            <w:proofErr w:type="gramEnd"/>
            <w:r w:rsidRPr="00637A69">
              <w:rPr>
                <w:rFonts w:ascii="Times New Roman" w:hAnsi="Times New Roman" w:cs="Times New Roman"/>
                <w:sz w:val="26"/>
                <w:szCs w:val="26"/>
                <w:lang w:eastAsia="ar-SA"/>
              </w:rPr>
              <w:t>.</w:t>
            </w:r>
          </w:p>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sz w:val="26"/>
                <w:szCs w:val="26"/>
                <w:lang w:eastAsia="ar-SA"/>
              </w:rPr>
              <w:t>Повышение уровня благоустройства общественных территорий города Когалыма (площадей, набережной, улиц, пешеходных зон, скверов, парков, иных территорий).</w:t>
            </w:r>
          </w:p>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sz w:val="26"/>
                <w:szCs w:val="26"/>
                <w:lang w:eastAsia="ar-SA"/>
              </w:rPr>
              <w:t>Повышение уровня вовлеченности граждан, организаций, в реализацию мероприятий по благоустройству территорий города Когалыма.</w:t>
            </w:r>
          </w:p>
        </w:tc>
      </w:tr>
      <w:tr w:rsidR="0014289F" w:rsidRPr="00637A69" w:rsidTr="00A029B5">
        <w:trPr>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Перечень подпрограмм или основных мероприятий</w:t>
            </w:r>
          </w:p>
        </w:tc>
        <w:tc>
          <w:tcPr>
            <w:tcW w:w="3176" w:type="pct"/>
          </w:tcPr>
          <w:p w:rsidR="0014289F" w:rsidRPr="00637A69" w:rsidRDefault="0014289F" w:rsidP="00A029B5">
            <w:pPr>
              <w:tabs>
                <w:tab w:val="left" w:pos="367"/>
              </w:tabs>
              <w:spacing w:after="0" w:line="240" w:lineRule="auto"/>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Федеральный проект «Формирование комфортной городской среды»</w:t>
            </w:r>
          </w:p>
          <w:p w:rsidR="0014289F" w:rsidRPr="00637A69" w:rsidRDefault="0014289F" w:rsidP="00A029B5">
            <w:pPr>
              <w:tabs>
                <w:tab w:val="left" w:pos="367"/>
              </w:tabs>
              <w:spacing w:after="0" w:line="240" w:lineRule="auto"/>
              <w:ind w:left="360"/>
              <w:rPr>
                <w:rFonts w:ascii="Times New Roman" w:eastAsia="Batang" w:hAnsi="Times New Roman" w:cs="Times New Roman"/>
                <w:sz w:val="26"/>
                <w:szCs w:val="26"/>
                <w:lang w:eastAsia="ru-RU"/>
              </w:rPr>
            </w:pPr>
          </w:p>
        </w:tc>
      </w:tr>
      <w:tr w:rsidR="0014289F" w:rsidRPr="00637A69" w:rsidTr="00A029B5">
        <w:trPr>
          <w:trHeight w:val="2967"/>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 xml:space="preserve">Наименование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w:t>
            </w:r>
            <w:proofErr w:type="gramStart"/>
            <w:r w:rsidRPr="00637A69">
              <w:rPr>
                <w:rFonts w:ascii="Times New Roman" w:hAnsi="Times New Roman" w:cs="Times New Roman"/>
                <w:sz w:val="26"/>
                <w:szCs w:val="26"/>
                <w:lang w:eastAsia="ru-RU"/>
              </w:rPr>
              <w:t>участие</w:t>
            </w:r>
            <w:proofErr w:type="gramEnd"/>
            <w:r w:rsidRPr="00637A69">
              <w:rPr>
                <w:rFonts w:ascii="Times New Roman" w:hAnsi="Times New Roman" w:cs="Times New Roman"/>
                <w:sz w:val="26"/>
                <w:szCs w:val="26"/>
                <w:lang w:eastAsia="ru-RU"/>
              </w:rPr>
              <w:t xml:space="preserve"> в котором, принимает город </w:t>
            </w:r>
            <w:r w:rsidRPr="00637A69">
              <w:rPr>
                <w:rFonts w:ascii="Times New Roman" w:hAnsi="Times New Roman" w:cs="Times New Roman"/>
                <w:sz w:val="26"/>
                <w:szCs w:val="26"/>
                <w:lang w:eastAsia="ru-RU"/>
              </w:rPr>
              <w:lastRenderedPageBreak/>
              <w:t>Когалым</w:t>
            </w:r>
          </w:p>
        </w:tc>
        <w:tc>
          <w:tcPr>
            <w:tcW w:w="3176" w:type="pct"/>
          </w:tcPr>
          <w:p w:rsidR="0014289F" w:rsidRPr="00637A69" w:rsidRDefault="0014289F" w:rsidP="00A029B5">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lastRenderedPageBreak/>
              <w:t>«Жилье и городская среда»</w:t>
            </w:r>
          </w:p>
        </w:tc>
      </w:tr>
      <w:tr w:rsidR="0014289F" w:rsidRPr="00637A69" w:rsidTr="00A029B5">
        <w:trPr>
          <w:trHeight w:val="2967"/>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lastRenderedPageBreak/>
              <w:t xml:space="preserve">Целевые показатели муниципальной программы </w:t>
            </w:r>
          </w:p>
        </w:tc>
        <w:tc>
          <w:tcPr>
            <w:tcW w:w="3176" w:type="pct"/>
          </w:tcPr>
          <w:p w:rsidR="0014289F" w:rsidRPr="00637A69" w:rsidRDefault="0014289F" w:rsidP="0014289F">
            <w:pPr>
              <w:numPr>
                <w:ilvl w:val="0"/>
                <w:numId w:val="2"/>
              </w:numPr>
              <w:tabs>
                <w:tab w:val="left" w:pos="2"/>
                <w:tab w:val="left" w:pos="557"/>
              </w:tabs>
              <w:autoSpaceDE w:val="0"/>
              <w:autoSpaceDN w:val="0"/>
              <w:adjustRightInd w:val="0"/>
              <w:spacing w:after="0" w:line="240" w:lineRule="auto"/>
              <w:ind w:left="2" w:hanging="2"/>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Количество дворовых территорий МКД, приведенных в нормативное состояние – </w:t>
            </w:r>
            <w:r>
              <w:rPr>
                <w:rFonts w:ascii="Times New Roman" w:eastAsia="Batang" w:hAnsi="Times New Roman" w:cs="Times New Roman"/>
                <w:sz w:val="26"/>
                <w:szCs w:val="26"/>
                <w:lang w:eastAsia="ru-RU"/>
              </w:rPr>
              <w:t>97</w:t>
            </w:r>
            <w:r w:rsidRPr="00637A69">
              <w:rPr>
                <w:rFonts w:ascii="Times New Roman" w:eastAsia="Batang" w:hAnsi="Times New Roman" w:cs="Times New Roman"/>
                <w:sz w:val="26"/>
                <w:szCs w:val="26"/>
                <w:lang w:eastAsia="ru-RU"/>
              </w:rPr>
              <w:t xml:space="preserve"> шт.</w:t>
            </w:r>
          </w:p>
          <w:p w:rsidR="0014289F" w:rsidRPr="00637A69" w:rsidRDefault="0014289F" w:rsidP="0014289F">
            <w:pPr>
              <w:numPr>
                <w:ilvl w:val="0"/>
                <w:numId w:val="2"/>
              </w:numPr>
              <w:tabs>
                <w:tab w:val="left" w:pos="2"/>
                <w:tab w:val="left" w:pos="557"/>
              </w:tabs>
              <w:autoSpaceDE w:val="0"/>
              <w:autoSpaceDN w:val="0"/>
              <w:adjustRightInd w:val="0"/>
              <w:spacing w:after="0" w:line="240" w:lineRule="auto"/>
              <w:ind w:left="2" w:hanging="2"/>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Доля благоустроенных дворовых территорий в городе Когалыме </w:t>
            </w:r>
            <w:r>
              <w:rPr>
                <w:rFonts w:ascii="Times New Roman" w:eastAsia="Batang" w:hAnsi="Times New Roman" w:cs="Times New Roman"/>
                <w:sz w:val="26"/>
                <w:szCs w:val="26"/>
                <w:lang w:eastAsia="ru-RU"/>
              </w:rPr>
              <w:t>–</w:t>
            </w:r>
            <w:r w:rsidRPr="00637A69">
              <w:rPr>
                <w:rFonts w:ascii="Times New Roman" w:eastAsia="Batang" w:hAnsi="Times New Roman" w:cs="Times New Roman"/>
                <w:sz w:val="26"/>
                <w:szCs w:val="26"/>
                <w:lang w:eastAsia="ru-RU"/>
              </w:rPr>
              <w:t xml:space="preserve"> </w:t>
            </w:r>
            <w:r>
              <w:rPr>
                <w:rFonts w:ascii="Times New Roman" w:eastAsia="Batang" w:hAnsi="Times New Roman" w:cs="Times New Roman"/>
                <w:sz w:val="26"/>
                <w:szCs w:val="26"/>
                <w:lang w:eastAsia="ru-RU"/>
              </w:rPr>
              <w:t>89,81</w:t>
            </w:r>
            <w:r w:rsidRPr="00637A69">
              <w:rPr>
                <w:rFonts w:ascii="Times New Roman" w:eastAsia="Batang" w:hAnsi="Times New Roman" w:cs="Times New Roman"/>
                <w:sz w:val="26"/>
                <w:szCs w:val="26"/>
                <w:lang w:eastAsia="ru-RU"/>
              </w:rPr>
              <w:t>%.</w:t>
            </w:r>
          </w:p>
          <w:p w:rsidR="0014289F" w:rsidRPr="00637A69" w:rsidRDefault="0014289F" w:rsidP="0014289F">
            <w:pPr>
              <w:numPr>
                <w:ilvl w:val="0"/>
                <w:numId w:val="2"/>
              </w:numPr>
              <w:tabs>
                <w:tab w:val="left" w:pos="0"/>
                <w:tab w:val="left" w:pos="557"/>
              </w:tabs>
              <w:autoSpaceDE w:val="0"/>
              <w:autoSpaceDN w:val="0"/>
              <w:adjustRightInd w:val="0"/>
              <w:spacing w:after="0" w:line="240" w:lineRule="auto"/>
              <w:ind w:left="2" w:hanging="2"/>
              <w:rPr>
                <w:rFonts w:ascii="Times New Roman" w:eastAsia="Batang" w:hAnsi="Times New Roman" w:cs="Times New Roman"/>
                <w:sz w:val="26"/>
                <w:szCs w:val="26"/>
                <w:lang w:eastAsia="ru-RU"/>
              </w:rPr>
            </w:pPr>
            <w:proofErr w:type="gramStart"/>
            <w:r w:rsidRPr="00637A69">
              <w:rPr>
                <w:rFonts w:ascii="Times New Roman" w:eastAsia="Batang" w:hAnsi="Times New Roman" w:cs="Times New Roman"/>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Pr>
                <w:rFonts w:ascii="Times New Roman" w:eastAsia="Batang" w:hAnsi="Times New Roman" w:cs="Times New Roman"/>
                <w:sz w:val="26"/>
                <w:szCs w:val="26"/>
                <w:lang w:eastAsia="ru-RU"/>
              </w:rPr>
              <w:t>93,5</w:t>
            </w:r>
            <w:r w:rsidRPr="00637A69">
              <w:rPr>
                <w:rFonts w:ascii="Times New Roman" w:eastAsia="Batang" w:hAnsi="Times New Roman" w:cs="Times New Roman"/>
                <w:sz w:val="26"/>
                <w:szCs w:val="26"/>
                <w:lang w:eastAsia="ru-RU"/>
              </w:rPr>
              <w:t>%.</w:t>
            </w:r>
            <w:proofErr w:type="gramEnd"/>
          </w:p>
          <w:p w:rsidR="0014289F" w:rsidRPr="00637A69" w:rsidRDefault="0014289F" w:rsidP="0014289F">
            <w:pPr>
              <w:numPr>
                <w:ilvl w:val="0"/>
                <w:numId w:val="2"/>
              </w:numPr>
              <w:tabs>
                <w:tab w:val="left" w:pos="0"/>
                <w:tab w:val="left" w:pos="557"/>
              </w:tabs>
              <w:autoSpaceDE w:val="0"/>
              <w:autoSpaceDN w:val="0"/>
              <w:adjustRightInd w:val="0"/>
              <w:spacing w:after="0" w:line="240" w:lineRule="auto"/>
              <w:ind w:left="2" w:hanging="2"/>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Доля благоустроенных общественных территорий в городе Когалыме к общей площади общественных территорий -  </w:t>
            </w:r>
            <w:r>
              <w:rPr>
                <w:rFonts w:ascii="Times New Roman" w:eastAsia="Batang" w:hAnsi="Times New Roman" w:cs="Times New Roman"/>
                <w:sz w:val="26"/>
                <w:szCs w:val="26"/>
                <w:lang w:eastAsia="ru-RU"/>
              </w:rPr>
              <w:t>95,02</w:t>
            </w:r>
            <w:r w:rsidRPr="00637A69">
              <w:rPr>
                <w:rFonts w:ascii="Times New Roman" w:eastAsia="Batang" w:hAnsi="Times New Roman" w:cs="Times New Roman"/>
                <w:sz w:val="26"/>
                <w:szCs w:val="26"/>
                <w:lang w:eastAsia="ru-RU"/>
              </w:rPr>
              <w:t>%.</w:t>
            </w:r>
          </w:p>
          <w:p w:rsidR="0014289F" w:rsidRPr="00637A69" w:rsidRDefault="0014289F" w:rsidP="0014289F">
            <w:pPr>
              <w:numPr>
                <w:ilvl w:val="0"/>
                <w:numId w:val="2"/>
              </w:numPr>
              <w:tabs>
                <w:tab w:val="left" w:pos="2"/>
                <w:tab w:val="left" w:pos="557"/>
              </w:tabs>
              <w:autoSpaceDE w:val="0"/>
              <w:autoSpaceDN w:val="0"/>
              <w:adjustRightInd w:val="0"/>
              <w:spacing w:after="0" w:line="240" w:lineRule="auto"/>
              <w:ind w:left="2" w:hanging="2"/>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Площадь благоустроенных общественных территорий, приходящихся на 1 жителя муниципального образования – </w:t>
            </w:r>
            <w:r>
              <w:rPr>
                <w:rFonts w:ascii="Times New Roman" w:eastAsia="Batang" w:hAnsi="Times New Roman" w:cs="Times New Roman"/>
                <w:sz w:val="26"/>
                <w:szCs w:val="26"/>
                <w:lang w:eastAsia="ru-RU"/>
              </w:rPr>
              <w:t>36,85</w:t>
            </w:r>
            <w:r w:rsidRPr="00637A69">
              <w:rPr>
                <w:rFonts w:ascii="Times New Roman" w:eastAsia="Batang" w:hAnsi="Times New Roman" w:cs="Times New Roman"/>
                <w:sz w:val="26"/>
                <w:szCs w:val="26"/>
                <w:lang w:eastAsia="ru-RU"/>
              </w:rPr>
              <w:t xml:space="preserve"> </w:t>
            </w:r>
            <w:proofErr w:type="spellStart"/>
            <w:r w:rsidRPr="00637A69">
              <w:rPr>
                <w:rFonts w:ascii="Times New Roman" w:eastAsia="Batang" w:hAnsi="Times New Roman" w:cs="Times New Roman"/>
                <w:sz w:val="26"/>
                <w:szCs w:val="26"/>
                <w:lang w:eastAsia="ru-RU"/>
              </w:rPr>
              <w:t>кв.м</w:t>
            </w:r>
            <w:proofErr w:type="spellEnd"/>
            <w:r w:rsidRPr="00637A69">
              <w:rPr>
                <w:rFonts w:ascii="Times New Roman" w:eastAsia="Batang" w:hAnsi="Times New Roman" w:cs="Times New Roman"/>
                <w:sz w:val="26"/>
                <w:szCs w:val="26"/>
                <w:lang w:eastAsia="ru-RU"/>
              </w:rPr>
              <w:t>.</w:t>
            </w:r>
          </w:p>
        </w:tc>
      </w:tr>
      <w:tr w:rsidR="0014289F" w:rsidRPr="00637A69" w:rsidTr="00A029B5">
        <w:trPr>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Сроки реализации муниципальной программы</w:t>
            </w:r>
          </w:p>
        </w:tc>
        <w:tc>
          <w:tcPr>
            <w:tcW w:w="3176"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r w:rsidRPr="00637A69">
              <w:rPr>
                <w:rFonts w:ascii="Times New Roman" w:hAnsi="Times New Roman" w:cs="Times New Roman"/>
                <w:sz w:val="26"/>
                <w:szCs w:val="26"/>
                <w:lang w:eastAsia="ar-SA"/>
              </w:rPr>
              <w:t>2019 - 2022</w:t>
            </w:r>
          </w:p>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ar-SA"/>
              </w:rPr>
            </w:pPr>
          </w:p>
        </w:tc>
      </w:tr>
      <w:tr w:rsidR="0014289F" w:rsidRPr="00637A69" w:rsidTr="00A029B5">
        <w:trPr>
          <w:trHeight w:val="360"/>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t>Параметры финансового обеспечения муниципальной программы</w:t>
            </w:r>
          </w:p>
        </w:tc>
        <w:tc>
          <w:tcPr>
            <w:tcW w:w="3176" w:type="pct"/>
          </w:tcPr>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Общий объем финансирования Программы всего –  108 782,40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78 000,00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30 782,40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2019 год всего –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26 000,00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10 260,80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2020 год всего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26 000,00 тыс. руб.</w:t>
            </w:r>
          </w:p>
          <w:p w:rsidR="0014289F" w:rsidRPr="00A85434"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Ханты-Мансийского автономного округа – Югры – 10 260,80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2021 год всего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города Когалыма –           </w:t>
            </w:r>
          </w:p>
          <w:p w:rsidR="0014289F" w:rsidRPr="00A85434"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A85434">
              <w:rPr>
                <w:rFonts w:ascii="Times New Roman" w:hAnsi="Times New Roman" w:cs="Times New Roman"/>
                <w:sz w:val="26"/>
                <w:szCs w:val="26"/>
                <w:lang w:eastAsia="ru-RU"/>
              </w:rPr>
              <w:lastRenderedPageBreak/>
              <w:t>26 000,00 тыс. руб.</w:t>
            </w:r>
          </w:p>
          <w:p w:rsidR="0014289F" w:rsidRPr="00637A69" w:rsidRDefault="0014289F" w:rsidP="00A029B5">
            <w:pPr>
              <w:widowControl w:val="0"/>
              <w:autoSpaceDE w:val="0"/>
              <w:autoSpaceDN w:val="0"/>
              <w:adjustRightInd w:val="0"/>
              <w:spacing w:after="0" w:line="240" w:lineRule="auto"/>
              <w:ind w:firstLine="711"/>
              <w:rPr>
                <w:rFonts w:ascii="Times New Roman" w:hAnsi="Times New Roman" w:cs="Times New Roman"/>
                <w:color w:val="FF0000"/>
                <w:sz w:val="26"/>
                <w:szCs w:val="26"/>
                <w:highlight w:val="yellow"/>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10 260,80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tc>
      </w:tr>
      <w:tr w:rsidR="0014289F" w:rsidRPr="00637A69" w:rsidTr="00A029B5">
        <w:trPr>
          <w:trHeight w:val="360"/>
          <w:tblCellSpacing w:w="5" w:type="nil"/>
        </w:trPr>
        <w:tc>
          <w:tcPr>
            <w:tcW w:w="1824" w:type="pct"/>
          </w:tcPr>
          <w:p w:rsidR="0014289F" w:rsidRPr="00637A69"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637A69">
              <w:rPr>
                <w:rFonts w:ascii="Times New Roman" w:hAnsi="Times New Roman" w:cs="Times New Roman"/>
                <w:sz w:val="26"/>
                <w:szCs w:val="26"/>
                <w:lang w:eastAsia="ru-RU"/>
              </w:rPr>
              <w:lastRenderedPageBreak/>
              <w:t xml:space="preserve">Параметры финансового обеспечения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w:t>
            </w:r>
            <w:proofErr w:type="gramStart"/>
            <w:r w:rsidRPr="00637A69">
              <w:rPr>
                <w:rFonts w:ascii="Times New Roman" w:hAnsi="Times New Roman" w:cs="Times New Roman"/>
                <w:sz w:val="26"/>
                <w:szCs w:val="26"/>
                <w:lang w:eastAsia="ru-RU"/>
              </w:rPr>
              <w:t>участие</w:t>
            </w:r>
            <w:proofErr w:type="gramEnd"/>
            <w:r w:rsidRPr="00637A69">
              <w:rPr>
                <w:rFonts w:ascii="Times New Roman" w:hAnsi="Times New Roman" w:cs="Times New Roman"/>
                <w:sz w:val="26"/>
                <w:szCs w:val="26"/>
                <w:lang w:eastAsia="ru-RU"/>
              </w:rPr>
              <w:t xml:space="preserve"> в котором, принимает город Когалым</w:t>
            </w:r>
          </w:p>
        </w:tc>
        <w:tc>
          <w:tcPr>
            <w:tcW w:w="3176" w:type="pct"/>
          </w:tcPr>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Общий объем финансирования Программы всего –  108 782,40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78 000,00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30 782,40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2019 год всего –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26 000,00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10 260,80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2020 год всего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города Когалыма –           26 000,00 тыс. руб.</w:t>
            </w:r>
          </w:p>
          <w:p w:rsidR="0014289F" w:rsidRPr="00A85434"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A85434">
              <w:rPr>
                <w:rFonts w:ascii="Times New Roman" w:hAnsi="Times New Roman" w:cs="Times New Roman"/>
                <w:sz w:val="26"/>
                <w:szCs w:val="26"/>
                <w:lang w:eastAsia="ru-RU"/>
              </w:rPr>
              <w:t>- средства бюджета Ханты-Мансийского автономного округа – Югры – 10 260,80 тыс. руб.</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2021 год всего 36 260,80 тыс. руб., в том числе:</w:t>
            </w:r>
          </w:p>
          <w:p w:rsidR="0014289F" w:rsidRPr="00A85434" w:rsidRDefault="0014289F" w:rsidP="00A029B5">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A85434">
              <w:rPr>
                <w:rFonts w:ascii="Times New Roman" w:hAnsi="Times New Roman" w:cs="Times New Roman"/>
                <w:sz w:val="26"/>
                <w:szCs w:val="26"/>
                <w:lang w:eastAsia="ru-RU"/>
              </w:rPr>
              <w:t xml:space="preserve">- средства бюджета города Когалыма –           </w:t>
            </w:r>
          </w:p>
          <w:p w:rsidR="0014289F" w:rsidRPr="00A85434" w:rsidRDefault="0014289F" w:rsidP="00A029B5">
            <w:pPr>
              <w:widowControl w:val="0"/>
              <w:autoSpaceDE w:val="0"/>
              <w:autoSpaceDN w:val="0"/>
              <w:adjustRightInd w:val="0"/>
              <w:spacing w:after="0" w:line="240" w:lineRule="auto"/>
              <w:rPr>
                <w:rFonts w:ascii="Times New Roman" w:hAnsi="Times New Roman" w:cs="Times New Roman"/>
                <w:sz w:val="26"/>
                <w:szCs w:val="26"/>
                <w:lang w:eastAsia="ru-RU"/>
              </w:rPr>
            </w:pPr>
            <w:r w:rsidRPr="00A85434">
              <w:rPr>
                <w:rFonts w:ascii="Times New Roman" w:hAnsi="Times New Roman" w:cs="Times New Roman"/>
                <w:sz w:val="26"/>
                <w:szCs w:val="26"/>
                <w:lang w:eastAsia="ru-RU"/>
              </w:rPr>
              <w:t>26 000,00 тыс. руб.</w:t>
            </w:r>
          </w:p>
          <w:p w:rsidR="0014289F" w:rsidRPr="00637A69" w:rsidRDefault="0014289F" w:rsidP="00A029B5">
            <w:pPr>
              <w:widowControl w:val="0"/>
              <w:autoSpaceDE w:val="0"/>
              <w:autoSpaceDN w:val="0"/>
              <w:adjustRightInd w:val="0"/>
              <w:spacing w:after="0" w:line="240" w:lineRule="auto"/>
              <w:ind w:firstLine="709"/>
              <w:rPr>
                <w:rFonts w:ascii="Times New Roman" w:hAnsi="Times New Roman" w:cs="Times New Roman"/>
                <w:color w:val="FF0000"/>
                <w:sz w:val="26"/>
                <w:szCs w:val="26"/>
                <w:highlight w:val="yellow"/>
                <w:lang w:eastAsia="ru-RU"/>
              </w:rPr>
            </w:pPr>
            <w:r w:rsidRPr="00A85434">
              <w:rPr>
                <w:rFonts w:ascii="Times New Roman" w:hAnsi="Times New Roman" w:cs="Times New Roman"/>
                <w:sz w:val="26"/>
                <w:szCs w:val="26"/>
                <w:lang w:eastAsia="ru-RU"/>
              </w:rPr>
              <w:t xml:space="preserve">- средства бюджета Ханты-Мансийского автономного округа – Югры – 10 260,80 </w:t>
            </w:r>
            <w:proofErr w:type="spellStart"/>
            <w:r w:rsidRPr="00A85434">
              <w:rPr>
                <w:rFonts w:ascii="Times New Roman" w:hAnsi="Times New Roman" w:cs="Times New Roman"/>
                <w:sz w:val="26"/>
                <w:szCs w:val="26"/>
                <w:lang w:eastAsia="ru-RU"/>
              </w:rPr>
              <w:t>тыс</w:t>
            </w:r>
            <w:proofErr w:type="gramStart"/>
            <w:r w:rsidRPr="00A85434">
              <w:rPr>
                <w:rFonts w:ascii="Times New Roman" w:hAnsi="Times New Roman" w:cs="Times New Roman"/>
                <w:sz w:val="26"/>
                <w:szCs w:val="26"/>
                <w:lang w:eastAsia="ru-RU"/>
              </w:rPr>
              <w:t>.р</w:t>
            </w:r>
            <w:proofErr w:type="gramEnd"/>
            <w:r w:rsidRPr="00A85434">
              <w:rPr>
                <w:rFonts w:ascii="Times New Roman" w:hAnsi="Times New Roman" w:cs="Times New Roman"/>
                <w:sz w:val="26"/>
                <w:szCs w:val="26"/>
                <w:lang w:eastAsia="ru-RU"/>
              </w:rPr>
              <w:t>уб</w:t>
            </w:r>
            <w:proofErr w:type="spellEnd"/>
            <w:r w:rsidRPr="00A85434">
              <w:rPr>
                <w:rFonts w:ascii="Times New Roman" w:hAnsi="Times New Roman" w:cs="Times New Roman"/>
                <w:sz w:val="26"/>
                <w:szCs w:val="26"/>
                <w:lang w:eastAsia="ru-RU"/>
              </w:rPr>
              <w:t>.</w:t>
            </w:r>
          </w:p>
        </w:tc>
      </w:tr>
    </w:tbl>
    <w:p w:rsidR="0014289F" w:rsidRPr="00637A69" w:rsidRDefault="0014289F" w:rsidP="0014289F">
      <w:pPr>
        <w:spacing w:after="0" w:line="240" w:lineRule="auto"/>
        <w:jc w:val="center"/>
        <w:rPr>
          <w:rFonts w:ascii="Times New Roman" w:eastAsia="Batang" w:hAnsi="Times New Roman" w:cs="Times New Roman"/>
          <w:sz w:val="26"/>
          <w:szCs w:val="26"/>
          <w:lang w:eastAsia="ko-KR"/>
        </w:rPr>
      </w:pPr>
    </w:p>
    <w:p w:rsidR="0014289F" w:rsidRPr="00637A69" w:rsidRDefault="0014289F" w:rsidP="0014289F">
      <w:pPr>
        <w:pStyle w:val="a3"/>
        <w:widowControl w:val="0"/>
        <w:ind w:left="360"/>
        <w:jc w:val="center"/>
        <w:rPr>
          <w:sz w:val="26"/>
          <w:szCs w:val="26"/>
        </w:rPr>
      </w:pPr>
      <w:r w:rsidRPr="00637A69">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14289F" w:rsidRPr="00637A69" w:rsidRDefault="0014289F" w:rsidP="0014289F">
      <w:pPr>
        <w:pStyle w:val="a3"/>
        <w:widowControl w:val="0"/>
        <w:ind w:left="0" w:firstLine="709"/>
        <w:jc w:val="both"/>
        <w:rPr>
          <w:sz w:val="26"/>
          <w:szCs w:val="26"/>
        </w:rPr>
      </w:pPr>
    </w:p>
    <w:p w:rsidR="0014289F" w:rsidRPr="00637A69" w:rsidRDefault="0014289F" w:rsidP="0014289F">
      <w:pPr>
        <w:pStyle w:val="a3"/>
        <w:widowControl w:val="0"/>
        <w:ind w:left="0" w:firstLine="709"/>
        <w:jc w:val="both"/>
        <w:rPr>
          <w:sz w:val="26"/>
          <w:szCs w:val="26"/>
        </w:rPr>
      </w:pPr>
      <w:r w:rsidRPr="00637A69">
        <w:rPr>
          <w:sz w:val="26"/>
          <w:szCs w:val="26"/>
        </w:rPr>
        <w:t>1.1. «Формирование благоприятной деловой среды».</w:t>
      </w:r>
    </w:p>
    <w:p w:rsidR="0014289F" w:rsidRPr="00637A69" w:rsidRDefault="0014289F" w:rsidP="0014289F">
      <w:pPr>
        <w:pStyle w:val="a3"/>
        <w:widowControl w:val="0"/>
        <w:ind w:left="0" w:firstLine="709"/>
        <w:jc w:val="both"/>
        <w:rPr>
          <w:sz w:val="26"/>
          <w:szCs w:val="26"/>
        </w:rPr>
      </w:pPr>
    </w:p>
    <w:p w:rsidR="0014289F" w:rsidRPr="00637A69" w:rsidRDefault="0014289F" w:rsidP="0014289F">
      <w:pPr>
        <w:pStyle w:val="a3"/>
        <w:widowControl w:val="0"/>
        <w:ind w:left="0" w:firstLine="709"/>
        <w:jc w:val="both"/>
        <w:rPr>
          <w:sz w:val="26"/>
          <w:szCs w:val="26"/>
        </w:rPr>
      </w:pPr>
      <w:r w:rsidRPr="00637A69">
        <w:rPr>
          <w:sz w:val="26"/>
          <w:szCs w:val="26"/>
        </w:rPr>
        <w:t xml:space="preserve">Создание комфортных условий для инвесторов – одно из ключевых направлений для эффективного развития </w:t>
      </w:r>
      <w:r w:rsidRPr="00746D11">
        <w:rPr>
          <w:sz w:val="26"/>
          <w:szCs w:val="26"/>
        </w:rPr>
        <w:t>территории города Когалыма, которое предполагает совершенствование комфортной городской среды путем создания современной и эстетичной территории жизнедеятельности</w:t>
      </w:r>
      <w:r>
        <w:rPr>
          <w:sz w:val="26"/>
          <w:szCs w:val="26"/>
        </w:rPr>
        <w:t>.</w:t>
      </w:r>
    </w:p>
    <w:p w:rsidR="0014289F" w:rsidRPr="00637A69" w:rsidRDefault="0014289F" w:rsidP="0014289F">
      <w:pPr>
        <w:pStyle w:val="a3"/>
        <w:widowControl w:val="0"/>
        <w:ind w:left="0" w:firstLine="709"/>
        <w:jc w:val="both"/>
        <w:rPr>
          <w:sz w:val="26"/>
          <w:szCs w:val="26"/>
        </w:rPr>
      </w:pPr>
      <w:r w:rsidRPr="00637A69">
        <w:rPr>
          <w:sz w:val="26"/>
          <w:szCs w:val="26"/>
        </w:rPr>
        <w:t xml:space="preserve">В целях формирования благоприятной деловой среды, привлечения частных инвестиций в </w:t>
      </w:r>
      <w:r>
        <w:rPr>
          <w:sz w:val="26"/>
          <w:szCs w:val="26"/>
        </w:rPr>
        <w:t>развитие и благоустройство дворовых и общественных территорий</w:t>
      </w:r>
      <w:r w:rsidRPr="00637A69">
        <w:rPr>
          <w:sz w:val="26"/>
          <w:szCs w:val="26"/>
        </w:rPr>
        <w:t xml:space="preserve"> предусмотрена поддержка в виде предоставления субсидий из </w:t>
      </w:r>
      <w:r>
        <w:rPr>
          <w:sz w:val="26"/>
          <w:szCs w:val="26"/>
        </w:rPr>
        <w:t xml:space="preserve">федерального </w:t>
      </w:r>
      <w:r w:rsidRPr="00637A69">
        <w:rPr>
          <w:sz w:val="26"/>
          <w:szCs w:val="26"/>
        </w:rPr>
        <w:t xml:space="preserve">бюджета </w:t>
      </w:r>
      <w:r>
        <w:rPr>
          <w:sz w:val="26"/>
          <w:szCs w:val="26"/>
        </w:rPr>
        <w:t xml:space="preserve">и бюджета </w:t>
      </w:r>
      <w:r w:rsidRPr="00637A69">
        <w:rPr>
          <w:sz w:val="26"/>
          <w:szCs w:val="26"/>
        </w:rPr>
        <w:t>автономного округа.</w:t>
      </w:r>
      <w:r>
        <w:rPr>
          <w:sz w:val="26"/>
          <w:szCs w:val="26"/>
        </w:rPr>
        <w:t xml:space="preserve"> Кроме того, планируется финансовое участие заинтересованных лиц в формировании современной комфортной среды в городе Когалыме, включая жителей (собственников) многоквартирных домов, прилегающих к  дворовым территориям.</w:t>
      </w:r>
    </w:p>
    <w:p w:rsidR="0014289F" w:rsidRPr="00637A69"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637A69" w:rsidRDefault="0014289F" w:rsidP="0014289F">
      <w:pPr>
        <w:pStyle w:val="a3"/>
        <w:widowControl w:val="0"/>
        <w:ind w:left="0" w:firstLine="709"/>
        <w:jc w:val="both"/>
        <w:rPr>
          <w:sz w:val="26"/>
          <w:szCs w:val="26"/>
        </w:rPr>
      </w:pPr>
      <w:r w:rsidRPr="00637A69">
        <w:rPr>
          <w:sz w:val="26"/>
          <w:szCs w:val="26"/>
        </w:rPr>
        <w:t>1.2. «Инвестиционные проекты».</w:t>
      </w:r>
    </w:p>
    <w:p w:rsidR="0014289F" w:rsidRPr="00637A69" w:rsidRDefault="0014289F" w:rsidP="0014289F">
      <w:pPr>
        <w:pStyle w:val="a3"/>
        <w:widowControl w:val="0"/>
        <w:ind w:left="0" w:firstLine="709"/>
        <w:jc w:val="both"/>
        <w:rPr>
          <w:sz w:val="26"/>
          <w:szCs w:val="26"/>
        </w:rPr>
      </w:pPr>
    </w:p>
    <w:p w:rsidR="0014289F" w:rsidRPr="00A25DE0" w:rsidRDefault="0014289F" w:rsidP="0014289F">
      <w:pPr>
        <w:pStyle w:val="a3"/>
        <w:widowControl w:val="0"/>
        <w:ind w:left="0" w:firstLine="709"/>
        <w:jc w:val="both"/>
        <w:rPr>
          <w:sz w:val="26"/>
          <w:szCs w:val="26"/>
        </w:rPr>
      </w:pPr>
      <w:r w:rsidRPr="00A25DE0">
        <w:rPr>
          <w:sz w:val="26"/>
          <w:szCs w:val="26"/>
        </w:rPr>
        <w:t xml:space="preserve">Разработка и утверждение инвестиционных программ по приоритетным </w:t>
      </w:r>
      <w:r w:rsidRPr="00A25DE0">
        <w:rPr>
          <w:sz w:val="26"/>
          <w:szCs w:val="26"/>
        </w:rPr>
        <w:lastRenderedPageBreak/>
        <w:t>проектам по основным направлениям стратегического развития Российской Федерации в 2019 году не планируется.</w:t>
      </w:r>
    </w:p>
    <w:p w:rsidR="0014289F" w:rsidRPr="00A25DE0" w:rsidRDefault="0014289F" w:rsidP="0014289F">
      <w:pPr>
        <w:pStyle w:val="a3"/>
        <w:widowControl w:val="0"/>
        <w:ind w:left="0" w:firstLine="709"/>
        <w:jc w:val="both"/>
        <w:rPr>
          <w:sz w:val="26"/>
          <w:szCs w:val="26"/>
        </w:rPr>
      </w:pPr>
    </w:p>
    <w:p w:rsidR="0014289F" w:rsidRPr="00637A69" w:rsidRDefault="0014289F" w:rsidP="0014289F">
      <w:pPr>
        <w:pStyle w:val="a3"/>
        <w:widowControl w:val="0"/>
        <w:ind w:left="0" w:firstLine="709"/>
        <w:jc w:val="both"/>
        <w:rPr>
          <w:sz w:val="26"/>
          <w:szCs w:val="26"/>
        </w:rPr>
      </w:pPr>
      <w:r w:rsidRPr="00637A69">
        <w:rPr>
          <w:sz w:val="26"/>
          <w:szCs w:val="26"/>
        </w:rPr>
        <w:t>1.3. «Развитие конкуренции».</w:t>
      </w:r>
    </w:p>
    <w:p w:rsidR="0014289F" w:rsidRPr="00637A69" w:rsidRDefault="0014289F" w:rsidP="0014289F">
      <w:pPr>
        <w:pStyle w:val="a3"/>
        <w:widowControl w:val="0"/>
        <w:ind w:left="0" w:firstLine="709"/>
        <w:jc w:val="both"/>
        <w:rPr>
          <w:sz w:val="26"/>
          <w:szCs w:val="26"/>
        </w:rPr>
      </w:pPr>
    </w:p>
    <w:p w:rsidR="0014289F" w:rsidRPr="00A25DE0" w:rsidRDefault="0014289F" w:rsidP="0014289F">
      <w:pPr>
        <w:pStyle w:val="a3"/>
        <w:widowControl w:val="0"/>
        <w:ind w:left="0" w:firstLine="709"/>
        <w:jc w:val="both"/>
        <w:rPr>
          <w:sz w:val="26"/>
          <w:szCs w:val="26"/>
        </w:rPr>
      </w:pPr>
      <w:r w:rsidRPr="00A25DE0">
        <w:rPr>
          <w:sz w:val="26"/>
          <w:szCs w:val="26"/>
        </w:rPr>
        <w:t xml:space="preserve">Муниципальная программа не содержит мер по развитию конкуренции в установленной сфере деятельности и содействию </w:t>
      </w:r>
      <w:proofErr w:type="spellStart"/>
      <w:r w:rsidRPr="00A25DE0">
        <w:rPr>
          <w:sz w:val="26"/>
          <w:szCs w:val="26"/>
        </w:rPr>
        <w:t>импортозамещения</w:t>
      </w:r>
      <w:proofErr w:type="spellEnd"/>
      <w:r w:rsidRPr="00A25DE0">
        <w:rPr>
          <w:sz w:val="26"/>
          <w:szCs w:val="26"/>
        </w:rPr>
        <w:t xml:space="preserve"> в автономном округе, реализации стандарта развития конкуренции в городе Когалыме.</w:t>
      </w:r>
    </w:p>
    <w:p w:rsidR="0014289F" w:rsidRPr="00A25DE0" w:rsidRDefault="0014289F" w:rsidP="0014289F">
      <w:pPr>
        <w:pStyle w:val="a3"/>
        <w:widowControl w:val="0"/>
        <w:ind w:left="0" w:firstLine="709"/>
        <w:jc w:val="both"/>
        <w:rPr>
          <w:sz w:val="26"/>
          <w:szCs w:val="26"/>
        </w:rPr>
      </w:pPr>
    </w:p>
    <w:p w:rsidR="0014289F" w:rsidRPr="00637A69" w:rsidRDefault="0014289F" w:rsidP="0014289F">
      <w:pPr>
        <w:pStyle w:val="a3"/>
        <w:widowControl w:val="0"/>
        <w:ind w:left="0" w:firstLine="709"/>
        <w:jc w:val="center"/>
        <w:rPr>
          <w:sz w:val="26"/>
          <w:szCs w:val="26"/>
        </w:rPr>
      </w:pPr>
      <w:r w:rsidRPr="00637A69">
        <w:rPr>
          <w:sz w:val="26"/>
          <w:szCs w:val="26"/>
        </w:rPr>
        <w:t>Раздел 2 «Механизм реализации муниципальной программы».</w:t>
      </w:r>
    </w:p>
    <w:p w:rsidR="0014289F" w:rsidRPr="00A25DE0" w:rsidRDefault="0014289F" w:rsidP="0014289F">
      <w:pPr>
        <w:pStyle w:val="a3"/>
        <w:widowControl w:val="0"/>
        <w:ind w:left="0" w:firstLine="709"/>
        <w:jc w:val="center"/>
        <w:rPr>
          <w:sz w:val="26"/>
          <w:szCs w:val="26"/>
        </w:rPr>
      </w:pPr>
    </w:p>
    <w:p w:rsidR="0014289F" w:rsidRPr="00A25DE0"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25DE0">
        <w:rPr>
          <w:rFonts w:ascii="Times New Roman" w:eastAsia="Times New Roman" w:hAnsi="Times New Roman" w:cs="Times New Roman"/>
          <w:sz w:val="26"/>
          <w:szCs w:val="26"/>
          <w:lang w:eastAsia="ru-RU"/>
        </w:rP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w:t>
      </w:r>
      <w:proofErr w:type="gramEnd"/>
      <w:r w:rsidRPr="00A25DE0">
        <w:rPr>
          <w:rFonts w:ascii="Times New Roman" w:eastAsia="Times New Roman" w:hAnsi="Times New Roman" w:cs="Times New Roman"/>
          <w:sz w:val="26"/>
          <w:szCs w:val="26"/>
          <w:lang w:eastAsia="ru-RU"/>
        </w:rPr>
        <w:t xml:space="preserve">, информирование общественности о ходе и результатах ее реализации, финансировании программных мероприятий. </w:t>
      </w:r>
    </w:p>
    <w:p w:rsidR="0014289F" w:rsidRPr="00A25DE0"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25DE0">
        <w:rPr>
          <w:rFonts w:ascii="Times New Roman" w:eastAsia="Times New Roman" w:hAnsi="Times New Roman" w:cs="Times New Roman"/>
          <w:sz w:val="26"/>
          <w:szCs w:val="26"/>
          <w:lang w:eastAsia="ru-RU"/>
        </w:rPr>
        <w:t>Реализация муниципальной программы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муниципальной программы; соглашений с органами исполнительной власти Ханты-Мансийского автономного округа об обеспечении софинансирования мероприятий муниципальной программы.</w:t>
      </w:r>
      <w:proofErr w:type="gramEnd"/>
      <w:r w:rsidRPr="00A25DE0">
        <w:rPr>
          <w:rFonts w:ascii="Times New Roman" w:eastAsia="Times New Roman" w:hAnsi="Times New Roman" w:cs="Times New Roman"/>
          <w:sz w:val="26"/>
          <w:szCs w:val="26"/>
          <w:lang w:eastAsia="ru-RU"/>
        </w:rPr>
        <w:t xml:space="preserve"> Предоставление субсидии на реализацию мероприятий муниципальной программы осуществляется в соответствии с приложением 1 </w:t>
      </w:r>
      <w:proofErr w:type="gramStart"/>
      <w:r w:rsidRPr="00A25DE0">
        <w:rPr>
          <w:rFonts w:ascii="Times New Roman" w:eastAsia="Times New Roman" w:hAnsi="Times New Roman" w:cs="Times New Roman"/>
          <w:sz w:val="26"/>
          <w:szCs w:val="26"/>
          <w:lang w:eastAsia="ru-RU"/>
        </w:rPr>
        <w:t>к</w:t>
      </w:r>
      <w:proofErr w:type="gramEnd"/>
      <w:r w:rsidRPr="00A25DE0">
        <w:rPr>
          <w:rFonts w:ascii="Times New Roman" w:eastAsia="Times New Roman" w:hAnsi="Times New Roman" w:cs="Times New Roman"/>
          <w:sz w:val="26"/>
          <w:szCs w:val="26"/>
          <w:lang w:eastAsia="ru-RU"/>
        </w:rPr>
        <w:t xml:space="preserve"> муниципальной программы. </w:t>
      </w:r>
    </w:p>
    <w:p w:rsidR="0014289F" w:rsidRPr="00A25DE0" w:rsidRDefault="0014289F" w:rsidP="001428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5DE0">
        <w:rPr>
          <w:rFonts w:ascii="Times New Roman" w:eastAsia="Times New Roman" w:hAnsi="Times New Roman" w:cs="Times New Roman"/>
          <w:sz w:val="26"/>
          <w:szCs w:val="26"/>
          <w:lang w:eastAsia="ru-RU"/>
        </w:rPr>
        <w:t xml:space="preserve">Реализация мероприятий, указанных в таблице 2, осуществляется  в соответствии с современными трендами, такими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 </w:t>
      </w:r>
    </w:p>
    <w:p w:rsidR="0014289F" w:rsidRPr="00A25DE0"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25DE0">
        <w:rPr>
          <w:rFonts w:ascii="Times New Roman" w:eastAsia="Times New Roman" w:hAnsi="Times New Roman" w:cs="Times New Roman"/>
          <w:sz w:val="26"/>
          <w:szCs w:val="26"/>
          <w:lang w:eastAsia="ru-RU"/>
        </w:rPr>
        <w:t xml:space="preserve">На эффективную реализацию муниципальной программы могут оказывать влияние финансовые, нормативные правовые и административные риски, связанные с достижением </w:t>
      </w:r>
      <w:r>
        <w:rPr>
          <w:rFonts w:ascii="Times New Roman" w:eastAsia="Times New Roman" w:hAnsi="Times New Roman" w:cs="Times New Roman"/>
          <w:sz w:val="26"/>
          <w:szCs w:val="26"/>
          <w:lang w:eastAsia="ru-RU"/>
        </w:rPr>
        <w:t xml:space="preserve"> </w:t>
      </w:r>
      <w:r w:rsidRPr="00A25DE0">
        <w:rPr>
          <w:rFonts w:ascii="Times New Roman" w:eastAsia="Times New Roman" w:hAnsi="Times New Roman" w:cs="Times New Roman"/>
          <w:sz w:val="26"/>
          <w:szCs w:val="26"/>
          <w:lang w:eastAsia="ru-RU"/>
        </w:rPr>
        <w:t>цели и</w:t>
      </w:r>
      <w:r>
        <w:rPr>
          <w:rFonts w:ascii="Times New Roman" w:eastAsia="Times New Roman" w:hAnsi="Times New Roman" w:cs="Times New Roman"/>
          <w:sz w:val="26"/>
          <w:szCs w:val="26"/>
          <w:lang w:eastAsia="ru-RU"/>
        </w:rPr>
        <w:t xml:space="preserve"> </w:t>
      </w:r>
      <w:r w:rsidRPr="00A25DE0">
        <w:rPr>
          <w:rFonts w:ascii="Times New Roman" w:eastAsia="Times New Roman" w:hAnsi="Times New Roman" w:cs="Times New Roman"/>
          <w:sz w:val="26"/>
          <w:szCs w:val="26"/>
          <w:lang w:eastAsia="ru-RU"/>
        </w:rPr>
        <w:t xml:space="preserve"> задач муниципальной программы, которые приведены в таблице 6.</w:t>
      </w:r>
    </w:p>
    <w:p w:rsidR="0014289F" w:rsidRPr="00A25DE0" w:rsidRDefault="0014289F" w:rsidP="0014289F">
      <w:pPr>
        <w:pStyle w:val="a4"/>
        <w:ind w:firstLine="709"/>
        <w:jc w:val="both"/>
        <w:rPr>
          <w:rFonts w:ascii="Times New Roman" w:eastAsia="Times New Roman" w:hAnsi="Times New Roman"/>
          <w:sz w:val="26"/>
          <w:szCs w:val="26"/>
        </w:rPr>
      </w:pPr>
      <w:r w:rsidRPr="00A25DE0">
        <w:rPr>
          <w:rFonts w:ascii="Times New Roman" w:eastAsia="Times New Roman" w:hAnsi="Times New Roman"/>
          <w:sz w:val="26"/>
          <w:szCs w:val="26"/>
        </w:rP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Целевые значения показателей муниципальной программы отражены в таблице</w:t>
      </w:r>
      <w:proofErr w:type="gramStart"/>
      <w:r w:rsidRPr="00A25DE0">
        <w:rPr>
          <w:rFonts w:ascii="Times New Roman" w:eastAsia="Times New Roman" w:hAnsi="Times New Roman"/>
          <w:sz w:val="26"/>
          <w:szCs w:val="26"/>
        </w:rPr>
        <w:t>1</w:t>
      </w:r>
      <w:proofErr w:type="gramEnd"/>
      <w:r w:rsidRPr="00A25DE0">
        <w:rPr>
          <w:rFonts w:ascii="Times New Roman" w:eastAsia="Times New Roman" w:hAnsi="Times New Roman"/>
          <w:sz w:val="26"/>
          <w:szCs w:val="26"/>
        </w:rPr>
        <w:t>.</w:t>
      </w:r>
    </w:p>
    <w:p w:rsidR="0014289F" w:rsidRPr="00A25DE0"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25DE0">
        <w:rPr>
          <w:rFonts w:ascii="Times New Roman" w:eastAsia="Times New Roman" w:hAnsi="Times New Roman" w:cs="Times New Roman"/>
          <w:sz w:val="26"/>
          <w:szCs w:val="26"/>
          <w:lang w:eastAsia="ru-RU"/>
        </w:rPr>
        <w:t xml:space="preserve">Ответственные исполнители муниципальной программы – муниципальное казенное учреждение «Управление жилищно-коммунального хозяйства города </w:t>
      </w:r>
      <w:r w:rsidRPr="00A25DE0">
        <w:rPr>
          <w:rFonts w:ascii="Times New Roman" w:eastAsia="Times New Roman" w:hAnsi="Times New Roman" w:cs="Times New Roman"/>
          <w:sz w:val="26"/>
          <w:szCs w:val="26"/>
          <w:lang w:eastAsia="ru-RU"/>
        </w:rPr>
        <w:lastRenderedPageBreak/>
        <w:t>Когалыма» и отдел архитектуры и градостроительства Администрации города Когалыма осуществляют текущее управление реализацией муниципальной программы, обладают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25DE0">
        <w:rPr>
          <w:rFonts w:ascii="Times New Roman" w:eastAsia="Times New Roman" w:hAnsi="Times New Roman" w:cs="Times New Roman"/>
          <w:sz w:val="26"/>
          <w:szCs w:val="26"/>
          <w:lang w:eastAsia="ru-RU"/>
        </w:rPr>
        <w:t>Должностные лица ответственного исполнителя муниципальной программы, соисполнителей муниципальной программы в пределах своей компетенции несут ответственность за реализацию мероприятий и достижение показателей, предусмотренных соглашениями о предоставлении субсидий из федерального бюджета и бюджета автономного округа.</w:t>
      </w: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spacing w:after="0" w:line="240" w:lineRule="auto"/>
        <w:rPr>
          <w:rFonts w:ascii="Times New Roman" w:eastAsia="Times New Roman" w:hAnsi="Times New Roman" w:cs="Times New Roman"/>
          <w:color w:val="000000"/>
          <w:sz w:val="26"/>
          <w:szCs w:val="26"/>
          <w:lang w:eastAsia="ru-RU"/>
        </w:rPr>
        <w:sectPr w:rsidR="0014289F">
          <w:pgSz w:w="11906" w:h="16838"/>
          <w:pgMar w:top="1134" w:right="850" w:bottom="1134" w:left="1701" w:header="708" w:footer="708" w:gutter="0"/>
          <w:cols w:space="708"/>
          <w:docGrid w:linePitch="360"/>
        </w:sectPr>
      </w:pPr>
    </w:p>
    <w:tbl>
      <w:tblPr>
        <w:tblW w:w="14480" w:type="dxa"/>
        <w:tblInd w:w="93" w:type="dxa"/>
        <w:tblLook w:val="04A0" w:firstRow="1" w:lastRow="0" w:firstColumn="1" w:lastColumn="0" w:noHBand="0" w:noVBand="1"/>
      </w:tblPr>
      <w:tblGrid>
        <w:gridCol w:w="1424"/>
        <w:gridCol w:w="4840"/>
        <w:gridCol w:w="2680"/>
        <w:gridCol w:w="960"/>
        <w:gridCol w:w="960"/>
        <w:gridCol w:w="960"/>
        <w:gridCol w:w="2800"/>
      </w:tblGrid>
      <w:tr w:rsidR="0014289F" w:rsidRPr="0014289F" w:rsidTr="0014289F">
        <w:trPr>
          <w:trHeight w:val="330"/>
        </w:trPr>
        <w:tc>
          <w:tcPr>
            <w:tcW w:w="12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8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8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Таблица 1</w:t>
            </w:r>
          </w:p>
        </w:tc>
      </w:tr>
      <w:tr w:rsidR="0014289F" w:rsidRPr="0014289F" w:rsidTr="0014289F">
        <w:trPr>
          <w:trHeight w:val="330"/>
        </w:trPr>
        <w:tc>
          <w:tcPr>
            <w:tcW w:w="14480" w:type="dxa"/>
            <w:gridSpan w:val="7"/>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Целевые показатели муниципальной программы</w:t>
            </w:r>
          </w:p>
        </w:tc>
      </w:tr>
      <w:tr w:rsidR="0014289F" w:rsidRPr="0014289F" w:rsidTr="0014289F">
        <w:trPr>
          <w:trHeight w:val="330"/>
        </w:trPr>
        <w:tc>
          <w:tcPr>
            <w:tcW w:w="12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8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8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1170"/>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показателя</w:t>
            </w:r>
          </w:p>
        </w:tc>
        <w:tc>
          <w:tcPr>
            <w:tcW w:w="4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Наименование целевых показателей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Значения показателя по годам</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14289F" w:rsidRPr="0014289F" w:rsidTr="0014289F">
        <w:trPr>
          <w:trHeight w:val="510"/>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2021</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48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26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w:t>
            </w:r>
          </w:p>
        </w:tc>
        <w:tc>
          <w:tcPr>
            <w:tcW w:w="280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11</w:t>
            </w:r>
          </w:p>
        </w:tc>
      </w:tr>
      <w:tr w:rsidR="0014289F" w:rsidRPr="0014289F" w:rsidTr="0014289F">
        <w:trPr>
          <w:trHeight w:val="82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48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Количество дворовых территорий МКД, приведенных в нормативное состояние (шт.)</w:t>
            </w:r>
          </w:p>
        </w:tc>
        <w:tc>
          <w:tcPr>
            <w:tcW w:w="26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59</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73</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85</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97</w:t>
            </w:r>
          </w:p>
        </w:tc>
        <w:tc>
          <w:tcPr>
            <w:tcW w:w="28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97</w:t>
            </w:r>
          </w:p>
        </w:tc>
      </w:tr>
      <w:tr w:rsidR="0014289F" w:rsidRPr="0014289F" w:rsidTr="0014289F">
        <w:trPr>
          <w:trHeight w:val="88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48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Доля благоустроенных дворовых территорий в городе Когалыме (процент)</w:t>
            </w:r>
          </w:p>
        </w:tc>
        <w:tc>
          <w:tcPr>
            <w:tcW w:w="26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53,7</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67,6</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78,7</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89,81</w:t>
            </w:r>
          </w:p>
        </w:tc>
        <w:tc>
          <w:tcPr>
            <w:tcW w:w="28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89,81</w:t>
            </w:r>
          </w:p>
        </w:tc>
      </w:tr>
      <w:tr w:rsidR="0014289F" w:rsidRPr="0014289F" w:rsidTr="0014289F">
        <w:trPr>
          <w:trHeight w:val="250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c>
          <w:tcPr>
            <w:tcW w:w="48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
        </w:tc>
        <w:tc>
          <w:tcPr>
            <w:tcW w:w="26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56,8</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70,3</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81,9</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93,5</w:t>
            </w:r>
          </w:p>
        </w:tc>
        <w:tc>
          <w:tcPr>
            <w:tcW w:w="28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93,5</w:t>
            </w:r>
          </w:p>
        </w:tc>
      </w:tr>
      <w:tr w:rsidR="0014289F" w:rsidRPr="0014289F" w:rsidTr="0014289F">
        <w:trPr>
          <w:trHeight w:val="138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4</w:t>
            </w:r>
          </w:p>
        </w:tc>
        <w:tc>
          <w:tcPr>
            <w:tcW w:w="48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Доля благоустроенных общественных территорий в городе Когалыме к общей площади общественных территорий (процент)</w:t>
            </w:r>
          </w:p>
        </w:tc>
        <w:tc>
          <w:tcPr>
            <w:tcW w:w="26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85</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90,34</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93,75</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95,02</w:t>
            </w:r>
          </w:p>
        </w:tc>
        <w:tc>
          <w:tcPr>
            <w:tcW w:w="28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95,02</w:t>
            </w:r>
          </w:p>
        </w:tc>
      </w:tr>
      <w:tr w:rsidR="0014289F" w:rsidRPr="0014289F" w:rsidTr="0014289F">
        <w:trPr>
          <w:trHeight w:val="148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lastRenderedPageBreak/>
              <w:t>5</w:t>
            </w:r>
          </w:p>
        </w:tc>
        <w:tc>
          <w:tcPr>
            <w:tcW w:w="48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Площадь благоустроенных общественных территорий, приходящихся на 1 жителя муниципального образования Когалыма (</w:t>
            </w:r>
            <w:proofErr w:type="spellStart"/>
            <w:r w:rsidRPr="0014289F">
              <w:rPr>
                <w:rFonts w:ascii="Times New Roman" w:eastAsia="Times New Roman" w:hAnsi="Times New Roman" w:cs="Times New Roman"/>
                <w:color w:val="000000"/>
                <w:sz w:val="26"/>
                <w:szCs w:val="26"/>
                <w:lang w:eastAsia="ru-RU"/>
              </w:rPr>
              <w:t>кв.м</w:t>
            </w:r>
            <w:proofErr w:type="spellEnd"/>
            <w:r w:rsidRPr="0014289F">
              <w:rPr>
                <w:rFonts w:ascii="Times New Roman" w:eastAsia="Times New Roman" w:hAnsi="Times New Roman" w:cs="Times New Roman"/>
                <w:color w:val="000000"/>
                <w:sz w:val="26"/>
                <w:szCs w:val="26"/>
                <w:lang w:eastAsia="ru-RU"/>
              </w:rPr>
              <w:t>.)</w:t>
            </w:r>
          </w:p>
        </w:tc>
        <w:tc>
          <w:tcPr>
            <w:tcW w:w="26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26,55</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27,92</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28,98</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36,85</w:t>
            </w:r>
          </w:p>
        </w:tc>
        <w:tc>
          <w:tcPr>
            <w:tcW w:w="28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36,85</w:t>
            </w:r>
          </w:p>
        </w:tc>
      </w:tr>
    </w:tbl>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5220" w:type="dxa"/>
        <w:tblInd w:w="93" w:type="dxa"/>
        <w:tblLook w:val="04A0" w:firstRow="1" w:lastRow="0" w:firstColumn="1" w:lastColumn="0" w:noHBand="0" w:noVBand="1"/>
      </w:tblPr>
      <w:tblGrid>
        <w:gridCol w:w="1435"/>
        <w:gridCol w:w="2980"/>
        <w:gridCol w:w="2820"/>
        <w:gridCol w:w="2860"/>
        <w:gridCol w:w="1140"/>
        <w:gridCol w:w="960"/>
        <w:gridCol w:w="960"/>
        <w:gridCol w:w="2080"/>
      </w:tblGrid>
      <w:tr w:rsidR="0014289F" w:rsidRPr="0014289F" w:rsidTr="0014289F">
        <w:trPr>
          <w:trHeight w:val="300"/>
        </w:trPr>
        <w:tc>
          <w:tcPr>
            <w:tcW w:w="14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jc w:val="right"/>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Таблица 2</w:t>
            </w:r>
          </w:p>
        </w:tc>
      </w:tr>
      <w:tr w:rsidR="0014289F" w:rsidRPr="0014289F" w:rsidTr="0014289F">
        <w:trPr>
          <w:trHeight w:val="300"/>
        </w:trPr>
        <w:tc>
          <w:tcPr>
            <w:tcW w:w="15220" w:type="dxa"/>
            <w:gridSpan w:val="8"/>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Перечень основных мероприятий муниципальной программы</w:t>
            </w:r>
          </w:p>
        </w:tc>
      </w:tr>
      <w:tr w:rsidR="0014289F" w:rsidRPr="0014289F" w:rsidTr="0014289F">
        <w:trPr>
          <w:trHeight w:val="300"/>
        </w:trPr>
        <w:tc>
          <w:tcPr>
            <w:tcW w:w="14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157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Номер основного мероприятия</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Ответственный исполнитель/ соисполнитель, учреждение, организация</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Источники финансирования</w:t>
            </w:r>
          </w:p>
        </w:tc>
        <w:tc>
          <w:tcPr>
            <w:tcW w:w="5140" w:type="dxa"/>
            <w:gridSpan w:val="4"/>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Финансовые затраты на реализацию (тыс. руб.)</w:t>
            </w:r>
          </w:p>
        </w:tc>
      </w:tr>
      <w:tr w:rsidR="0014289F" w:rsidRPr="0014289F" w:rsidTr="0014289F">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 том числе</w:t>
            </w:r>
          </w:p>
        </w:tc>
      </w:tr>
      <w:tr w:rsidR="0014289F" w:rsidRPr="0014289F" w:rsidTr="0014289F">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2019 год</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xml:space="preserve"> 2020 год</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2021 год</w:t>
            </w:r>
          </w:p>
        </w:tc>
      </w:tr>
      <w:tr w:rsidR="0014289F" w:rsidRPr="0014289F" w:rsidTr="0014289F">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w:t>
            </w:r>
          </w:p>
        </w:tc>
        <w:tc>
          <w:tcPr>
            <w:tcW w:w="2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w:t>
            </w:r>
          </w:p>
        </w:tc>
        <w:tc>
          <w:tcPr>
            <w:tcW w:w="28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7</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8</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проект "Формирование комфортной городской среды" (1, 2, 3, 4, 5)</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108 782,40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30 782,40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78 000,00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Благоустройство дворовых территорий в городе Когалыме (1,2,3)</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xml:space="preserve"> МКУ «УЖКХ города Когалыма»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63 391,20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48 000,00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66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1.1.2.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roofErr w:type="gramStart"/>
            <w:r w:rsidRPr="0014289F">
              <w:rPr>
                <w:rFonts w:ascii="Times New Roman" w:eastAsia="Times New Roman" w:hAnsi="Times New Roman" w:cs="Times New Roman"/>
                <w:color w:val="000000"/>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w:t>
            </w:r>
            <w:proofErr w:type="gramEnd"/>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ОАиГ**/ МУ «УКС г.Когалыма»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45 391,20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r>
      <w:tr w:rsidR="0014289F" w:rsidRPr="0014289F" w:rsidTr="0014289F">
        <w:trPr>
          <w:trHeight w:val="405"/>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405"/>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r>
      <w:tr w:rsidR="0014289F" w:rsidRPr="0014289F" w:rsidTr="0014289F">
        <w:trPr>
          <w:trHeight w:val="45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30 000,00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r>
      <w:tr w:rsidR="0014289F" w:rsidRPr="0014289F" w:rsidTr="0014289F">
        <w:trPr>
          <w:trHeight w:val="57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 по программе</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108 782,40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36 260,80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30 782,40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10 260,80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78 000,00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26 000,00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инвестиции в объекты муниципальной собственности</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6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иные внебюджетные источники</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 том числе:</w:t>
            </w:r>
          </w:p>
        </w:tc>
        <w:tc>
          <w:tcPr>
            <w:tcW w:w="2820" w:type="dxa"/>
            <w:tcBorders>
              <w:top w:val="nil"/>
              <w:left w:val="nil"/>
              <w:bottom w:val="single" w:sz="4" w:space="0" w:color="auto"/>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r>
      <w:tr w:rsidR="0014289F" w:rsidRPr="0014289F" w:rsidTr="0014289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Проекты, портфели проектов города Когалыма:</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6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иные внебюджетные источники</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 том числе инвестиции в объекты муниципальной собственности</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6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иные внебюджетные источники</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99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иные внебюджетные источники</w:t>
            </w:r>
          </w:p>
        </w:tc>
        <w:tc>
          <w:tcPr>
            <w:tcW w:w="11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Прочие расходы</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600"/>
        </w:trPr>
        <w:tc>
          <w:tcPr>
            <w:tcW w:w="14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eastAsia="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иные внебюджетные источники</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 том числе:</w:t>
            </w:r>
          </w:p>
        </w:tc>
        <w:tc>
          <w:tcPr>
            <w:tcW w:w="2820" w:type="dxa"/>
            <w:tcBorders>
              <w:top w:val="nil"/>
              <w:left w:val="nil"/>
              <w:bottom w:val="single" w:sz="4" w:space="0" w:color="auto"/>
              <w:right w:val="single" w:sz="4" w:space="0" w:color="auto"/>
            </w:tcBorders>
            <w:shd w:val="clear" w:color="auto" w:fill="auto"/>
            <w:vAlign w:val="bottom"/>
            <w:hideMark/>
          </w:tcPr>
          <w:p w:rsidR="0014289F" w:rsidRPr="0014289F" w:rsidRDefault="0014289F" w:rsidP="0014289F">
            <w:pPr>
              <w:spacing w:after="0" w:line="240" w:lineRule="auto"/>
              <w:jc w:val="center"/>
              <w:rPr>
                <w:rFonts w:eastAsia="Times New Roman"/>
                <w:color w:val="000000"/>
                <w:lang w:eastAsia="ru-RU"/>
              </w:rPr>
            </w:pPr>
            <w:r w:rsidRPr="0014289F">
              <w:rPr>
                <w:rFonts w:eastAsia="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000000" w:fill="FFFFFF"/>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Ответственный исполнитель 1 (МКУ "УЖКХ г.Когалыма")</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63 391,20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21 130,40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48 000,00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16 000,00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xml:space="preserve">Ответственный исполнитель </w:t>
            </w:r>
            <w:r w:rsidRPr="0014289F">
              <w:rPr>
                <w:rFonts w:ascii="Times New Roman" w:eastAsia="Times New Roman" w:hAnsi="Times New Roman" w:cs="Times New Roman"/>
                <w:color w:val="000000"/>
                <w:lang w:eastAsia="ru-RU"/>
              </w:rPr>
              <w:lastRenderedPageBreak/>
              <w:t>2 (ОАиГ)</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lastRenderedPageBreak/>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45 391,20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xml:space="preserve">15 </w:t>
            </w:r>
            <w:r w:rsidRPr="0014289F">
              <w:rPr>
                <w:rFonts w:ascii="Times New Roman" w:eastAsia="Times New Roman" w:hAnsi="Times New Roman" w:cs="Times New Roman"/>
                <w:color w:val="000000"/>
                <w:lang w:eastAsia="ru-RU"/>
              </w:rPr>
              <w:lastRenderedPageBreak/>
              <w:t>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lastRenderedPageBreak/>
              <w:t xml:space="preserve">15 </w:t>
            </w:r>
            <w:r w:rsidRPr="0014289F">
              <w:rPr>
                <w:rFonts w:ascii="Times New Roman" w:eastAsia="Times New Roman" w:hAnsi="Times New Roman" w:cs="Times New Roman"/>
                <w:color w:val="000000"/>
                <w:lang w:eastAsia="ru-RU"/>
              </w:rPr>
              <w:lastRenderedPageBreak/>
              <w:t>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lastRenderedPageBreak/>
              <w:t>15 130,40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15 391,20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30 000,00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соисполнитель 1 (МУ "УКС г.Когалыма")</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w:t>
            </w: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всего</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45 391,20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федеральный бюджет</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ХМАО – Югры</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15 391,20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5 130,40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бюджет города Когалыма</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30 000,00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96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c>
          <w:tcPr>
            <w:tcW w:w="208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10 000,00</w:t>
            </w:r>
          </w:p>
        </w:tc>
      </w:tr>
      <w:tr w:rsidR="0014289F" w:rsidRPr="0014289F" w:rsidTr="0014289F">
        <w:trPr>
          <w:trHeight w:val="300"/>
        </w:trPr>
        <w:tc>
          <w:tcPr>
            <w:tcW w:w="14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внебюджетные источники</w:t>
            </w:r>
          </w:p>
        </w:tc>
        <w:tc>
          <w:tcPr>
            <w:tcW w:w="1140" w:type="dxa"/>
            <w:tcBorders>
              <w:top w:val="nil"/>
              <w:left w:val="nil"/>
              <w:bottom w:val="single" w:sz="4" w:space="0" w:color="auto"/>
              <w:right w:val="single" w:sz="4" w:space="0" w:color="auto"/>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c>
          <w:tcPr>
            <w:tcW w:w="20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0,00</w:t>
            </w:r>
          </w:p>
        </w:tc>
      </w:tr>
      <w:tr w:rsidR="0014289F" w:rsidRPr="0014289F" w:rsidTr="0014289F">
        <w:trPr>
          <w:trHeight w:val="300"/>
        </w:trPr>
        <w:tc>
          <w:tcPr>
            <w:tcW w:w="142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lang w:eastAsia="ru-RU"/>
              </w:rPr>
            </w:pPr>
          </w:p>
        </w:tc>
      </w:tr>
      <w:tr w:rsidR="0014289F" w:rsidRPr="0014289F" w:rsidTr="0014289F">
        <w:trPr>
          <w:trHeight w:val="300"/>
        </w:trPr>
        <w:tc>
          <w:tcPr>
            <w:tcW w:w="14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300"/>
        </w:trPr>
        <w:tc>
          <w:tcPr>
            <w:tcW w:w="12180" w:type="dxa"/>
            <w:gridSpan w:val="6"/>
            <w:tcBorders>
              <w:top w:val="nil"/>
              <w:left w:val="nil"/>
              <w:bottom w:val="nil"/>
              <w:right w:val="nil"/>
            </w:tcBorders>
            <w:shd w:val="clear" w:color="auto" w:fill="auto"/>
            <w:noWrap/>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Муниципальное казенное учреждение «Управление жилищно-коммунального хозяйства города Когалыма»</w:t>
            </w: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300"/>
        </w:trPr>
        <w:tc>
          <w:tcPr>
            <w:tcW w:w="10080" w:type="dxa"/>
            <w:gridSpan w:val="4"/>
            <w:tcBorders>
              <w:top w:val="nil"/>
              <w:left w:val="nil"/>
              <w:bottom w:val="nil"/>
              <w:right w:val="nil"/>
            </w:tcBorders>
            <w:shd w:val="clear" w:color="auto" w:fill="auto"/>
            <w:noWrap/>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xml:space="preserve">** Отдел </w:t>
            </w:r>
            <w:proofErr w:type="spellStart"/>
            <w:r w:rsidRPr="0014289F">
              <w:rPr>
                <w:rFonts w:ascii="Times New Roman" w:eastAsia="Times New Roman" w:hAnsi="Times New Roman" w:cs="Times New Roman"/>
                <w:color w:val="000000"/>
                <w:lang w:eastAsia="ru-RU"/>
              </w:rPr>
              <w:t>архитектурты</w:t>
            </w:r>
            <w:proofErr w:type="spellEnd"/>
            <w:r w:rsidRPr="0014289F">
              <w:rPr>
                <w:rFonts w:ascii="Times New Roman" w:eastAsia="Times New Roman" w:hAnsi="Times New Roman" w:cs="Times New Roman"/>
                <w:color w:val="000000"/>
                <w:lang w:eastAsia="ru-RU"/>
              </w:rPr>
              <w:t xml:space="preserve"> и градостроительства Администрации города Когалыма</w:t>
            </w: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300"/>
        </w:trPr>
        <w:tc>
          <w:tcPr>
            <w:tcW w:w="12180" w:type="dxa"/>
            <w:gridSpan w:val="6"/>
            <w:tcBorders>
              <w:top w:val="nil"/>
              <w:left w:val="nil"/>
              <w:bottom w:val="nil"/>
              <w:right w:val="nil"/>
            </w:tcBorders>
            <w:shd w:val="clear" w:color="auto" w:fill="auto"/>
            <w:noWrap/>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r w:rsidRPr="0014289F">
              <w:rPr>
                <w:rFonts w:ascii="Times New Roman" w:eastAsia="Times New Roman" w:hAnsi="Times New Roman" w:cs="Times New Roman"/>
                <w:color w:val="000000"/>
                <w:lang w:eastAsia="ru-RU"/>
              </w:rPr>
              <w:t>*** Муниципальное казенное учреждение «Управление капитального строительства города Когалыма»</w:t>
            </w: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300"/>
        </w:trPr>
        <w:tc>
          <w:tcPr>
            <w:tcW w:w="142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r w:rsidR="0014289F" w:rsidRPr="0014289F" w:rsidTr="0014289F">
        <w:trPr>
          <w:trHeight w:val="300"/>
        </w:trPr>
        <w:tc>
          <w:tcPr>
            <w:tcW w:w="14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8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c>
          <w:tcPr>
            <w:tcW w:w="20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lang w:eastAsia="ru-RU"/>
              </w:rPr>
            </w:pPr>
          </w:p>
        </w:tc>
      </w:tr>
    </w:tbl>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5324" w:type="dxa"/>
        <w:tblInd w:w="93" w:type="dxa"/>
        <w:tblLayout w:type="fixed"/>
        <w:tblLook w:val="04A0" w:firstRow="1" w:lastRow="0" w:firstColumn="1" w:lastColumn="0" w:noHBand="0" w:noVBand="1"/>
      </w:tblPr>
      <w:tblGrid>
        <w:gridCol w:w="560"/>
        <w:gridCol w:w="1723"/>
        <w:gridCol w:w="1843"/>
        <w:gridCol w:w="1134"/>
        <w:gridCol w:w="460"/>
        <w:gridCol w:w="1382"/>
        <w:gridCol w:w="1134"/>
        <w:gridCol w:w="2694"/>
        <w:gridCol w:w="1275"/>
        <w:gridCol w:w="1134"/>
        <w:gridCol w:w="993"/>
        <w:gridCol w:w="992"/>
      </w:tblGrid>
      <w:tr w:rsidR="0014289F" w:rsidRPr="0014289F" w:rsidTr="0014289F">
        <w:trPr>
          <w:trHeight w:val="300"/>
        </w:trPr>
        <w:tc>
          <w:tcPr>
            <w:tcW w:w="5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72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4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38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275"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r>
      <w:tr w:rsidR="0014289F" w:rsidRPr="0014289F" w:rsidTr="0014289F">
        <w:trPr>
          <w:trHeight w:val="300"/>
        </w:trPr>
        <w:tc>
          <w:tcPr>
            <w:tcW w:w="5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72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4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38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275"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3119" w:type="dxa"/>
            <w:gridSpan w:val="3"/>
            <w:tcBorders>
              <w:top w:val="nil"/>
              <w:left w:val="nil"/>
              <w:bottom w:val="nil"/>
              <w:right w:val="nil"/>
            </w:tcBorders>
            <w:shd w:val="clear" w:color="auto" w:fill="auto"/>
            <w:noWrap/>
            <w:vAlign w:val="bottom"/>
            <w:hideMark/>
          </w:tcPr>
          <w:p w:rsidR="0014289F" w:rsidRPr="0014289F" w:rsidRDefault="0014289F" w:rsidP="0014289F">
            <w:pPr>
              <w:spacing w:after="0" w:line="240" w:lineRule="auto"/>
              <w:jc w:val="right"/>
              <w:rPr>
                <w:rFonts w:eastAsia="Times New Roman"/>
                <w:color w:val="000000"/>
                <w:lang w:eastAsia="ru-RU"/>
              </w:rPr>
            </w:pPr>
            <w:r w:rsidRPr="0014289F">
              <w:rPr>
                <w:rFonts w:eastAsia="Times New Roman"/>
                <w:color w:val="000000"/>
                <w:lang w:eastAsia="ru-RU"/>
              </w:rPr>
              <w:t>Таблица 3</w:t>
            </w:r>
          </w:p>
        </w:tc>
      </w:tr>
      <w:tr w:rsidR="0014289F" w:rsidRPr="0014289F" w:rsidTr="0014289F">
        <w:trPr>
          <w:trHeight w:val="300"/>
        </w:trPr>
        <w:tc>
          <w:tcPr>
            <w:tcW w:w="5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72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noWrap/>
            <w:vAlign w:val="bottom"/>
            <w:hideMark/>
          </w:tcPr>
          <w:p w:rsidR="0014289F" w:rsidRDefault="0014289F" w:rsidP="0014289F">
            <w:pPr>
              <w:spacing w:after="0" w:line="240" w:lineRule="auto"/>
              <w:rPr>
                <w:rFonts w:eastAsia="Times New Roman"/>
                <w:color w:val="000000"/>
                <w:lang w:eastAsia="ru-RU"/>
              </w:rPr>
            </w:pPr>
          </w:p>
          <w:p w:rsidR="0014289F" w:rsidRDefault="0014289F" w:rsidP="0014289F">
            <w:pPr>
              <w:spacing w:after="0" w:line="240" w:lineRule="auto"/>
              <w:rPr>
                <w:rFonts w:eastAsia="Times New Roman"/>
                <w:color w:val="000000"/>
                <w:lang w:eastAsia="ru-RU"/>
              </w:rPr>
            </w:pPr>
          </w:p>
          <w:p w:rsidR="0014289F" w:rsidRDefault="0014289F" w:rsidP="0014289F">
            <w:pPr>
              <w:spacing w:after="0" w:line="240" w:lineRule="auto"/>
              <w:rPr>
                <w:rFonts w:eastAsia="Times New Roman"/>
                <w:color w:val="000000"/>
                <w:lang w:eastAsia="ru-RU"/>
              </w:rPr>
            </w:pPr>
          </w:p>
          <w:p w:rsidR="0014289F" w:rsidRDefault="0014289F" w:rsidP="0014289F">
            <w:pPr>
              <w:spacing w:after="0" w:line="240" w:lineRule="auto"/>
              <w:rPr>
                <w:rFonts w:eastAsia="Times New Roman"/>
                <w:color w:val="000000"/>
                <w:lang w:eastAsia="ru-RU"/>
              </w:rPr>
            </w:pPr>
          </w:p>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4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38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275"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r>
      <w:tr w:rsidR="0014289F" w:rsidRPr="0014289F" w:rsidTr="0014289F">
        <w:trPr>
          <w:trHeight w:val="923"/>
        </w:trPr>
        <w:tc>
          <w:tcPr>
            <w:tcW w:w="15324" w:type="dxa"/>
            <w:gridSpan w:val="12"/>
            <w:tcBorders>
              <w:top w:val="nil"/>
              <w:left w:val="nil"/>
              <w:bottom w:val="nil"/>
              <w:right w:val="nil"/>
            </w:tcBorders>
            <w:shd w:val="clear" w:color="auto" w:fill="auto"/>
            <w:vAlign w:val="bottom"/>
            <w:hideMark/>
          </w:tcPr>
          <w:p w:rsid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p>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Портфели проектов и проекты, </w:t>
            </w:r>
            <w:proofErr w:type="gramStart"/>
            <w:r w:rsidRPr="0014289F">
              <w:rPr>
                <w:rFonts w:ascii="Times New Roman" w:eastAsia="Times New Roman" w:hAnsi="Times New Roman" w:cs="Times New Roman"/>
                <w:color w:val="000000"/>
                <w:sz w:val="24"/>
                <w:szCs w:val="24"/>
                <w:lang w:eastAsia="ru-RU"/>
              </w:rPr>
              <w:t>направленные</w:t>
            </w:r>
            <w:proofErr w:type="gramEnd"/>
            <w:r w:rsidRPr="0014289F">
              <w:rPr>
                <w:rFonts w:ascii="Times New Roman" w:eastAsia="Times New Roman" w:hAnsi="Times New Roman" w:cs="Times New Roman"/>
                <w:color w:val="000000"/>
                <w:sz w:val="24"/>
                <w:szCs w:val="24"/>
                <w:lang w:eastAsia="ru-RU"/>
              </w:rPr>
              <w:t xml:space="preserve"> в том числе на реализацию национальных </w:t>
            </w:r>
            <w:r w:rsidRPr="0014289F">
              <w:rPr>
                <w:rFonts w:ascii="Times New Roman" w:eastAsia="Times New Roman" w:hAnsi="Times New Roman" w:cs="Times New Roman"/>
                <w:color w:val="000000"/>
                <w:sz w:val="24"/>
                <w:szCs w:val="24"/>
                <w:lang w:eastAsia="ru-RU"/>
              </w:rPr>
              <w:br/>
              <w:t>и федеральных проектов Российской Федерации (заполняются в части участия города Когалыма в данных проектах)</w:t>
            </w:r>
          </w:p>
        </w:tc>
      </w:tr>
      <w:tr w:rsidR="0014289F" w:rsidRPr="0014289F" w:rsidTr="0014289F">
        <w:trPr>
          <w:trHeight w:val="300"/>
        </w:trPr>
        <w:tc>
          <w:tcPr>
            <w:tcW w:w="5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72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4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38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275"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r>
      <w:tr w:rsidR="0014289F" w:rsidRPr="0014289F" w:rsidTr="0014289F">
        <w:trPr>
          <w:trHeight w:val="76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 </w:t>
            </w:r>
            <w:proofErr w:type="gramStart"/>
            <w:r w:rsidRPr="0014289F">
              <w:rPr>
                <w:rFonts w:ascii="Times New Roman" w:eastAsia="Times New Roman" w:hAnsi="Times New Roman" w:cs="Times New Roman"/>
                <w:color w:val="000000"/>
                <w:sz w:val="24"/>
                <w:szCs w:val="24"/>
                <w:lang w:eastAsia="ru-RU"/>
              </w:rPr>
              <w:t>п</w:t>
            </w:r>
            <w:proofErr w:type="gramEnd"/>
            <w:r w:rsidRPr="0014289F">
              <w:rPr>
                <w:rFonts w:ascii="Times New Roman" w:eastAsia="Times New Roman" w:hAnsi="Times New Roman" w:cs="Times New Roman"/>
                <w:color w:val="000000"/>
                <w:sz w:val="24"/>
                <w:szCs w:val="24"/>
                <w:lang w:eastAsia="ru-RU"/>
              </w:rPr>
              <w:t>/п</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Наименование портфеля проектов, проекта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Номер основного мероприятия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Цели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Срок реализации</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Источники финансирования </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Параметры финансового обеспечения, тыс. рублей</w:t>
            </w:r>
          </w:p>
        </w:tc>
      </w:tr>
      <w:tr w:rsidR="0014289F" w:rsidRPr="0014289F" w:rsidTr="0014289F">
        <w:trPr>
          <w:trHeight w:val="4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2019 г.</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2020 г.</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2021 г.</w:t>
            </w:r>
          </w:p>
        </w:tc>
      </w:tr>
      <w:tr w:rsidR="0014289F" w:rsidRPr="0014289F" w:rsidTr="0014289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w:t>
            </w:r>
          </w:p>
        </w:tc>
        <w:tc>
          <w:tcPr>
            <w:tcW w:w="172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11</w:t>
            </w:r>
          </w:p>
        </w:tc>
      </w:tr>
      <w:tr w:rsidR="0014289F" w:rsidRPr="0014289F" w:rsidTr="0014289F">
        <w:trPr>
          <w:trHeight w:val="510"/>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14289F" w:rsidRPr="0014289F" w:rsidTr="0014289F">
        <w:trPr>
          <w:trHeight w:val="37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"Жилье и городская среда"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 (1, 2, 3, 4, 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1.1.</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города Когалыма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2019-2022</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105 844,50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36 260,80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35 709,40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33 874,30  </w:t>
            </w:r>
          </w:p>
        </w:tc>
      </w:tr>
      <w:tr w:rsidR="0014289F" w:rsidRPr="0014289F" w:rsidTr="0014289F">
        <w:trPr>
          <w:trHeight w:val="36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27 844,50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10 260,80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9 709,40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7 874,30  </w:t>
            </w:r>
          </w:p>
        </w:tc>
      </w:tr>
      <w:tr w:rsidR="0014289F" w:rsidRPr="0014289F" w:rsidTr="0014289F">
        <w:trPr>
          <w:trHeight w:val="3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78 000,00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r>
      <w:tr w:rsidR="0014289F" w:rsidRPr="0014289F" w:rsidTr="0014289F">
        <w:trPr>
          <w:trHeight w:val="64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31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Итого по портфелю проектов 1</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105 844,50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36 260,80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35 709,40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33 874,30  </w:t>
            </w:r>
          </w:p>
        </w:tc>
      </w:tr>
      <w:tr w:rsidR="0014289F" w:rsidRPr="0014289F" w:rsidTr="0014289F">
        <w:trPr>
          <w:trHeight w:val="36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3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27 844,50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10 260,80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9 709,40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7 874,30  </w:t>
            </w:r>
          </w:p>
        </w:tc>
      </w:tr>
      <w:tr w:rsidR="0014289F" w:rsidRPr="0014289F" w:rsidTr="0014289F">
        <w:trPr>
          <w:trHeight w:val="34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78 000,00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r>
      <w:tr w:rsidR="0014289F" w:rsidRPr="0014289F" w:rsidTr="0014289F">
        <w:trPr>
          <w:trHeight w:val="66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315"/>
        </w:trPr>
        <w:tc>
          <w:tcPr>
            <w:tcW w:w="710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ИТОГО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105 </w:t>
            </w:r>
            <w:r w:rsidRPr="0014289F">
              <w:rPr>
                <w:rFonts w:ascii="Times New Roman" w:eastAsia="Times New Roman" w:hAnsi="Times New Roman" w:cs="Times New Roman"/>
                <w:color w:val="000000"/>
                <w:sz w:val="24"/>
                <w:szCs w:val="24"/>
                <w:lang w:eastAsia="ru-RU"/>
              </w:rPr>
              <w:lastRenderedPageBreak/>
              <w:t xml:space="preserve">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lastRenderedPageBreak/>
              <w:t xml:space="preserve">36 </w:t>
            </w:r>
            <w:r w:rsidRPr="0014289F">
              <w:rPr>
                <w:rFonts w:ascii="Times New Roman" w:eastAsia="Times New Roman" w:hAnsi="Times New Roman" w:cs="Times New Roman"/>
                <w:color w:val="000000"/>
                <w:sz w:val="24"/>
                <w:szCs w:val="24"/>
                <w:lang w:eastAsia="ru-RU"/>
              </w:rPr>
              <w:lastRenderedPageBreak/>
              <w:t xml:space="preserve">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lastRenderedPageBreak/>
              <w:t xml:space="preserve">35 </w:t>
            </w:r>
            <w:r w:rsidRPr="0014289F">
              <w:rPr>
                <w:rFonts w:ascii="Times New Roman" w:eastAsia="Times New Roman" w:hAnsi="Times New Roman" w:cs="Times New Roman"/>
                <w:color w:val="000000"/>
                <w:sz w:val="24"/>
                <w:szCs w:val="24"/>
                <w:lang w:eastAsia="ru-RU"/>
              </w:rPr>
              <w:lastRenderedPageBreak/>
              <w:t xml:space="preserve">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lastRenderedPageBreak/>
              <w:t xml:space="preserve">33 </w:t>
            </w:r>
            <w:r w:rsidRPr="0014289F">
              <w:rPr>
                <w:rFonts w:ascii="Times New Roman" w:eastAsia="Times New Roman" w:hAnsi="Times New Roman" w:cs="Times New Roman"/>
                <w:color w:val="000000"/>
                <w:sz w:val="24"/>
                <w:szCs w:val="24"/>
                <w:lang w:eastAsia="ru-RU"/>
              </w:rPr>
              <w:lastRenderedPageBreak/>
              <w:t xml:space="preserve">874,30  </w:t>
            </w:r>
          </w:p>
        </w:tc>
      </w:tr>
      <w:tr w:rsidR="0014289F" w:rsidRPr="0014289F" w:rsidTr="0014289F">
        <w:trPr>
          <w:trHeight w:val="405"/>
        </w:trPr>
        <w:tc>
          <w:tcPr>
            <w:tcW w:w="7102" w:type="dxa"/>
            <w:gridSpan w:val="6"/>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405"/>
        </w:trPr>
        <w:tc>
          <w:tcPr>
            <w:tcW w:w="7102" w:type="dxa"/>
            <w:gridSpan w:val="6"/>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27 844,50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10 260,80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9 709,40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7 874,30  </w:t>
            </w:r>
          </w:p>
        </w:tc>
      </w:tr>
      <w:tr w:rsidR="0014289F" w:rsidRPr="0014289F" w:rsidTr="0014289F">
        <w:trPr>
          <w:trHeight w:val="345"/>
        </w:trPr>
        <w:tc>
          <w:tcPr>
            <w:tcW w:w="7102" w:type="dxa"/>
            <w:gridSpan w:val="6"/>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78 000,00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26 000,00  </w:t>
            </w:r>
          </w:p>
        </w:tc>
      </w:tr>
      <w:tr w:rsidR="0014289F" w:rsidRPr="0014289F" w:rsidTr="0014289F">
        <w:trPr>
          <w:trHeight w:val="630"/>
        </w:trPr>
        <w:tc>
          <w:tcPr>
            <w:tcW w:w="7102" w:type="dxa"/>
            <w:gridSpan w:val="6"/>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0,00  </w:t>
            </w:r>
          </w:p>
        </w:tc>
      </w:tr>
      <w:tr w:rsidR="0014289F" w:rsidRPr="0014289F" w:rsidTr="0014289F">
        <w:trPr>
          <w:trHeight w:val="1332"/>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14289F">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14289F" w:rsidRPr="0014289F" w:rsidTr="0014289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Портфель проектов</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Проект 1</w:t>
            </w:r>
            <w:r w:rsidRPr="0014289F">
              <w:rPr>
                <w:rFonts w:ascii="Times New Roman" w:eastAsia="Times New Roman" w:hAnsi="Times New Roman" w:cs="Times New Roman"/>
                <w:color w:val="000000"/>
                <w:sz w:val="24"/>
                <w:szCs w:val="24"/>
                <w:lang w:eastAsia="ru-RU"/>
              </w:rPr>
              <w:br/>
              <w:t xml:space="preserve"> (номер показателя из таблицы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4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9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6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Проект № </w:t>
            </w:r>
            <w:r w:rsidRPr="0014289F">
              <w:rPr>
                <w:rFonts w:ascii="Times New Roman" w:eastAsia="Times New Roman" w:hAnsi="Times New Roman" w:cs="Times New Roman"/>
                <w:color w:val="000000"/>
                <w:sz w:val="24"/>
                <w:szCs w:val="24"/>
                <w:lang w:eastAsia="ru-RU"/>
              </w:rPr>
              <w:br/>
              <w:t>(номер показателя из таблицы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9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Мероприятие 1 </w:t>
            </w:r>
            <w:r w:rsidRPr="0014289F">
              <w:rPr>
                <w:rFonts w:ascii="Times New Roman" w:eastAsia="Times New Roman" w:hAnsi="Times New Roman" w:cs="Times New Roman"/>
                <w:color w:val="000000"/>
                <w:sz w:val="24"/>
                <w:szCs w:val="24"/>
                <w:lang w:eastAsia="ru-RU"/>
              </w:rPr>
              <w:br/>
            </w:r>
            <w:r w:rsidRPr="0014289F">
              <w:rPr>
                <w:rFonts w:ascii="Times New Roman" w:eastAsia="Times New Roman" w:hAnsi="Times New Roman" w:cs="Times New Roman"/>
                <w:color w:val="000000"/>
                <w:sz w:val="24"/>
                <w:szCs w:val="24"/>
                <w:lang w:eastAsia="ru-RU"/>
              </w:rPr>
              <w:lastRenderedPageBreak/>
              <w:t>(номер показателя из таблицы 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lastRenderedPageBreak/>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7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7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Итого по портфелю проектов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3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4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5953" w:type="dxa"/>
            <w:gridSpan w:val="5"/>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23"/>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14289F">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14289F" w:rsidRPr="0014289F" w:rsidTr="0014289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Проект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9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2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7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Проект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0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6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xml:space="preserve">Проекты города Когалыма </w:t>
            </w:r>
          </w:p>
        </w:tc>
      </w:tr>
      <w:tr w:rsidR="0014289F" w:rsidRPr="0014289F" w:rsidTr="0014289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1</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Проект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9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5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2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Проект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42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15"/>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бюджет города Когалыма</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630"/>
        </w:trPr>
        <w:tc>
          <w:tcPr>
            <w:tcW w:w="5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516" w:type="dxa"/>
            <w:gridSpan w:val="2"/>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4"/>
                <w:szCs w:val="24"/>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4"/>
                <w:szCs w:val="24"/>
                <w:lang w:eastAsia="ru-RU"/>
              </w:rPr>
            </w:pPr>
            <w:r w:rsidRPr="0014289F">
              <w:rPr>
                <w:rFonts w:ascii="Times New Roman" w:eastAsia="Times New Roman" w:hAnsi="Times New Roman" w:cs="Times New Roman"/>
                <w:color w:val="000000"/>
                <w:sz w:val="24"/>
                <w:szCs w:val="24"/>
                <w:lang w:eastAsia="ru-RU"/>
              </w:rPr>
              <w:t> </w:t>
            </w:r>
          </w:p>
        </w:tc>
      </w:tr>
      <w:tr w:rsidR="0014289F" w:rsidRPr="0014289F" w:rsidTr="0014289F">
        <w:trPr>
          <w:trHeight w:val="300"/>
        </w:trPr>
        <w:tc>
          <w:tcPr>
            <w:tcW w:w="5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72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84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4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38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275"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1134"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3"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c>
          <w:tcPr>
            <w:tcW w:w="99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eastAsia="Times New Roman"/>
                <w:color w:val="000000"/>
                <w:lang w:eastAsia="ru-RU"/>
              </w:rPr>
            </w:pPr>
          </w:p>
        </w:tc>
      </w:tr>
    </w:tbl>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5183" w:type="dxa"/>
        <w:tblInd w:w="93" w:type="dxa"/>
        <w:tblLook w:val="04A0" w:firstRow="1" w:lastRow="0" w:firstColumn="1" w:lastColumn="0" w:noHBand="0" w:noVBand="1"/>
      </w:tblPr>
      <w:tblGrid>
        <w:gridCol w:w="1149"/>
        <w:gridCol w:w="2977"/>
        <w:gridCol w:w="2862"/>
        <w:gridCol w:w="2099"/>
        <w:gridCol w:w="6096"/>
      </w:tblGrid>
      <w:tr w:rsidR="0014289F" w:rsidRPr="0014289F" w:rsidTr="0014289F">
        <w:trPr>
          <w:trHeight w:val="900"/>
        </w:trPr>
        <w:tc>
          <w:tcPr>
            <w:tcW w:w="1149"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77"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862"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099" w:type="dxa"/>
            <w:tcBorders>
              <w:top w:val="nil"/>
              <w:left w:val="nil"/>
              <w:bottom w:val="nil"/>
              <w:right w:val="nil"/>
            </w:tcBorders>
            <w:shd w:val="clear" w:color="auto" w:fill="auto"/>
            <w:noWrap/>
            <w:vAlign w:val="bottom"/>
            <w:hideMark/>
          </w:tcPr>
          <w:p w:rsidR="0014289F" w:rsidRDefault="0014289F" w:rsidP="0014289F">
            <w:pPr>
              <w:spacing w:after="0" w:line="240" w:lineRule="auto"/>
              <w:rPr>
                <w:rFonts w:ascii="Times New Roman" w:eastAsia="Times New Roman" w:hAnsi="Times New Roman" w:cs="Times New Roman"/>
                <w:color w:val="000000"/>
                <w:sz w:val="26"/>
                <w:szCs w:val="26"/>
                <w:lang w:eastAsia="ru-RU"/>
              </w:rPr>
            </w:pPr>
          </w:p>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096" w:type="dxa"/>
            <w:tcBorders>
              <w:top w:val="nil"/>
              <w:left w:val="nil"/>
              <w:bottom w:val="nil"/>
              <w:right w:val="nil"/>
            </w:tcBorders>
            <w:shd w:val="clear" w:color="auto" w:fill="auto"/>
            <w:vAlign w:val="bottom"/>
            <w:hideMark/>
          </w:tcPr>
          <w:p w:rsid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p>
          <w:p w:rsid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p>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Таблица 4</w:t>
            </w:r>
          </w:p>
        </w:tc>
      </w:tr>
      <w:tr w:rsidR="0014289F" w:rsidRPr="0014289F" w:rsidTr="0014289F">
        <w:trPr>
          <w:trHeight w:val="792"/>
        </w:trPr>
        <w:tc>
          <w:tcPr>
            <w:tcW w:w="15183" w:type="dxa"/>
            <w:gridSpan w:val="5"/>
            <w:tcBorders>
              <w:top w:val="nil"/>
              <w:left w:val="nil"/>
              <w:bottom w:val="nil"/>
              <w:right w:val="nil"/>
            </w:tcBorders>
            <w:shd w:val="clear" w:color="auto" w:fill="auto"/>
            <w:vAlign w:val="bottom"/>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Характеристика основных мероприятий государственной программы, связь мероприятий с показателями</w:t>
            </w:r>
          </w:p>
        </w:tc>
      </w:tr>
      <w:tr w:rsidR="0014289F" w:rsidRPr="0014289F" w:rsidTr="0014289F">
        <w:trPr>
          <w:trHeight w:val="57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roofErr w:type="gramStart"/>
            <w:r w:rsidRPr="0014289F">
              <w:rPr>
                <w:rFonts w:ascii="Times New Roman" w:eastAsia="Times New Roman" w:hAnsi="Times New Roman" w:cs="Times New Roman"/>
                <w:color w:val="000000"/>
                <w:sz w:val="26"/>
                <w:szCs w:val="26"/>
                <w:lang w:eastAsia="ru-RU"/>
              </w:rPr>
              <w:t>п</w:t>
            </w:r>
            <w:proofErr w:type="gramEnd"/>
            <w:r w:rsidRPr="0014289F">
              <w:rPr>
                <w:rFonts w:ascii="Times New Roman" w:eastAsia="Times New Roman" w:hAnsi="Times New Roman" w:cs="Times New Roman"/>
                <w:color w:val="000000"/>
                <w:sz w:val="26"/>
                <w:szCs w:val="26"/>
                <w:lang w:eastAsia="ru-RU"/>
              </w:rPr>
              <w:t>/п</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Основные мероприятия</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 целевого показателя</w:t>
            </w:r>
          </w:p>
        </w:tc>
      </w:tr>
      <w:tr w:rsidR="0014289F" w:rsidRPr="0014289F" w:rsidTr="0014289F">
        <w:trPr>
          <w:trHeight w:val="358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w:t>
            </w:r>
          </w:p>
        </w:tc>
        <w:tc>
          <w:tcPr>
            <w:tcW w:w="286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Содержание</w:t>
            </w:r>
            <w:r w:rsidRPr="0014289F">
              <w:rPr>
                <w:rFonts w:ascii="Times New Roman" w:eastAsia="Times New Roman" w:hAnsi="Times New Roman" w:cs="Times New Roman"/>
                <w:color w:val="000000"/>
                <w:sz w:val="26"/>
                <w:szCs w:val="26"/>
                <w:lang w:eastAsia="ru-RU"/>
              </w:rPr>
              <w:br/>
              <w:t xml:space="preserve"> (направления расходов)</w:t>
            </w:r>
          </w:p>
        </w:tc>
        <w:tc>
          <w:tcPr>
            <w:tcW w:w="2099"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40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286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c>
          <w:tcPr>
            <w:tcW w:w="2099"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4</w:t>
            </w:r>
          </w:p>
        </w:tc>
        <w:tc>
          <w:tcPr>
            <w:tcW w:w="6096"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5</w:t>
            </w:r>
          </w:p>
        </w:tc>
      </w:tr>
      <w:tr w:rsidR="0014289F" w:rsidRPr="0014289F" w:rsidTr="0014289F">
        <w:trPr>
          <w:trHeight w:val="600"/>
        </w:trPr>
        <w:tc>
          <w:tcPr>
            <w:tcW w:w="151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Цель - Повышение качества и комфорта городской среды на территории города Когалыма</w:t>
            </w:r>
          </w:p>
        </w:tc>
      </w:tr>
      <w:tr w:rsidR="0014289F" w:rsidRPr="0014289F" w:rsidTr="0014289F">
        <w:trPr>
          <w:trHeight w:val="1155"/>
        </w:trPr>
        <w:tc>
          <w:tcPr>
            <w:tcW w:w="151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Задачи - Повышение </w:t>
            </w:r>
            <w:proofErr w:type="gramStart"/>
            <w:r w:rsidRPr="0014289F">
              <w:rPr>
                <w:rFonts w:ascii="Times New Roman" w:eastAsia="Times New Roman" w:hAnsi="Times New Roman" w:cs="Times New Roman"/>
                <w:color w:val="000000"/>
                <w:sz w:val="26"/>
                <w:szCs w:val="26"/>
                <w:lang w:eastAsia="ru-RU"/>
              </w:rPr>
              <w:t>уровня благоустройства дворовых территорий многоквартирных домов города</w:t>
            </w:r>
            <w:proofErr w:type="gramEnd"/>
            <w:r w:rsidRPr="0014289F">
              <w:rPr>
                <w:rFonts w:ascii="Times New Roman" w:eastAsia="Times New Roman" w:hAnsi="Times New Roman" w:cs="Times New Roman"/>
                <w:color w:val="000000"/>
                <w:sz w:val="26"/>
                <w:szCs w:val="26"/>
                <w:lang w:eastAsia="ru-RU"/>
              </w:rPr>
              <w:t xml:space="preserve">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 повышение уровня вовлеченности граждан, организаций, в реализацию мероприятий по благоустройству территорий города Когалыма.</w:t>
            </w:r>
          </w:p>
        </w:tc>
      </w:tr>
      <w:tr w:rsidR="0014289F" w:rsidRPr="0014289F" w:rsidTr="0014289F">
        <w:trPr>
          <w:trHeight w:val="555"/>
        </w:trPr>
        <w:tc>
          <w:tcPr>
            <w:tcW w:w="151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Подпрограмма "Формирование комфортной городской среды"</w:t>
            </w:r>
          </w:p>
        </w:tc>
      </w:tr>
      <w:tr w:rsidR="0014289F" w:rsidRPr="0014289F" w:rsidTr="0014289F">
        <w:trPr>
          <w:trHeight w:val="819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lastRenderedPageBreak/>
              <w:t>1.1.</w:t>
            </w:r>
          </w:p>
        </w:tc>
        <w:tc>
          <w:tcPr>
            <w:tcW w:w="2977"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Федеральный проект "Формирование комфортной городской среды" (1, 2, 3, 4, 5)</w:t>
            </w:r>
          </w:p>
        </w:tc>
        <w:tc>
          <w:tcPr>
            <w:tcW w:w="2862"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 Мероприятия по выполнению минимального (обязательного</w:t>
            </w:r>
            <w:proofErr w:type="gramStart"/>
            <w:r w:rsidRPr="0014289F">
              <w:rPr>
                <w:rFonts w:ascii="Times New Roman" w:eastAsia="Times New Roman" w:hAnsi="Times New Roman" w:cs="Times New Roman"/>
                <w:color w:val="000000"/>
                <w:sz w:val="26"/>
                <w:szCs w:val="26"/>
                <w:lang w:eastAsia="ru-RU"/>
              </w:rPr>
              <w:t>)п</w:t>
            </w:r>
            <w:proofErr w:type="gramEnd"/>
            <w:r w:rsidRPr="0014289F">
              <w:rPr>
                <w:rFonts w:ascii="Times New Roman" w:eastAsia="Times New Roman" w:hAnsi="Times New Roman" w:cs="Times New Roman"/>
                <w:color w:val="000000"/>
                <w:sz w:val="26"/>
                <w:szCs w:val="26"/>
                <w:lang w:eastAsia="ru-RU"/>
              </w:rPr>
              <w:t>еречня работ по благоустройству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2. Мероприятия по выполнению дополнительного перечня работ по благоустройству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3.Выполнение работ по строительству и благоустройству общественных территорий</w:t>
            </w:r>
          </w:p>
        </w:tc>
        <w:tc>
          <w:tcPr>
            <w:tcW w:w="2099"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Приложение 11 постановления Правительства ХМАО-Югры от 05.10.2018 №347-п "О государственной программе Ханты-Мансийского автономного округа - Югры "Жилищно-коммунальный комплекс и городская среда"</w:t>
            </w:r>
          </w:p>
        </w:tc>
        <w:tc>
          <w:tcPr>
            <w:tcW w:w="6096" w:type="dxa"/>
            <w:tcBorders>
              <w:top w:val="nil"/>
              <w:left w:val="nil"/>
              <w:bottom w:val="single" w:sz="4" w:space="0" w:color="auto"/>
              <w:right w:val="single" w:sz="4" w:space="0" w:color="auto"/>
            </w:tcBorders>
            <w:shd w:val="clear" w:color="auto" w:fill="auto"/>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1. Количество дворовых территорий МКД, приведенных в нормативное состояние, (шт.). Определяется </w:t>
            </w:r>
            <w:proofErr w:type="gramStart"/>
            <w:r w:rsidRPr="0014289F">
              <w:rPr>
                <w:rFonts w:ascii="Times New Roman" w:eastAsia="Times New Roman" w:hAnsi="Times New Roman" w:cs="Times New Roman"/>
                <w:color w:val="000000"/>
                <w:sz w:val="26"/>
                <w:szCs w:val="26"/>
                <w:lang w:eastAsia="ru-RU"/>
              </w:rPr>
              <w:t>согласно постановления</w:t>
            </w:r>
            <w:proofErr w:type="gramEnd"/>
            <w:r w:rsidRPr="0014289F">
              <w:rPr>
                <w:rFonts w:ascii="Times New Roman" w:eastAsia="Times New Roman" w:hAnsi="Times New Roman" w:cs="Times New Roman"/>
                <w:color w:val="000000"/>
                <w:sz w:val="26"/>
                <w:szCs w:val="26"/>
                <w:lang w:eastAsia="ru-RU"/>
              </w:rPr>
              <w:t xml:space="preserve"> Администрации города Когалыма от 26.12.2017 №2815 "Об утверждении сводного реестра </w:t>
            </w:r>
            <w:proofErr w:type="spellStart"/>
            <w:r w:rsidRPr="0014289F">
              <w:rPr>
                <w:rFonts w:ascii="Times New Roman" w:eastAsia="Times New Roman" w:hAnsi="Times New Roman" w:cs="Times New Roman"/>
                <w:color w:val="000000"/>
                <w:sz w:val="26"/>
                <w:szCs w:val="26"/>
                <w:lang w:eastAsia="ru-RU"/>
              </w:rPr>
              <w:t>паспортовобщественных</w:t>
            </w:r>
            <w:proofErr w:type="spellEnd"/>
            <w:r w:rsidRPr="0014289F">
              <w:rPr>
                <w:rFonts w:ascii="Times New Roman" w:eastAsia="Times New Roman" w:hAnsi="Times New Roman" w:cs="Times New Roman"/>
                <w:color w:val="000000"/>
                <w:sz w:val="26"/>
                <w:szCs w:val="26"/>
                <w:lang w:eastAsia="ru-RU"/>
              </w:rPr>
              <w:t xml:space="preserve"> и дворовых территорий".                                                                                                                                                                                                                       2. Доля благоустроенных дворовых территорий в городе Когалыме (процент).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К=</w:t>
            </w:r>
            <w:proofErr w:type="spellStart"/>
            <w:r w:rsidRPr="0014289F">
              <w:rPr>
                <w:rFonts w:ascii="Times New Roman" w:eastAsia="Times New Roman" w:hAnsi="Times New Roman" w:cs="Times New Roman"/>
                <w:color w:val="000000"/>
                <w:sz w:val="26"/>
                <w:szCs w:val="26"/>
                <w:lang w:eastAsia="ru-RU"/>
              </w:rPr>
              <w:t>ΣКбдт</w:t>
            </w:r>
            <w:proofErr w:type="spellEnd"/>
            <w:proofErr w:type="gramStart"/>
            <w:r w:rsidRPr="0014289F">
              <w:rPr>
                <w:rFonts w:ascii="Times New Roman" w:eastAsia="Times New Roman" w:hAnsi="Times New Roman" w:cs="Times New Roman"/>
                <w:color w:val="000000"/>
                <w:sz w:val="26"/>
                <w:szCs w:val="26"/>
                <w:lang w:eastAsia="ru-RU"/>
              </w:rPr>
              <w:t>/</w:t>
            </w:r>
            <w:proofErr w:type="spellStart"/>
            <w:r w:rsidRPr="0014289F">
              <w:rPr>
                <w:rFonts w:ascii="Times New Roman" w:eastAsia="Times New Roman" w:hAnsi="Times New Roman" w:cs="Times New Roman"/>
                <w:color w:val="000000"/>
                <w:sz w:val="26"/>
                <w:szCs w:val="26"/>
                <w:lang w:eastAsia="ru-RU"/>
              </w:rPr>
              <w:t>ΣК</w:t>
            </w:r>
            <w:proofErr w:type="gramEnd"/>
            <w:r w:rsidRPr="0014289F">
              <w:rPr>
                <w:rFonts w:ascii="Times New Roman" w:eastAsia="Times New Roman" w:hAnsi="Times New Roman" w:cs="Times New Roman"/>
                <w:color w:val="000000"/>
                <w:sz w:val="26"/>
                <w:szCs w:val="26"/>
                <w:lang w:eastAsia="ru-RU"/>
              </w:rPr>
              <w:t>о</w:t>
            </w:r>
            <w:proofErr w:type="spellEnd"/>
            <w:r w:rsidRPr="0014289F">
              <w:rPr>
                <w:rFonts w:ascii="Times New Roman" w:eastAsia="Times New Roman" w:hAnsi="Times New Roman" w:cs="Times New Roman"/>
                <w:color w:val="000000"/>
                <w:sz w:val="26"/>
                <w:szCs w:val="26"/>
                <w:lang w:eastAsia="ru-RU"/>
              </w:rPr>
              <w:t>*100% (%), где:</w:t>
            </w:r>
            <w:r w:rsidRPr="0014289F">
              <w:rPr>
                <w:rFonts w:ascii="Times New Roman" w:eastAsia="Times New Roman" w:hAnsi="Times New Roman" w:cs="Times New Roman"/>
                <w:color w:val="000000"/>
                <w:sz w:val="26"/>
                <w:szCs w:val="26"/>
                <w:lang w:eastAsia="ru-RU"/>
              </w:rPr>
              <w:br/>
              <w:t>- К - показатель эффективности (повышение значения показателя отражает увеличение благоустроенных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 xml:space="preserve">- </w:t>
            </w:r>
            <w:proofErr w:type="spellStart"/>
            <w:r w:rsidRPr="0014289F">
              <w:rPr>
                <w:rFonts w:ascii="Times New Roman" w:eastAsia="Times New Roman" w:hAnsi="Times New Roman" w:cs="Times New Roman"/>
                <w:color w:val="000000"/>
                <w:sz w:val="26"/>
                <w:szCs w:val="26"/>
                <w:lang w:eastAsia="ru-RU"/>
              </w:rPr>
              <w:t>ΣКбдт</w:t>
            </w:r>
            <w:proofErr w:type="spellEnd"/>
            <w:r w:rsidRPr="0014289F">
              <w:rPr>
                <w:rFonts w:ascii="Times New Roman" w:eastAsia="Times New Roman" w:hAnsi="Times New Roman" w:cs="Times New Roman"/>
                <w:color w:val="000000"/>
                <w:sz w:val="26"/>
                <w:szCs w:val="26"/>
                <w:lang w:eastAsia="ru-RU"/>
              </w:rPr>
              <w:t xml:space="preserve"> - количество благоустроенных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 xml:space="preserve">- </w:t>
            </w:r>
            <w:proofErr w:type="spellStart"/>
            <w:r w:rsidRPr="0014289F">
              <w:rPr>
                <w:rFonts w:ascii="Times New Roman" w:eastAsia="Times New Roman" w:hAnsi="Times New Roman" w:cs="Times New Roman"/>
                <w:color w:val="000000"/>
                <w:sz w:val="26"/>
                <w:szCs w:val="26"/>
                <w:lang w:eastAsia="ru-RU"/>
              </w:rPr>
              <w:t>Σ</w:t>
            </w:r>
            <w:proofErr w:type="gramStart"/>
            <w:r w:rsidRPr="0014289F">
              <w:rPr>
                <w:rFonts w:ascii="Times New Roman" w:eastAsia="Times New Roman" w:hAnsi="Times New Roman" w:cs="Times New Roman"/>
                <w:color w:val="000000"/>
                <w:sz w:val="26"/>
                <w:szCs w:val="26"/>
                <w:lang w:eastAsia="ru-RU"/>
              </w:rPr>
              <w:t>Ко</w:t>
            </w:r>
            <w:proofErr w:type="spellEnd"/>
            <w:proofErr w:type="gramEnd"/>
            <w:r w:rsidRPr="0014289F">
              <w:rPr>
                <w:rFonts w:ascii="Times New Roman" w:eastAsia="Times New Roman" w:hAnsi="Times New Roman" w:cs="Times New Roman"/>
                <w:color w:val="000000"/>
                <w:sz w:val="26"/>
                <w:szCs w:val="26"/>
                <w:lang w:eastAsia="ru-RU"/>
              </w:rPr>
              <w:t xml:space="preserve"> - общее количество дворовых территорий многоквартирных домов.</w:t>
            </w:r>
            <w:r w:rsidRPr="0014289F">
              <w:rPr>
                <w:rFonts w:ascii="Times New Roman" w:eastAsia="Times New Roman" w:hAnsi="Times New Roman" w:cs="Times New Roman"/>
                <w:color w:val="000000"/>
                <w:sz w:val="26"/>
                <w:szCs w:val="26"/>
                <w:lang w:eastAsia="ru-RU"/>
              </w:rPr>
              <w:br/>
              <w:t xml:space="preserve">3. </w:t>
            </w:r>
            <w:proofErr w:type="gramStart"/>
            <w:r w:rsidRPr="0014289F">
              <w:rPr>
                <w:rFonts w:ascii="Times New Roman" w:eastAsia="Times New Roman" w:hAnsi="Times New Roman" w:cs="Times New Roman"/>
                <w:color w:val="000000"/>
                <w:sz w:val="26"/>
                <w:szCs w:val="26"/>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roofErr w:type="gramEnd"/>
            <w:r w:rsidRPr="0014289F">
              <w:rPr>
                <w:rFonts w:ascii="Times New Roman" w:eastAsia="Times New Roman" w:hAnsi="Times New Roman" w:cs="Times New Roman"/>
                <w:color w:val="000000"/>
                <w:sz w:val="26"/>
                <w:szCs w:val="26"/>
                <w:lang w:eastAsia="ru-RU"/>
              </w:rPr>
              <w:t xml:space="preserve"> Рассчитывается как доля населения, проживающего в жилом фонде с благоустроенными дворовыми территориями от общей численности населения муниципального образования:</w:t>
            </w:r>
            <w:r w:rsidRPr="0014289F">
              <w:rPr>
                <w:rFonts w:ascii="Times New Roman" w:eastAsia="Times New Roman" w:hAnsi="Times New Roman" w:cs="Times New Roman"/>
                <w:color w:val="000000"/>
                <w:sz w:val="26"/>
                <w:szCs w:val="26"/>
                <w:lang w:eastAsia="ru-RU"/>
              </w:rPr>
              <w:br/>
              <w:t>К=</w:t>
            </w:r>
            <w:proofErr w:type="spellStart"/>
            <w:r w:rsidRPr="0014289F">
              <w:rPr>
                <w:rFonts w:ascii="Times New Roman" w:eastAsia="Times New Roman" w:hAnsi="Times New Roman" w:cs="Times New Roman"/>
                <w:color w:val="000000"/>
                <w:sz w:val="26"/>
                <w:szCs w:val="26"/>
                <w:lang w:eastAsia="ru-RU"/>
              </w:rPr>
              <w:t>Дн</w:t>
            </w:r>
            <w:proofErr w:type="spellEnd"/>
            <w:r w:rsidRPr="0014289F">
              <w:rPr>
                <w:rFonts w:ascii="Times New Roman" w:eastAsia="Times New Roman" w:hAnsi="Times New Roman" w:cs="Times New Roman"/>
                <w:color w:val="000000"/>
                <w:sz w:val="26"/>
                <w:szCs w:val="26"/>
                <w:lang w:eastAsia="ru-RU"/>
              </w:rPr>
              <w:t>/</w:t>
            </w:r>
            <w:proofErr w:type="spellStart"/>
            <w:r w:rsidRPr="0014289F">
              <w:rPr>
                <w:rFonts w:ascii="Times New Roman" w:eastAsia="Times New Roman" w:hAnsi="Times New Roman" w:cs="Times New Roman"/>
                <w:color w:val="000000"/>
                <w:sz w:val="26"/>
                <w:szCs w:val="26"/>
                <w:lang w:eastAsia="ru-RU"/>
              </w:rPr>
              <w:t>Чо</w:t>
            </w:r>
            <w:proofErr w:type="spellEnd"/>
            <w:r w:rsidRPr="0014289F">
              <w:rPr>
                <w:rFonts w:ascii="Times New Roman" w:eastAsia="Times New Roman" w:hAnsi="Times New Roman" w:cs="Times New Roman"/>
                <w:color w:val="000000"/>
                <w:sz w:val="26"/>
                <w:szCs w:val="26"/>
                <w:lang w:eastAsia="ru-RU"/>
              </w:rPr>
              <w:t>*100% (%), где:</w:t>
            </w:r>
            <w:r w:rsidRPr="0014289F">
              <w:rPr>
                <w:rFonts w:ascii="Times New Roman" w:eastAsia="Times New Roman" w:hAnsi="Times New Roman" w:cs="Times New Roman"/>
                <w:color w:val="000000"/>
                <w:sz w:val="26"/>
                <w:szCs w:val="26"/>
                <w:lang w:eastAsia="ru-RU"/>
              </w:rPr>
              <w:br/>
              <w:t xml:space="preserve">- </w:t>
            </w:r>
            <w:proofErr w:type="gramStart"/>
            <w:r w:rsidRPr="0014289F">
              <w:rPr>
                <w:rFonts w:ascii="Times New Roman" w:eastAsia="Times New Roman" w:hAnsi="Times New Roman" w:cs="Times New Roman"/>
                <w:color w:val="000000"/>
                <w:sz w:val="26"/>
                <w:szCs w:val="26"/>
                <w:lang w:eastAsia="ru-RU"/>
              </w:rPr>
              <w:t>К</w:t>
            </w:r>
            <w:proofErr w:type="gramEnd"/>
            <w:r w:rsidRPr="0014289F">
              <w:rPr>
                <w:rFonts w:ascii="Times New Roman" w:eastAsia="Times New Roman" w:hAnsi="Times New Roman" w:cs="Times New Roman"/>
                <w:color w:val="000000"/>
                <w:sz w:val="26"/>
                <w:szCs w:val="26"/>
                <w:lang w:eastAsia="ru-RU"/>
              </w:rPr>
              <w:t xml:space="preserve"> - </w:t>
            </w:r>
            <w:proofErr w:type="gramStart"/>
            <w:r w:rsidRPr="0014289F">
              <w:rPr>
                <w:rFonts w:ascii="Times New Roman" w:eastAsia="Times New Roman" w:hAnsi="Times New Roman" w:cs="Times New Roman"/>
                <w:color w:val="000000"/>
                <w:sz w:val="26"/>
                <w:szCs w:val="26"/>
                <w:lang w:eastAsia="ru-RU"/>
              </w:rPr>
              <w:t>показатель</w:t>
            </w:r>
            <w:proofErr w:type="gramEnd"/>
            <w:r w:rsidRPr="0014289F">
              <w:rPr>
                <w:rFonts w:ascii="Times New Roman" w:eastAsia="Times New Roman" w:hAnsi="Times New Roman" w:cs="Times New Roman"/>
                <w:color w:val="000000"/>
                <w:sz w:val="26"/>
                <w:szCs w:val="26"/>
                <w:lang w:eastAsia="ru-RU"/>
              </w:rPr>
              <w:t xml:space="preserve"> эффективности (повышение </w:t>
            </w:r>
            <w:r w:rsidRPr="0014289F">
              <w:rPr>
                <w:rFonts w:ascii="Times New Roman" w:eastAsia="Times New Roman" w:hAnsi="Times New Roman" w:cs="Times New Roman"/>
                <w:color w:val="000000"/>
                <w:sz w:val="26"/>
                <w:szCs w:val="26"/>
                <w:lang w:eastAsia="ru-RU"/>
              </w:rPr>
              <w:lastRenderedPageBreak/>
              <w:t>значения показателя отражает увеличение численности населения, проживающего в жилом фонде с благоустроенными дворовыми территориями);</w:t>
            </w:r>
            <w:r w:rsidRPr="0014289F">
              <w:rPr>
                <w:rFonts w:ascii="Times New Roman" w:eastAsia="Times New Roman" w:hAnsi="Times New Roman" w:cs="Times New Roman"/>
                <w:color w:val="000000"/>
                <w:sz w:val="26"/>
                <w:szCs w:val="26"/>
                <w:lang w:eastAsia="ru-RU"/>
              </w:rPr>
              <w:br/>
              <w:t xml:space="preserve">- </w:t>
            </w:r>
            <w:proofErr w:type="spellStart"/>
            <w:r w:rsidRPr="0014289F">
              <w:rPr>
                <w:rFonts w:ascii="Times New Roman" w:eastAsia="Times New Roman" w:hAnsi="Times New Roman" w:cs="Times New Roman"/>
                <w:color w:val="000000"/>
                <w:sz w:val="26"/>
                <w:szCs w:val="26"/>
                <w:lang w:eastAsia="ru-RU"/>
              </w:rPr>
              <w:t>Дн</w:t>
            </w:r>
            <w:proofErr w:type="spellEnd"/>
            <w:r w:rsidRPr="0014289F">
              <w:rPr>
                <w:rFonts w:ascii="Times New Roman" w:eastAsia="Times New Roman" w:hAnsi="Times New Roman" w:cs="Times New Roman"/>
                <w:color w:val="000000"/>
                <w:sz w:val="26"/>
                <w:szCs w:val="26"/>
                <w:lang w:eastAsia="ru-RU"/>
              </w:rPr>
              <w:t xml:space="preserve"> - доля населения, проживающего в жилом фонде с благоустроенными дворовыми территориями;</w:t>
            </w:r>
            <w:r w:rsidRPr="0014289F">
              <w:rPr>
                <w:rFonts w:ascii="Times New Roman" w:eastAsia="Times New Roman" w:hAnsi="Times New Roman" w:cs="Times New Roman"/>
                <w:color w:val="000000"/>
                <w:sz w:val="26"/>
                <w:szCs w:val="26"/>
                <w:lang w:eastAsia="ru-RU"/>
              </w:rPr>
              <w:br/>
              <w:t xml:space="preserve">- </w:t>
            </w:r>
            <w:proofErr w:type="spellStart"/>
            <w:r w:rsidRPr="0014289F">
              <w:rPr>
                <w:rFonts w:ascii="Times New Roman" w:eastAsia="Times New Roman" w:hAnsi="Times New Roman" w:cs="Times New Roman"/>
                <w:color w:val="000000"/>
                <w:sz w:val="26"/>
                <w:szCs w:val="26"/>
                <w:lang w:eastAsia="ru-RU"/>
              </w:rPr>
              <w:t>Чо</w:t>
            </w:r>
            <w:proofErr w:type="spellEnd"/>
            <w:r w:rsidRPr="0014289F">
              <w:rPr>
                <w:rFonts w:ascii="Times New Roman" w:eastAsia="Times New Roman" w:hAnsi="Times New Roman" w:cs="Times New Roman"/>
                <w:color w:val="000000"/>
                <w:sz w:val="26"/>
                <w:szCs w:val="26"/>
                <w:lang w:eastAsia="ru-RU"/>
              </w:rPr>
              <w:t xml:space="preserve"> - общая численность населения муниципального образования город Когалым. Источником информации для расчета (определения) показателя являются сведения исполнителя.</w:t>
            </w:r>
            <w:r w:rsidRPr="0014289F">
              <w:rPr>
                <w:rFonts w:ascii="Times New Roman" w:eastAsia="Times New Roman" w:hAnsi="Times New Roman" w:cs="Times New Roman"/>
                <w:color w:val="000000"/>
                <w:sz w:val="26"/>
                <w:szCs w:val="26"/>
                <w:lang w:eastAsia="ru-RU"/>
              </w:rPr>
              <w:br/>
              <w:t>4. Доля благоустроенных общественных территорий в городе Когалыме к общей площади общественных территорий (процент).</w:t>
            </w:r>
            <w:r w:rsidRPr="0014289F">
              <w:rPr>
                <w:rFonts w:ascii="Times New Roman" w:eastAsia="Times New Roman" w:hAnsi="Times New Roman" w:cs="Times New Roman"/>
                <w:color w:val="000000"/>
                <w:sz w:val="26"/>
                <w:szCs w:val="26"/>
                <w:lang w:eastAsia="ru-RU"/>
              </w:rPr>
              <w:br/>
              <w:t>5. Площадь благоустроенных общественных территорий, приходящихся на 1 жителя муниципального образования (</w:t>
            </w:r>
            <w:proofErr w:type="spellStart"/>
            <w:r w:rsidRPr="0014289F">
              <w:rPr>
                <w:rFonts w:ascii="Times New Roman" w:eastAsia="Times New Roman" w:hAnsi="Times New Roman" w:cs="Times New Roman"/>
                <w:color w:val="000000"/>
                <w:sz w:val="26"/>
                <w:szCs w:val="26"/>
                <w:lang w:eastAsia="ru-RU"/>
              </w:rPr>
              <w:t>кв.м</w:t>
            </w:r>
            <w:proofErr w:type="spellEnd"/>
            <w:r w:rsidRPr="0014289F">
              <w:rPr>
                <w:rFonts w:ascii="Times New Roman" w:eastAsia="Times New Roman" w:hAnsi="Times New Roman" w:cs="Times New Roman"/>
                <w:color w:val="000000"/>
                <w:sz w:val="26"/>
                <w:szCs w:val="26"/>
                <w:lang w:eastAsia="ru-RU"/>
              </w:rPr>
              <w:t xml:space="preserve">.). Определяется </w:t>
            </w:r>
            <w:proofErr w:type="gramStart"/>
            <w:r w:rsidRPr="0014289F">
              <w:rPr>
                <w:rFonts w:ascii="Times New Roman" w:eastAsia="Times New Roman" w:hAnsi="Times New Roman" w:cs="Times New Roman"/>
                <w:color w:val="000000"/>
                <w:sz w:val="26"/>
                <w:szCs w:val="26"/>
                <w:lang w:eastAsia="ru-RU"/>
              </w:rPr>
              <w:t>согласно постановления</w:t>
            </w:r>
            <w:proofErr w:type="gramEnd"/>
            <w:r w:rsidRPr="0014289F">
              <w:rPr>
                <w:rFonts w:ascii="Times New Roman" w:eastAsia="Times New Roman" w:hAnsi="Times New Roman" w:cs="Times New Roman"/>
                <w:color w:val="000000"/>
                <w:sz w:val="26"/>
                <w:szCs w:val="26"/>
                <w:lang w:eastAsia="ru-RU"/>
              </w:rPr>
              <w:t xml:space="preserve"> Администрации города Когалыма от 26.12.2017 №2815 "Об утверждении сводного реестра паспортов</w:t>
            </w:r>
            <w:r>
              <w:rPr>
                <w:rFonts w:ascii="Times New Roman" w:eastAsia="Times New Roman" w:hAnsi="Times New Roman" w:cs="Times New Roman"/>
                <w:color w:val="000000"/>
                <w:sz w:val="26"/>
                <w:szCs w:val="26"/>
                <w:lang w:eastAsia="ru-RU"/>
              </w:rPr>
              <w:t xml:space="preserve"> </w:t>
            </w:r>
            <w:r w:rsidRPr="0014289F">
              <w:rPr>
                <w:rFonts w:ascii="Times New Roman" w:eastAsia="Times New Roman" w:hAnsi="Times New Roman" w:cs="Times New Roman"/>
                <w:color w:val="000000"/>
                <w:sz w:val="26"/>
                <w:szCs w:val="26"/>
                <w:lang w:eastAsia="ru-RU"/>
              </w:rPr>
              <w:t xml:space="preserve">общественных и дворовых территорий"  </w:t>
            </w:r>
          </w:p>
        </w:tc>
      </w:tr>
    </w:tbl>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sectPr w:rsidR="0014289F" w:rsidSect="0014289F">
          <w:pgSz w:w="16838" w:h="11906" w:orient="landscape"/>
          <w:pgMar w:top="1701" w:right="1134" w:bottom="851" w:left="1134" w:header="709" w:footer="709" w:gutter="0"/>
          <w:cols w:space="708"/>
          <w:docGrid w:linePitch="360"/>
        </w:sectPr>
      </w:pPr>
    </w:p>
    <w:tbl>
      <w:tblPr>
        <w:tblW w:w="14220" w:type="dxa"/>
        <w:tblInd w:w="93" w:type="dxa"/>
        <w:tblLook w:val="04A0" w:firstRow="1" w:lastRow="0" w:firstColumn="1" w:lastColumn="0" w:noHBand="0" w:noVBand="1"/>
      </w:tblPr>
      <w:tblGrid>
        <w:gridCol w:w="940"/>
        <w:gridCol w:w="2320"/>
        <w:gridCol w:w="4500"/>
        <w:gridCol w:w="1120"/>
        <w:gridCol w:w="1120"/>
        <w:gridCol w:w="1180"/>
        <w:gridCol w:w="3040"/>
      </w:tblGrid>
      <w:tr w:rsidR="0014289F" w:rsidRPr="0014289F" w:rsidTr="0014289F">
        <w:trPr>
          <w:trHeight w:val="330"/>
        </w:trPr>
        <w:tc>
          <w:tcPr>
            <w:tcW w:w="9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3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5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30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Таблица 5</w:t>
            </w:r>
          </w:p>
        </w:tc>
      </w:tr>
      <w:tr w:rsidR="0014289F" w:rsidRPr="0014289F" w:rsidTr="0014289F">
        <w:trPr>
          <w:trHeight w:val="330"/>
        </w:trPr>
        <w:tc>
          <w:tcPr>
            <w:tcW w:w="14220" w:type="dxa"/>
            <w:gridSpan w:val="7"/>
            <w:tcBorders>
              <w:top w:val="nil"/>
              <w:left w:val="nil"/>
              <w:bottom w:val="nil"/>
              <w:right w:val="nil"/>
            </w:tcBorders>
            <w:shd w:val="clear" w:color="auto" w:fill="auto"/>
            <w:noWrap/>
            <w:vAlign w:val="bottom"/>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Сводные показатели муниципального задания</w:t>
            </w:r>
          </w:p>
        </w:tc>
      </w:tr>
      <w:tr w:rsidR="0014289F" w:rsidRPr="0014289F" w:rsidTr="0014289F">
        <w:trPr>
          <w:trHeight w:val="330"/>
        </w:trPr>
        <w:tc>
          <w:tcPr>
            <w:tcW w:w="9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3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5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30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698"/>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roofErr w:type="gramStart"/>
            <w:r w:rsidRPr="0014289F">
              <w:rPr>
                <w:rFonts w:ascii="Times New Roman" w:eastAsia="Times New Roman" w:hAnsi="Times New Roman" w:cs="Times New Roman"/>
                <w:color w:val="000000"/>
                <w:sz w:val="26"/>
                <w:szCs w:val="26"/>
                <w:lang w:eastAsia="ru-RU"/>
              </w:rPr>
              <w:t>п</w:t>
            </w:r>
            <w:proofErr w:type="gramEnd"/>
            <w:r w:rsidRPr="0014289F">
              <w:rPr>
                <w:rFonts w:ascii="Times New Roman" w:eastAsia="Times New Roman" w:hAnsi="Times New Roman" w:cs="Times New Roman"/>
                <w:color w:val="000000"/>
                <w:sz w:val="26"/>
                <w:szCs w:val="26"/>
                <w:lang w:eastAsia="ru-RU"/>
              </w:rPr>
              <w:t>/п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 муниципальных услуг (работ)</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 показателя объема (единицы измерения) муниципальных услуг (работ)</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Значение показателя по годам</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Значение показателя на момент окончания реализации муниципальной программы</w:t>
            </w:r>
          </w:p>
        </w:tc>
      </w:tr>
      <w:tr w:rsidR="0014289F" w:rsidRPr="0014289F" w:rsidTr="0014289F">
        <w:trPr>
          <w:trHeight w:val="818"/>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2019 год</w:t>
            </w:r>
          </w:p>
        </w:tc>
        <w:tc>
          <w:tcPr>
            <w:tcW w:w="11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2020 год</w:t>
            </w:r>
          </w:p>
        </w:tc>
        <w:tc>
          <w:tcPr>
            <w:tcW w:w="11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2021 год</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44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3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45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11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30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r>
    </w:tbl>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3100" w:type="dxa"/>
        <w:tblInd w:w="93" w:type="dxa"/>
        <w:tblLook w:val="04A0" w:firstRow="1" w:lastRow="0" w:firstColumn="1" w:lastColumn="0" w:noHBand="0" w:noVBand="1"/>
      </w:tblPr>
      <w:tblGrid>
        <w:gridCol w:w="960"/>
        <w:gridCol w:w="5400"/>
        <w:gridCol w:w="6740"/>
      </w:tblGrid>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4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740" w:type="dxa"/>
            <w:tcBorders>
              <w:top w:val="nil"/>
              <w:left w:val="nil"/>
              <w:bottom w:val="nil"/>
              <w:right w:val="nil"/>
            </w:tcBorders>
            <w:shd w:val="clear" w:color="auto" w:fill="auto"/>
            <w:vAlign w:val="center"/>
            <w:hideMark/>
          </w:tcPr>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Таблица 6</w:t>
            </w: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4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7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15"/>
        </w:trPr>
        <w:tc>
          <w:tcPr>
            <w:tcW w:w="13100" w:type="dxa"/>
            <w:gridSpan w:val="3"/>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Перечень возможных рисков при реализации государственной программы и мер по их преодолению</w:t>
            </w: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4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7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roofErr w:type="gramStart"/>
            <w:r w:rsidRPr="0014289F">
              <w:rPr>
                <w:rFonts w:ascii="Times New Roman" w:eastAsia="Times New Roman" w:hAnsi="Times New Roman" w:cs="Times New Roman"/>
                <w:color w:val="000000"/>
                <w:sz w:val="26"/>
                <w:szCs w:val="26"/>
                <w:lang w:eastAsia="ru-RU"/>
              </w:rPr>
              <w:t>п</w:t>
            </w:r>
            <w:proofErr w:type="gramEnd"/>
            <w:r w:rsidRPr="0014289F">
              <w:rPr>
                <w:rFonts w:ascii="Times New Roman" w:eastAsia="Times New Roman" w:hAnsi="Times New Roman" w:cs="Times New Roman"/>
                <w:color w:val="000000"/>
                <w:sz w:val="26"/>
                <w:szCs w:val="26"/>
                <w:lang w:eastAsia="ru-RU"/>
              </w:rPr>
              <w:t>/п</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Описание риска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Меры по преодолению рисков</w:t>
            </w:r>
          </w:p>
        </w:tc>
      </w:tr>
      <w:tr w:rsidR="0014289F" w:rsidRPr="0014289F" w:rsidTr="0014289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54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67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r>
      <w:tr w:rsidR="0014289F" w:rsidRPr="0014289F" w:rsidTr="0014289F">
        <w:trPr>
          <w:trHeight w:val="2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54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Финансовые риски</w:t>
            </w:r>
            <w:r w:rsidRPr="0014289F">
              <w:rPr>
                <w:rFonts w:ascii="Times New Roman" w:eastAsia="Times New Roman" w:hAnsi="Times New Roman" w:cs="Times New Roman"/>
                <w:color w:val="000000"/>
                <w:sz w:val="26"/>
                <w:szCs w:val="26"/>
                <w:lang w:eastAsia="ru-RU"/>
              </w:rPr>
              <w:br/>
              <w:t xml:space="preserve">(финансирование муниципальной программы не в полном объеме может привести к снижению обеспеченности и качества предоставляемых населению транспортных услуг, </w:t>
            </w:r>
            <w:proofErr w:type="spellStart"/>
            <w:r w:rsidRPr="0014289F">
              <w:rPr>
                <w:rFonts w:ascii="Times New Roman" w:eastAsia="Times New Roman" w:hAnsi="Times New Roman" w:cs="Times New Roman"/>
                <w:color w:val="000000"/>
                <w:sz w:val="26"/>
                <w:szCs w:val="26"/>
                <w:lang w:eastAsia="ru-RU"/>
              </w:rPr>
              <w:t>недостижению</w:t>
            </w:r>
            <w:proofErr w:type="spellEnd"/>
            <w:r w:rsidRPr="0014289F">
              <w:rPr>
                <w:rFonts w:ascii="Times New Roman" w:eastAsia="Times New Roman" w:hAnsi="Times New Roman" w:cs="Times New Roman"/>
                <w:color w:val="000000"/>
                <w:sz w:val="26"/>
                <w:szCs w:val="26"/>
                <w:lang w:eastAsia="ru-RU"/>
              </w:rPr>
              <w:t xml:space="preserve"> целевых показателей) </w:t>
            </w:r>
          </w:p>
        </w:tc>
        <w:tc>
          <w:tcPr>
            <w:tcW w:w="67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Прогнозирование уровня дополнительных затрат, оценка возможного ущерба, качественное планирование и реализации муниципальной программы, обеспечение мониторинга ее реализации, контроля за ходом выполнения мероприятий муниципальной программы. Ежегодная корректировка результатов исполнения муниципальной программы и объемов финансирования, информационное и  организационно-методическое   сопровождение мероприятий</w:t>
            </w:r>
            <w:r>
              <w:rPr>
                <w:rFonts w:ascii="Times New Roman" w:eastAsia="Times New Roman" w:hAnsi="Times New Roman" w:cs="Times New Roman"/>
                <w:color w:val="000000"/>
                <w:sz w:val="26"/>
                <w:szCs w:val="26"/>
                <w:lang w:eastAsia="ru-RU"/>
              </w:rPr>
              <w:t xml:space="preserve"> </w:t>
            </w:r>
            <w:r w:rsidRPr="0014289F">
              <w:rPr>
                <w:rFonts w:ascii="Times New Roman" w:eastAsia="Times New Roman" w:hAnsi="Times New Roman" w:cs="Times New Roman"/>
                <w:color w:val="000000"/>
                <w:sz w:val="26"/>
                <w:szCs w:val="26"/>
                <w:lang w:eastAsia="ru-RU"/>
              </w:rPr>
              <w:t>муниципальной программы</w:t>
            </w:r>
          </w:p>
        </w:tc>
      </w:tr>
      <w:tr w:rsidR="0014289F" w:rsidRPr="0014289F" w:rsidTr="0014289F">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54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Нормативные правовые риски</w:t>
            </w:r>
            <w:r w:rsidRPr="0014289F">
              <w:rPr>
                <w:rFonts w:ascii="Times New Roman" w:eastAsia="Times New Roman" w:hAnsi="Times New Roman" w:cs="Times New Roman"/>
                <w:color w:val="000000"/>
                <w:sz w:val="26"/>
                <w:szCs w:val="26"/>
                <w:lang w:eastAsia="ru-RU"/>
              </w:rPr>
              <w:br/>
              <w:t xml:space="preserve">(возможность несоответствия законодательства либо отсутствие законодательного регулирования основных направлений государственной программы) </w:t>
            </w:r>
          </w:p>
        </w:tc>
        <w:tc>
          <w:tcPr>
            <w:tcW w:w="67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Анализ промежуточных достигнутых результатов реализации мероприятий и корректировка (при необходимости) целевых показателей и содержания мероприятий</w:t>
            </w:r>
          </w:p>
        </w:tc>
      </w:tr>
      <w:tr w:rsidR="0014289F" w:rsidRPr="0014289F" w:rsidTr="0014289F">
        <w:trPr>
          <w:trHeight w:val="12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c>
          <w:tcPr>
            <w:tcW w:w="54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Административные риски</w:t>
            </w:r>
            <w:r w:rsidRPr="0014289F">
              <w:rPr>
                <w:rFonts w:ascii="Times New Roman" w:eastAsia="Times New Roman" w:hAnsi="Times New Roman" w:cs="Times New Roman"/>
                <w:color w:val="000000"/>
                <w:sz w:val="26"/>
                <w:szCs w:val="26"/>
                <w:lang w:eastAsia="ru-RU"/>
              </w:rPr>
              <w:br/>
              <w:t>(вероятность принятия неэффективных решений при координации взаимодействия с соисполнителями государственной программы)</w:t>
            </w:r>
          </w:p>
        </w:tc>
        <w:tc>
          <w:tcPr>
            <w:tcW w:w="674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Усиление координации и взаимодействия с соисполнителями муниципальной программы, в том числе посредством проведения совещаний;</w:t>
            </w:r>
            <w:r w:rsidRPr="0014289F">
              <w:rPr>
                <w:rFonts w:ascii="Times New Roman" w:eastAsia="Times New Roman" w:hAnsi="Times New Roman" w:cs="Times New Roman"/>
                <w:color w:val="000000"/>
                <w:sz w:val="26"/>
                <w:szCs w:val="26"/>
                <w:lang w:eastAsia="ru-RU"/>
              </w:rPr>
              <w:br/>
              <w:t>повышение уровня информационного обеспечения, в том числе расширение доступа к отчетности</w:t>
            </w: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4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7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4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674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bl>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2180" w:type="dxa"/>
        <w:tblInd w:w="93" w:type="dxa"/>
        <w:tblLook w:val="04A0" w:firstRow="1" w:lastRow="0" w:firstColumn="1" w:lastColumn="0" w:noHBand="0" w:noVBand="1"/>
      </w:tblPr>
      <w:tblGrid>
        <w:gridCol w:w="820"/>
        <w:gridCol w:w="2480"/>
        <w:gridCol w:w="1960"/>
        <w:gridCol w:w="2620"/>
        <w:gridCol w:w="4300"/>
      </w:tblGrid>
      <w:tr w:rsidR="0014289F" w:rsidRPr="0014289F" w:rsidTr="0014289F">
        <w:trPr>
          <w:trHeight w:val="300"/>
        </w:trPr>
        <w:tc>
          <w:tcPr>
            <w:tcW w:w="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4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30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Таблица 7 </w:t>
            </w:r>
          </w:p>
        </w:tc>
      </w:tr>
      <w:tr w:rsidR="0014289F" w:rsidRPr="0014289F" w:rsidTr="0014289F">
        <w:trPr>
          <w:trHeight w:val="315"/>
        </w:trPr>
        <w:tc>
          <w:tcPr>
            <w:tcW w:w="12180" w:type="dxa"/>
            <w:gridSpan w:val="5"/>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Перечень объектов капитального строительства</w:t>
            </w:r>
          </w:p>
        </w:tc>
      </w:tr>
      <w:tr w:rsidR="0014289F" w:rsidRPr="0014289F" w:rsidTr="0014289F">
        <w:trPr>
          <w:trHeight w:val="315"/>
        </w:trPr>
        <w:tc>
          <w:tcPr>
            <w:tcW w:w="82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both"/>
              <w:rPr>
                <w:rFonts w:ascii="Times New Roman" w:eastAsia="Times New Roman" w:hAnsi="Times New Roman" w:cs="Times New Roman"/>
                <w:color w:val="000000"/>
                <w:sz w:val="26"/>
                <w:szCs w:val="26"/>
                <w:lang w:eastAsia="ru-RU"/>
              </w:rPr>
            </w:pPr>
          </w:p>
        </w:tc>
        <w:tc>
          <w:tcPr>
            <w:tcW w:w="24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3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1238"/>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roofErr w:type="gramStart"/>
            <w:r w:rsidRPr="0014289F">
              <w:rPr>
                <w:rFonts w:ascii="Times New Roman" w:eastAsia="Times New Roman" w:hAnsi="Times New Roman" w:cs="Times New Roman"/>
                <w:color w:val="000000"/>
                <w:sz w:val="26"/>
                <w:szCs w:val="26"/>
                <w:lang w:eastAsia="ru-RU"/>
              </w:rPr>
              <w:t>п</w:t>
            </w:r>
            <w:proofErr w:type="gramEnd"/>
            <w:r w:rsidRPr="0014289F">
              <w:rPr>
                <w:rFonts w:ascii="Times New Roman" w:eastAsia="Times New Roman" w:hAnsi="Times New Roman" w:cs="Times New Roman"/>
                <w:color w:val="000000"/>
                <w:sz w:val="26"/>
                <w:szCs w:val="26"/>
                <w:lang w:eastAsia="ru-RU"/>
              </w:rPr>
              <w:t>/п</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 объекта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Мощность</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Срок строительства, проектирования</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Источник финансирования</w:t>
            </w:r>
          </w:p>
        </w:tc>
      </w:tr>
      <w:tr w:rsidR="0014289F" w:rsidRPr="0014289F" w:rsidTr="0014289F">
        <w:trPr>
          <w:trHeight w:val="312"/>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c>
          <w:tcPr>
            <w:tcW w:w="26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4</w:t>
            </w:r>
          </w:p>
        </w:tc>
        <w:tc>
          <w:tcPr>
            <w:tcW w:w="43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5</w:t>
            </w:r>
          </w:p>
        </w:tc>
      </w:tr>
      <w:tr w:rsidR="0014289F" w:rsidRPr="0014289F" w:rsidTr="0014289F">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
        </w:tc>
        <w:tc>
          <w:tcPr>
            <w:tcW w:w="430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w:t>
            </w:r>
          </w:p>
        </w:tc>
      </w:tr>
      <w:tr w:rsidR="0014289F" w:rsidRPr="0014289F" w:rsidTr="0014289F">
        <w:trPr>
          <w:trHeight w:val="300"/>
        </w:trPr>
        <w:tc>
          <w:tcPr>
            <w:tcW w:w="8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4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1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62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430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bl>
    <w:p w:rsidR="0014289F" w:rsidRP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12700" w:type="dxa"/>
        <w:tblInd w:w="93" w:type="dxa"/>
        <w:tblLook w:val="04A0" w:firstRow="1" w:lastRow="0" w:firstColumn="1" w:lastColumn="0" w:noHBand="0" w:noVBand="1"/>
      </w:tblPr>
      <w:tblGrid>
        <w:gridCol w:w="960"/>
        <w:gridCol w:w="2780"/>
        <w:gridCol w:w="2980"/>
        <w:gridCol w:w="5980"/>
      </w:tblGrid>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7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98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right"/>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Таблица 8 </w:t>
            </w:r>
          </w:p>
        </w:tc>
      </w:tr>
      <w:tr w:rsidR="0014289F" w:rsidRPr="0014289F" w:rsidTr="0014289F">
        <w:trPr>
          <w:trHeight w:val="315"/>
        </w:trPr>
        <w:tc>
          <w:tcPr>
            <w:tcW w:w="12700" w:type="dxa"/>
            <w:gridSpan w:val="4"/>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Перечень объектов социально-культурного и коммунально-бытового назначения, масштабные инвестиционные проекты </w:t>
            </w:r>
          </w:p>
        </w:tc>
      </w:tr>
      <w:tr w:rsidR="0014289F" w:rsidRPr="0014289F" w:rsidTr="0014289F">
        <w:trPr>
          <w:trHeight w:val="315"/>
        </w:trPr>
        <w:tc>
          <w:tcPr>
            <w:tcW w:w="12700" w:type="dxa"/>
            <w:gridSpan w:val="4"/>
            <w:tcBorders>
              <w:top w:val="nil"/>
              <w:left w:val="nil"/>
              <w:bottom w:val="nil"/>
              <w:right w:val="nil"/>
            </w:tcBorders>
            <w:shd w:val="clear" w:color="auto" w:fill="auto"/>
            <w:noWrap/>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(далее – инвестиционные проекты)</w:t>
            </w:r>
          </w:p>
        </w:tc>
      </w:tr>
      <w:tr w:rsidR="0014289F" w:rsidRPr="0014289F" w:rsidTr="0014289F">
        <w:trPr>
          <w:trHeight w:val="315"/>
        </w:trPr>
        <w:tc>
          <w:tcPr>
            <w:tcW w:w="960" w:type="dxa"/>
            <w:tcBorders>
              <w:top w:val="nil"/>
              <w:left w:val="nil"/>
              <w:bottom w:val="nil"/>
              <w:right w:val="nil"/>
            </w:tcBorders>
            <w:shd w:val="clear" w:color="auto" w:fill="auto"/>
            <w:noWrap/>
            <w:vAlign w:val="center"/>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7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176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Наименование инвестиционного проекта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Объем финансирования инвестиционного проекта</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4289F" w:rsidRPr="0014289F" w:rsidTr="0014289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7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2</w:t>
            </w:r>
          </w:p>
        </w:tc>
        <w:tc>
          <w:tcPr>
            <w:tcW w:w="2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3</w:t>
            </w:r>
          </w:p>
        </w:tc>
        <w:tc>
          <w:tcPr>
            <w:tcW w:w="5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4</w:t>
            </w:r>
          </w:p>
        </w:tc>
      </w:tr>
      <w:tr w:rsidR="0014289F" w:rsidRPr="0014289F" w:rsidTr="0014289F">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1</w:t>
            </w:r>
          </w:p>
        </w:tc>
        <w:tc>
          <w:tcPr>
            <w:tcW w:w="27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c>
          <w:tcPr>
            <w:tcW w:w="5980" w:type="dxa"/>
            <w:tcBorders>
              <w:top w:val="nil"/>
              <w:left w:val="nil"/>
              <w:bottom w:val="single" w:sz="4" w:space="0" w:color="auto"/>
              <w:right w:val="single" w:sz="4" w:space="0" w:color="auto"/>
            </w:tcBorders>
            <w:shd w:val="clear" w:color="auto" w:fill="auto"/>
            <w:vAlign w:val="center"/>
            <w:hideMark/>
          </w:tcPr>
          <w:p w:rsidR="0014289F" w:rsidRPr="0014289F" w:rsidRDefault="0014289F" w:rsidP="0014289F">
            <w:pPr>
              <w:spacing w:after="0" w:line="240" w:lineRule="auto"/>
              <w:jc w:val="center"/>
              <w:rPr>
                <w:rFonts w:ascii="Times New Roman" w:eastAsia="Times New Roman" w:hAnsi="Times New Roman" w:cs="Times New Roman"/>
                <w:color w:val="000000"/>
                <w:sz w:val="26"/>
                <w:szCs w:val="26"/>
                <w:lang w:eastAsia="ru-RU"/>
              </w:rPr>
            </w:pPr>
            <w:r w:rsidRPr="0014289F">
              <w:rPr>
                <w:rFonts w:ascii="Times New Roman" w:eastAsia="Times New Roman" w:hAnsi="Times New Roman" w:cs="Times New Roman"/>
                <w:color w:val="000000"/>
                <w:sz w:val="26"/>
                <w:szCs w:val="26"/>
                <w:lang w:eastAsia="ru-RU"/>
              </w:rPr>
              <w:t xml:space="preserve"> - </w:t>
            </w: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7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r w:rsidR="0014289F" w:rsidRPr="0014289F" w:rsidTr="0014289F">
        <w:trPr>
          <w:trHeight w:val="300"/>
        </w:trPr>
        <w:tc>
          <w:tcPr>
            <w:tcW w:w="96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7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2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c>
          <w:tcPr>
            <w:tcW w:w="5980" w:type="dxa"/>
            <w:tcBorders>
              <w:top w:val="nil"/>
              <w:left w:val="nil"/>
              <w:bottom w:val="nil"/>
              <w:right w:val="nil"/>
            </w:tcBorders>
            <w:shd w:val="clear" w:color="auto" w:fill="auto"/>
            <w:noWrap/>
            <w:vAlign w:val="bottom"/>
            <w:hideMark/>
          </w:tcPr>
          <w:p w:rsidR="0014289F" w:rsidRPr="0014289F" w:rsidRDefault="0014289F" w:rsidP="0014289F">
            <w:pPr>
              <w:spacing w:after="0" w:line="240" w:lineRule="auto"/>
              <w:rPr>
                <w:rFonts w:ascii="Times New Roman" w:eastAsia="Times New Roman" w:hAnsi="Times New Roman" w:cs="Times New Roman"/>
                <w:color w:val="000000"/>
                <w:sz w:val="26"/>
                <w:szCs w:val="26"/>
                <w:lang w:eastAsia="ru-RU"/>
              </w:rPr>
            </w:pPr>
          </w:p>
        </w:tc>
      </w:tr>
    </w:tbl>
    <w:p w:rsidR="0014289F" w:rsidRDefault="0014289F"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E2450" w:rsidRDefault="001E2450"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E2450" w:rsidRDefault="001E2450" w:rsidP="001E2450">
      <w:pPr>
        <w:pStyle w:val="ConsPlusNormal"/>
        <w:jc w:val="right"/>
        <w:outlineLvl w:val="1"/>
        <w:rPr>
          <w:rFonts w:ascii="Times New Roman" w:hAnsi="Times New Roman" w:cs="Times New Roman"/>
          <w:sz w:val="26"/>
          <w:szCs w:val="26"/>
        </w:rPr>
        <w:sectPr w:rsidR="001E2450" w:rsidSect="0014289F">
          <w:pgSz w:w="16838" w:h="11906" w:orient="landscape"/>
          <w:pgMar w:top="1701" w:right="1134" w:bottom="851" w:left="1134" w:header="709" w:footer="709" w:gutter="0"/>
          <w:cols w:space="708"/>
          <w:docGrid w:linePitch="360"/>
        </w:sectPr>
      </w:pPr>
    </w:p>
    <w:p w:rsidR="001E2450" w:rsidRPr="00A443A7" w:rsidRDefault="001E2450" w:rsidP="001E2450">
      <w:pPr>
        <w:pStyle w:val="ConsPlusNormal"/>
        <w:jc w:val="right"/>
        <w:outlineLvl w:val="1"/>
        <w:rPr>
          <w:rFonts w:ascii="Times New Roman" w:hAnsi="Times New Roman" w:cs="Times New Roman"/>
          <w:sz w:val="26"/>
          <w:szCs w:val="26"/>
        </w:rPr>
      </w:pPr>
      <w:r w:rsidRPr="00A443A7">
        <w:rPr>
          <w:rFonts w:ascii="Times New Roman" w:hAnsi="Times New Roman" w:cs="Times New Roman"/>
          <w:sz w:val="26"/>
          <w:szCs w:val="26"/>
        </w:rPr>
        <w:lastRenderedPageBreak/>
        <w:t>Приложение 1</w:t>
      </w:r>
    </w:p>
    <w:p w:rsidR="001E2450" w:rsidRPr="00A443A7" w:rsidRDefault="001E2450" w:rsidP="001E2450">
      <w:pPr>
        <w:pStyle w:val="ConsPlusNormal"/>
        <w:jc w:val="right"/>
        <w:rPr>
          <w:rFonts w:ascii="Times New Roman" w:hAnsi="Times New Roman" w:cs="Times New Roman"/>
          <w:sz w:val="26"/>
          <w:szCs w:val="26"/>
        </w:rPr>
      </w:pPr>
      <w:bookmarkStart w:id="0" w:name="_GoBack"/>
      <w:bookmarkEnd w:id="0"/>
      <w:r w:rsidRPr="00A443A7">
        <w:rPr>
          <w:rFonts w:ascii="Times New Roman" w:hAnsi="Times New Roman" w:cs="Times New Roman"/>
          <w:sz w:val="26"/>
          <w:szCs w:val="26"/>
        </w:rPr>
        <w:t>к муниципальной программе</w:t>
      </w:r>
    </w:p>
    <w:p w:rsidR="001E2450" w:rsidRPr="00A443A7" w:rsidRDefault="001E2450" w:rsidP="001E2450">
      <w:pPr>
        <w:pStyle w:val="ConsPlusNormal"/>
        <w:jc w:val="right"/>
        <w:rPr>
          <w:rFonts w:ascii="Times New Roman" w:hAnsi="Times New Roman" w:cs="Times New Roman"/>
          <w:sz w:val="26"/>
          <w:szCs w:val="26"/>
        </w:rPr>
      </w:pPr>
      <w:r w:rsidRPr="00A443A7">
        <w:rPr>
          <w:rFonts w:ascii="Times New Roman" w:hAnsi="Times New Roman" w:cs="Times New Roman"/>
          <w:sz w:val="26"/>
          <w:szCs w:val="26"/>
        </w:rPr>
        <w:t>«</w:t>
      </w:r>
      <w:r>
        <w:rPr>
          <w:rFonts w:ascii="Times New Roman" w:hAnsi="Times New Roman" w:cs="Times New Roman"/>
          <w:sz w:val="26"/>
          <w:szCs w:val="26"/>
        </w:rPr>
        <w:t>Формирование комфортной городской среды в городе Когалыме</w:t>
      </w:r>
      <w:r w:rsidRPr="00A443A7">
        <w:rPr>
          <w:rFonts w:ascii="Times New Roman" w:hAnsi="Times New Roman" w:cs="Times New Roman"/>
          <w:sz w:val="26"/>
          <w:szCs w:val="26"/>
        </w:rPr>
        <w:t>»</w:t>
      </w:r>
    </w:p>
    <w:p w:rsidR="001E2450" w:rsidRPr="00A443A7" w:rsidRDefault="001E2450" w:rsidP="001E2450">
      <w:pPr>
        <w:pStyle w:val="ConsPlusNormal"/>
        <w:jc w:val="both"/>
        <w:rPr>
          <w:rFonts w:ascii="Times New Roman" w:hAnsi="Times New Roman" w:cs="Times New Roman"/>
          <w:sz w:val="26"/>
          <w:szCs w:val="26"/>
        </w:rPr>
      </w:pPr>
    </w:p>
    <w:p w:rsidR="001E2450" w:rsidRPr="003C6741" w:rsidRDefault="001E2450" w:rsidP="001E2450">
      <w:pPr>
        <w:pStyle w:val="ConsPlusNormal"/>
        <w:jc w:val="center"/>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w:t>
      </w:r>
    </w:p>
    <w:p w:rsidR="001E2450" w:rsidRPr="003C6741" w:rsidRDefault="001E2450" w:rsidP="001E2450">
      <w:pPr>
        <w:pStyle w:val="ConsPlusNormal"/>
        <w:jc w:val="center"/>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(далее - Правила)</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1. Правила </w:t>
      </w:r>
      <w:proofErr w:type="gramStart"/>
      <w:r w:rsidRPr="003C6741">
        <w:rPr>
          <w:rFonts w:ascii="Times New Roman" w:eastAsia="Calibri" w:hAnsi="Times New Roman" w:cs="Times New Roman"/>
          <w:bCs/>
          <w:sz w:val="26"/>
          <w:szCs w:val="26"/>
          <w:lang w:eastAsia="en-US"/>
        </w:rPr>
        <w:t>устанавливают условия</w:t>
      </w:r>
      <w:proofErr w:type="gramEnd"/>
      <w:r w:rsidRPr="003C6741">
        <w:rPr>
          <w:rFonts w:ascii="Times New Roman" w:eastAsia="Calibri" w:hAnsi="Times New Roman" w:cs="Times New Roman"/>
          <w:bCs/>
          <w:sz w:val="26"/>
          <w:szCs w:val="26"/>
          <w:lang w:eastAsia="en-US"/>
        </w:rPr>
        <w:t xml:space="preserve">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поддержку муниципальных   программ (подпрограмм)   формирования   современной городской среды (далее - субсидии).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2.    </w:t>
      </w:r>
      <w:proofErr w:type="gramStart"/>
      <w:r w:rsidRPr="003C6741">
        <w:rPr>
          <w:rFonts w:ascii="Times New Roman" w:eastAsia="Calibri" w:hAnsi="Times New Roman" w:cs="Times New Roman"/>
          <w:bCs/>
          <w:sz w:val="26"/>
          <w:szCs w:val="26"/>
          <w:lang w:eastAsia="en-US"/>
        </w:rPr>
        <w:t>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(подпрограмм)   формирования современной   городской   среды   (далее   -   муниципальные   программы (подпрограммы),    направленных    на    реализацию    мероприятий    по благоустройству территорий  муниципальных  образований  автономного округа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w:t>
      </w:r>
      <w:proofErr w:type="gramEnd"/>
      <w:r w:rsidRPr="003C6741">
        <w:rPr>
          <w:rFonts w:ascii="Times New Roman" w:eastAsia="Calibri" w:hAnsi="Times New Roman" w:cs="Times New Roman"/>
          <w:bCs/>
          <w:sz w:val="26"/>
          <w:szCs w:val="26"/>
          <w:lang w:eastAsia="en-US"/>
        </w:rPr>
        <w:t xml:space="preserve">, </w:t>
      </w:r>
      <w:proofErr w:type="gramStart"/>
      <w:r w:rsidRPr="003C6741">
        <w:rPr>
          <w:rFonts w:ascii="Times New Roman" w:eastAsia="Calibri" w:hAnsi="Times New Roman" w:cs="Times New Roman"/>
          <w:bCs/>
          <w:sz w:val="26"/>
          <w:szCs w:val="26"/>
          <w:lang w:eastAsia="en-US"/>
        </w:rPr>
        <w:t>прилегающих</w:t>
      </w:r>
      <w:proofErr w:type="gramEnd"/>
      <w:r w:rsidRPr="003C6741">
        <w:rPr>
          <w:rFonts w:ascii="Times New Roman" w:eastAsia="Calibri" w:hAnsi="Times New Roman" w:cs="Times New Roman"/>
          <w:bCs/>
          <w:sz w:val="26"/>
          <w:szCs w:val="26"/>
          <w:lang w:eastAsia="en-US"/>
        </w:rPr>
        <w:t xml:space="preserve"> к многоквартирным домам.</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3.    В    целях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4. Финансирование муниципальных программ (подпрограмм) осуществляется за счет средств федерального бюджета, бюджета автономного округа и бюджетов муниципальных образований.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5. Субсидия предоставляется на основании соглашения, заключаемого между Департаментом жилищно-коммунального комплекса и энергетики автономного округа (далее - Департамент) и муниципальным образованием </w:t>
      </w:r>
      <w:r>
        <w:rPr>
          <w:rFonts w:ascii="Times New Roman" w:eastAsia="Calibri" w:hAnsi="Times New Roman" w:cs="Times New Roman"/>
          <w:bCs/>
          <w:sz w:val="26"/>
          <w:szCs w:val="26"/>
          <w:lang w:eastAsia="en-US"/>
        </w:rPr>
        <w:t xml:space="preserve">город Когалым </w:t>
      </w:r>
      <w:r w:rsidRPr="003C6741">
        <w:rPr>
          <w:rFonts w:ascii="Times New Roman" w:eastAsia="Calibri" w:hAnsi="Times New Roman" w:cs="Times New Roman"/>
          <w:bCs/>
          <w:sz w:val="26"/>
          <w:szCs w:val="26"/>
          <w:lang w:eastAsia="en-US"/>
        </w:rPr>
        <w:t>посредством электронного документооборота, по форме и в соответствии с приказом Департамента финансов автономного округа от 22</w:t>
      </w:r>
      <w:r>
        <w:rPr>
          <w:rFonts w:ascii="Times New Roman" w:eastAsia="Calibri" w:hAnsi="Times New Roman" w:cs="Times New Roman"/>
          <w:bCs/>
          <w:sz w:val="26"/>
          <w:szCs w:val="26"/>
          <w:lang w:eastAsia="en-US"/>
        </w:rPr>
        <w:t>.02.</w:t>
      </w:r>
      <w:r w:rsidRPr="003C6741">
        <w:rPr>
          <w:rFonts w:ascii="Times New Roman" w:eastAsia="Calibri" w:hAnsi="Times New Roman" w:cs="Times New Roman"/>
          <w:bCs/>
          <w:sz w:val="26"/>
          <w:szCs w:val="26"/>
          <w:lang w:eastAsia="en-US"/>
        </w:rPr>
        <w:t>2018 №8-нп.</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5.3. </w:t>
      </w:r>
      <w:proofErr w:type="gramStart"/>
      <w:r w:rsidRPr="003C6741">
        <w:rPr>
          <w:rFonts w:ascii="Times New Roman" w:eastAsia="Calibri" w:hAnsi="Times New Roman" w:cs="Times New Roman"/>
          <w:bCs/>
          <w:sz w:val="26"/>
          <w:szCs w:val="26"/>
          <w:lang w:eastAsia="en-US"/>
        </w:rPr>
        <w:t>Субсидию перечисляет Департамент (в случае принятия решения о передаче полномочий по перечислению субсидий – Департамент финансов автономного округа) в соответствии с соглашением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6. Субсидии муниципальным образованиям из бюджета автономного округа </w:t>
      </w:r>
      <w:r w:rsidRPr="003C6741">
        <w:rPr>
          <w:rFonts w:ascii="Times New Roman" w:eastAsia="Calibri" w:hAnsi="Times New Roman" w:cs="Times New Roman"/>
          <w:bCs/>
          <w:sz w:val="26"/>
          <w:szCs w:val="26"/>
          <w:lang w:eastAsia="en-US"/>
        </w:rPr>
        <w:lastRenderedPageBreak/>
        <w:t>предоставляются на следующих условиях:</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а)    завершение    в    полном    объеме    реализации    мероприятий муниципальной программы (подпрограммы) в прошедшем году и при наличии   размешенной   в   государственной   информационной   системе жилищно-коммунального хозяйства (ГИС ЖКХ) достоверной информации по реализации муниципальных программ (подпрограмм);</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б)   осуществление   контроля   органами   местного   самоуправления муниципальных образований за реализацией, муниципальных программ (подпрограмм)     и     перечнями     объектов     благоустройства    в    них, распределенных по годам с установленными сроками, </w:t>
      </w:r>
      <w:proofErr w:type="gramStart"/>
      <w:r w:rsidRPr="003C6741">
        <w:rPr>
          <w:rFonts w:ascii="Times New Roman" w:eastAsia="Calibri" w:hAnsi="Times New Roman" w:cs="Times New Roman"/>
          <w:bCs/>
          <w:sz w:val="26"/>
          <w:szCs w:val="26"/>
          <w:lang w:eastAsia="en-US"/>
        </w:rPr>
        <w:t>содержащих</w:t>
      </w:r>
      <w:proofErr w:type="gramEnd"/>
      <w:r w:rsidRPr="003C6741">
        <w:rPr>
          <w:rFonts w:ascii="Times New Roman" w:eastAsia="Calibri" w:hAnsi="Times New Roman" w:cs="Times New Roman"/>
          <w:bCs/>
          <w:sz w:val="26"/>
          <w:szCs w:val="26"/>
          <w:lang w:eastAsia="en-US"/>
        </w:rPr>
        <w:t xml:space="preserve"> в том числе следующую информацию:</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адресный  перечень  всех дворовых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муниципальными образованиями с собственниками (пользователями) указанных домов и земельных участков об их благоустройстве  не  позднее  31   декабря  2020  года  в  соответствии  с  требованиями</w:t>
      </w:r>
      <w:r>
        <w:rPr>
          <w:rFonts w:ascii="Times New Roman" w:eastAsia="Calibri" w:hAnsi="Times New Roman" w:cs="Times New Roman"/>
          <w:bCs/>
          <w:sz w:val="26"/>
          <w:szCs w:val="26"/>
          <w:lang w:eastAsia="en-US"/>
        </w:rPr>
        <w:t>,</w:t>
      </w:r>
      <w:r w:rsidRPr="003C6741">
        <w:rPr>
          <w:rFonts w:ascii="Times New Roman" w:eastAsia="Calibri" w:hAnsi="Times New Roman" w:cs="Times New Roman"/>
          <w:bCs/>
          <w:sz w:val="26"/>
          <w:szCs w:val="26"/>
          <w:lang w:eastAsia="en-US"/>
        </w:rPr>
        <w:t xml:space="preserve">   утвержденными   в   муниципальном   образовании  правил благоустройства территории;</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31 декабря 2020 года за счет средств указанных лиц в соответствии с соглашениями, заключенными с органами местного самоуправления;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визуализированный перечень элементов благоустройства (скамейки, урны, фонари, ограждения, элементы навигации, контейнеры для твердых коммунальных отходов и т.п.)</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проведение ежегодных общественных обсуждений (срок обсуждения - не менее 30 дней со дня опубликования) при внесении изменений в муниципальные программы (подпрограммы);</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обеспечение учета предложений заинтересованных лиц о включении дворовой   территории,   общественной   территории   в   муниципальную программу; </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3C6741">
        <w:rPr>
          <w:rFonts w:ascii="Times New Roman" w:eastAsia="Calibri" w:hAnsi="Times New Roman" w:cs="Times New Roman"/>
          <w:bCs/>
          <w:sz w:val="26"/>
          <w:szCs w:val="26"/>
          <w:lang w:eastAsia="en-US"/>
        </w:rPr>
        <w:t>софинансируемых</w:t>
      </w:r>
      <w:proofErr w:type="spellEnd"/>
      <w:r w:rsidRPr="003C6741">
        <w:rPr>
          <w:rFonts w:ascii="Times New Roman" w:eastAsia="Calibri" w:hAnsi="Times New Roman" w:cs="Times New Roman"/>
          <w:bCs/>
          <w:sz w:val="26"/>
          <w:szCs w:val="26"/>
          <w:lang w:eastAsia="en-US"/>
        </w:rPr>
        <w:t xml:space="preserve"> за счет средств, </w:t>
      </w:r>
      <w:r w:rsidRPr="003C6741">
        <w:rPr>
          <w:rFonts w:ascii="Times New Roman" w:eastAsia="Calibri" w:hAnsi="Times New Roman" w:cs="Times New Roman"/>
          <w:bCs/>
          <w:sz w:val="26"/>
          <w:szCs w:val="26"/>
          <w:lang w:eastAsia="en-US"/>
        </w:rPr>
        <w:lastRenderedPageBreak/>
        <w:t>полученных   муниципальным   образованием   в   качестве   субсидии   из бюджета автономного округа (далее - минимальный перечень видов работ по благоустройству);</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финансируемых за счет средств муниципального образования, привлеченных средств (далее -</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дополнительный перечень работ по благоустройству);</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автономного    округа</w:t>
      </w:r>
      <w:proofErr w:type="gramEnd"/>
      <w:r w:rsidRPr="003C6741">
        <w:rPr>
          <w:rFonts w:ascii="Times New Roman" w:eastAsia="Calibri" w:hAnsi="Times New Roman" w:cs="Times New Roman"/>
          <w:bCs/>
          <w:sz w:val="26"/>
          <w:szCs w:val="26"/>
          <w:lang w:eastAsia="en-US"/>
        </w:rPr>
        <w:t xml:space="preserve">.    </w:t>
      </w:r>
      <w:proofErr w:type="gramStart"/>
      <w:r w:rsidRPr="003C6741">
        <w:rPr>
          <w:rFonts w:ascii="Times New Roman" w:eastAsia="Calibri" w:hAnsi="Times New Roman" w:cs="Times New Roman"/>
          <w:bCs/>
          <w:sz w:val="26"/>
          <w:szCs w:val="26"/>
          <w:lang w:eastAsia="en-US"/>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3C6741">
        <w:rPr>
          <w:rFonts w:ascii="Times New Roman" w:eastAsia="Calibri" w:hAnsi="Times New Roman" w:cs="Times New Roman"/>
          <w:bCs/>
          <w:sz w:val="26"/>
          <w:szCs w:val="26"/>
          <w:lang w:eastAsia="en-US"/>
        </w:rPr>
        <w:t xml:space="preserve"> доля участия определяется как процент от стоимости мероприятий по благоустройству дворовой территории;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w:t>
      </w:r>
      <w:proofErr w:type="gramStart"/>
      <w:r w:rsidRPr="003C6741">
        <w:rPr>
          <w:rFonts w:ascii="Times New Roman" w:eastAsia="Calibri" w:hAnsi="Times New Roman" w:cs="Times New Roman"/>
          <w:bCs/>
          <w:sz w:val="26"/>
          <w:szCs w:val="26"/>
          <w:lang w:eastAsia="en-US"/>
        </w:rPr>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w:t>
      </w:r>
      <w:proofErr w:type="gramEnd"/>
      <w:r w:rsidRPr="003C6741">
        <w:rPr>
          <w:rFonts w:ascii="Times New Roman" w:eastAsia="Calibri" w:hAnsi="Times New Roman" w:cs="Times New Roman"/>
          <w:bCs/>
          <w:sz w:val="26"/>
          <w:szCs w:val="26"/>
          <w:lang w:eastAsia="en-US"/>
        </w:rPr>
        <w:t xml:space="preserve"> доля участия определяется как процент от стоимости мероприятий по благоустройству дворовой территории;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t>подготовка и утверждение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w:t>
      </w:r>
      <w:proofErr w:type="gramEnd"/>
      <w:r w:rsidRPr="003C6741">
        <w:rPr>
          <w:rFonts w:ascii="Times New Roman" w:eastAsia="Calibri" w:hAnsi="Times New Roman" w:cs="Times New Roman"/>
          <w:bCs/>
          <w:sz w:val="26"/>
          <w:szCs w:val="26"/>
          <w:lang w:eastAsia="en-US"/>
        </w:rPr>
        <w:t xml:space="preserve"> размещению на соответствующей территории;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определение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обеспечение решений собственников помещений в многоквартирных домах 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lastRenderedPageBreak/>
        <w:t>обеспечение решений общественных комиссий, созданных в соответствии с постановлением Правительства Росс</w:t>
      </w:r>
      <w:r>
        <w:rPr>
          <w:rFonts w:ascii="Times New Roman" w:eastAsia="Calibri" w:hAnsi="Times New Roman" w:cs="Times New Roman"/>
          <w:bCs/>
          <w:sz w:val="26"/>
          <w:szCs w:val="26"/>
          <w:lang w:eastAsia="en-US"/>
        </w:rPr>
        <w:t>ийской Федерации от 10.02.</w:t>
      </w:r>
      <w:r w:rsidRPr="003C6741">
        <w:rPr>
          <w:rFonts w:ascii="Times New Roman" w:eastAsia="Calibri" w:hAnsi="Times New Roman" w:cs="Times New Roman"/>
          <w:bCs/>
          <w:sz w:val="26"/>
          <w:szCs w:val="26"/>
          <w:lang w:eastAsia="en-US"/>
        </w:rPr>
        <w:t xml:space="preserve">2017 </w:t>
      </w:r>
      <w:r>
        <w:rPr>
          <w:rFonts w:ascii="Times New Roman" w:eastAsia="Calibri" w:hAnsi="Times New Roman" w:cs="Times New Roman"/>
          <w:bCs/>
          <w:sz w:val="26"/>
          <w:szCs w:val="26"/>
          <w:lang w:eastAsia="en-US"/>
        </w:rPr>
        <w:t>№</w:t>
      </w:r>
      <w:r w:rsidRPr="003C6741">
        <w:rPr>
          <w:rFonts w:ascii="Times New Roman" w:eastAsia="Calibri" w:hAnsi="Times New Roman" w:cs="Times New Roman"/>
          <w:bCs/>
          <w:sz w:val="26"/>
          <w:szCs w:val="26"/>
          <w:lang w:eastAsia="en-US"/>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 благоустройстве дворовых территорий, границы которых не определены за многоквартирными домами по данным государственного кадастрового учета.</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7.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w:t>
      </w:r>
      <w:r>
        <w:rPr>
          <w:rFonts w:ascii="Times New Roman" w:eastAsia="Calibri" w:hAnsi="Times New Roman" w:cs="Times New Roman"/>
          <w:bCs/>
          <w:sz w:val="26"/>
          <w:szCs w:val="26"/>
          <w:lang w:eastAsia="en-US"/>
        </w:rPr>
        <w:t xml:space="preserve"> маломобильных групп населения.</w:t>
      </w:r>
    </w:p>
    <w:p w:rsidR="001E2450" w:rsidRDefault="001E2450" w:rsidP="001E2450">
      <w:pPr>
        <w:pStyle w:val="ConsPlusNormal"/>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8. </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 xml:space="preserve">Органы местного </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 xml:space="preserve">самоуправления </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 xml:space="preserve">муниципальных </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образований</w:t>
      </w:r>
    </w:p>
    <w:p w:rsidR="001E2450" w:rsidRPr="003C6741" w:rsidRDefault="001E2450" w:rsidP="001E2450">
      <w:pPr>
        <w:pStyle w:val="ConsPlusNormal"/>
        <w:ind w:firstLine="0"/>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обеспечивают:</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 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б) финансирование дополнительных видов работ по благоустройству дворовых </w:t>
      </w:r>
      <w:proofErr w:type="gramStart"/>
      <w:r w:rsidRPr="003C6741">
        <w:rPr>
          <w:rFonts w:ascii="Times New Roman" w:eastAsia="Calibri" w:hAnsi="Times New Roman" w:cs="Times New Roman"/>
          <w:bCs/>
          <w:sz w:val="26"/>
          <w:szCs w:val="26"/>
          <w:lang w:eastAsia="en-US"/>
        </w:rPr>
        <w:t>территорий</w:t>
      </w:r>
      <w:proofErr w:type="gramEnd"/>
      <w:r w:rsidRPr="003C6741">
        <w:rPr>
          <w:rFonts w:ascii="Times New Roman" w:eastAsia="Calibri" w:hAnsi="Times New Roman" w:cs="Times New Roman"/>
          <w:bCs/>
          <w:sz w:val="26"/>
          <w:szCs w:val="26"/>
          <w:lang w:eastAsia="en-US"/>
        </w:rPr>
        <w:t xml:space="preserve"> в том числе с привлечением средств заинтересованных лиц;</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в) проведение ежегодного рейтингового голосования среди жителей муниципального образования по выбору общественных территорий, подлежащих благоустройству и включение отобранных общественных территорий в муниципальные программы (подпрограммы) в соответствии с Методическими рекомендациями по проведению рейтингового голосования благоустройства общественных территорий в автономном</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округе, утвержденных приказом Департамента;</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t>г) 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муниципальных образований.</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9. Субсидии муниципальным образованиям распределяются исходя </w:t>
      </w:r>
      <w:proofErr w:type="gramStart"/>
      <w:r w:rsidRPr="003C6741">
        <w:rPr>
          <w:rFonts w:ascii="Times New Roman" w:eastAsia="Calibri" w:hAnsi="Times New Roman" w:cs="Times New Roman"/>
          <w:bCs/>
          <w:sz w:val="26"/>
          <w:szCs w:val="26"/>
          <w:lang w:eastAsia="en-US"/>
        </w:rPr>
        <w:t>из</w:t>
      </w:r>
      <w:proofErr w:type="gramEnd"/>
      <w:r w:rsidRPr="003C6741">
        <w:rPr>
          <w:rFonts w:ascii="Times New Roman" w:eastAsia="Calibri" w:hAnsi="Times New Roman" w:cs="Times New Roman"/>
          <w:bCs/>
          <w:sz w:val="26"/>
          <w:szCs w:val="26"/>
          <w:lang w:eastAsia="en-US"/>
        </w:rPr>
        <w:t>:</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а) общей  площади  многоквартирных домов,  расположенных на территории муниципального 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б) численности     населения,     проживающего     на    территории муниципального 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в) уровня расчетной бюджетной обеспеченности муниципального 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10. Размер     субсидии     из     бюджета     автономного     округа муниципальным образованиям определяется по формуле:</w:t>
      </w:r>
    </w:p>
    <w:p w:rsidR="001E2450" w:rsidRDefault="001E2450" w:rsidP="001E2450">
      <w:pPr>
        <w:pStyle w:val="ConsPlusNormal"/>
        <w:jc w:val="both"/>
        <w:rPr>
          <w:rFonts w:ascii="Times New Roman" w:eastAsia="Calibri" w:hAnsi="Times New Roman" w:cs="Times New Roman"/>
          <w:bCs/>
          <w:sz w:val="26"/>
          <w:szCs w:val="26"/>
          <w:lang w:eastAsia="en-US"/>
        </w:rPr>
      </w:pPr>
    </w:p>
    <w:p w:rsidR="001E2450"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lastRenderedPageBreak/>
        <w:t xml:space="preserve"> </w:t>
      </w:r>
      <w:r>
        <w:rPr>
          <w:noProof/>
          <w:spacing w:val="-9"/>
          <w:sz w:val="26"/>
          <w:szCs w:val="26"/>
        </w:rPr>
        <w:drawing>
          <wp:inline distT="0" distB="0" distL="0" distR="0" wp14:anchorId="518E1B84" wp14:editId="53C271FD">
            <wp:extent cx="3562350" cy="1152525"/>
            <wp:effectExtent l="0" t="0" r="0" b="9525"/>
            <wp:docPr id="1" name="Рисунок 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152525"/>
                    </a:xfrm>
                    <a:prstGeom prst="rect">
                      <a:avLst/>
                    </a:prstGeom>
                    <a:noFill/>
                    <a:ln>
                      <a:noFill/>
                    </a:ln>
                  </pic:spPr>
                </pic:pic>
              </a:graphicData>
            </a:graphic>
          </wp:inline>
        </w:drawing>
      </w:r>
    </w:p>
    <w:p w:rsidR="001E2450" w:rsidRPr="00A85434"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 </w:t>
      </w:r>
      <w:r w:rsidRPr="00A85434">
        <w:rPr>
          <w:rFonts w:ascii="Times New Roman" w:eastAsia="Calibri" w:hAnsi="Times New Roman" w:cs="Times New Roman"/>
          <w:bCs/>
          <w:sz w:val="26"/>
          <w:szCs w:val="26"/>
          <w:lang w:eastAsia="en-US"/>
        </w:rPr>
        <w:t>где:</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spellStart"/>
      <w:proofErr w:type="gramStart"/>
      <w:r w:rsidRPr="00A85434">
        <w:rPr>
          <w:rFonts w:ascii="Times New Roman" w:eastAsia="Calibri" w:hAnsi="Times New Roman" w:cs="Times New Roman"/>
          <w:bCs/>
          <w:sz w:val="26"/>
          <w:szCs w:val="26"/>
          <w:lang w:eastAsia="en-US"/>
        </w:rPr>
        <w:t>V</w:t>
      </w:r>
      <w:proofErr w:type="gramEnd"/>
      <w:r w:rsidRPr="00A85434">
        <w:rPr>
          <w:rFonts w:ascii="Times New Roman" w:eastAsia="Calibri" w:hAnsi="Times New Roman" w:cs="Times New Roman"/>
          <w:bCs/>
          <w:sz w:val="26"/>
          <w:szCs w:val="26"/>
          <w:lang w:eastAsia="en-US"/>
        </w:rPr>
        <w:t>об</w:t>
      </w:r>
      <w:r w:rsidRPr="003C6741">
        <w:rPr>
          <w:rFonts w:ascii="Times New Roman" w:eastAsia="Calibri" w:hAnsi="Times New Roman" w:cs="Times New Roman"/>
          <w:bCs/>
          <w:sz w:val="26"/>
          <w:szCs w:val="26"/>
          <w:lang w:eastAsia="en-US"/>
        </w:rPr>
        <w:t>щ</w:t>
      </w:r>
      <w:proofErr w:type="spellEnd"/>
      <w:r w:rsidRPr="003C6741">
        <w:rPr>
          <w:rFonts w:ascii="Times New Roman" w:eastAsia="Calibri" w:hAnsi="Times New Roman" w:cs="Times New Roman"/>
          <w:bCs/>
          <w:sz w:val="26"/>
          <w:szCs w:val="26"/>
          <w:lang w:eastAsia="en-US"/>
        </w:rPr>
        <w:t xml:space="preserve"> - субсидии для муниципальных образований, тыс. рублей;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spellStart"/>
      <w:r w:rsidRPr="003C6741">
        <w:rPr>
          <w:rFonts w:ascii="Times New Roman" w:eastAsia="Calibri" w:hAnsi="Times New Roman" w:cs="Times New Roman"/>
          <w:bCs/>
          <w:sz w:val="26"/>
          <w:szCs w:val="26"/>
          <w:lang w:eastAsia="en-US"/>
        </w:rPr>
        <w:t>Vi</w:t>
      </w:r>
      <w:proofErr w:type="spellEnd"/>
      <w:r w:rsidRPr="003C6741">
        <w:rPr>
          <w:rFonts w:ascii="Times New Roman" w:eastAsia="Calibri" w:hAnsi="Times New Roman" w:cs="Times New Roman"/>
          <w:bCs/>
          <w:sz w:val="26"/>
          <w:szCs w:val="26"/>
          <w:lang w:eastAsia="en-US"/>
        </w:rPr>
        <w:t xml:space="preserve"> - размер субсидии, предоставляемый бюджету i-</w:t>
      </w:r>
      <w:proofErr w:type="spellStart"/>
      <w:r w:rsidRPr="003C6741">
        <w:rPr>
          <w:rFonts w:ascii="Times New Roman" w:eastAsia="Calibri" w:hAnsi="Times New Roman" w:cs="Times New Roman"/>
          <w:bCs/>
          <w:sz w:val="26"/>
          <w:szCs w:val="26"/>
          <w:lang w:eastAsia="en-US"/>
        </w:rPr>
        <w:t>ro</w:t>
      </w:r>
      <w:proofErr w:type="spellEnd"/>
      <w:r w:rsidRPr="003C6741">
        <w:rPr>
          <w:rFonts w:ascii="Times New Roman" w:eastAsia="Calibri" w:hAnsi="Times New Roman" w:cs="Times New Roman"/>
          <w:bCs/>
          <w:sz w:val="26"/>
          <w:szCs w:val="26"/>
          <w:lang w:eastAsia="en-US"/>
        </w:rPr>
        <w:t xml:space="preserve"> муниципального образования, тыс. рублей;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spellStart"/>
      <w:r w:rsidRPr="003C6741">
        <w:rPr>
          <w:rFonts w:ascii="Times New Roman" w:eastAsia="Calibri" w:hAnsi="Times New Roman" w:cs="Times New Roman"/>
          <w:bCs/>
          <w:sz w:val="26"/>
          <w:szCs w:val="26"/>
          <w:lang w:eastAsia="en-US"/>
        </w:rPr>
        <w:t>Si</w:t>
      </w:r>
      <w:proofErr w:type="spellEnd"/>
      <w:r w:rsidRPr="003C6741">
        <w:rPr>
          <w:rFonts w:ascii="Times New Roman" w:eastAsia="Calibri" w:hAnsi="Times New Roman" w:cs="Times New Roman"/>
          <w:bCs/>
          <w:sz w:val="26"/>
          <w:szCs w:val="26"/>
          <w:lang w:eastAsia="en-US"/>
        </w:rPr>
        <w:t xml:space="preserve"> - общая площадь многоквартирных домов i-</w:t>
      </w:r>
      <w:proofErr w:type="spellStart"/>
      <w:r w:rsidRPr="003C6741">
        <w:rPr>
          <w:rFonts w:ascii="Times New Roman" w:eastAsia="Calibri" w:hAnsi="Times New Roman" w:cs="Times New Roman"/>
          <w:bCs/>
          <w:sz w:val="26"/>
          <w:szCs w:val="26"/>
          <w:lang w:eastAsia="en-US"/>
        </w:rPr>
        <w:t>ro</w:t>
      </w:r>
      <w:proofErr w:type="spellEnd"/>
      <w:r w:rsidRPr="003C6741">
        <w:rPr>
          <w:rFonts w:ascii="Times New Roman" w:eastAsia="Calibri" w:hAnsi="Times New Roman" w:cs="Times New Roman"/>
          <w:bCs/>
          <w:sz w:val="26"/>
          <w:szCs w:val="26"/>
          <w:lang w:eastAsia="en-US"/>
        </w:rPr>
        <w:t xml:space="preserve">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spellStart"/>
      <w:r w:rsidRPr="003C6741">
        <w:rPr>
          <w:rFonts w:ascii="Times New Roman" w:eastAsia="Calibri" w:hAnsi="Times New Roman" w:cs="Times New Roman"/>
          <w:bCs/>
          <w:sz w:val="26"/>
          <w:szCs w:val="26"/>
          <w:lang w:eastAsia="en-US"/>
        </w:rPr>
        <w:t>Pi</w:t>
      </w:r>
      <w:proofErr w:type="spellEnd"/>
      <w:r w:rsidRPr="003C6741">
        <w:rPr>
          <w:rFonts w:ascii="Times New Roman" w:eastAsia="Calibri" w:hAnsi="Times New Roman" w:cs="Times New Roman"/>
          <w:bCs/>
          <w:sz w:val="26"/>
          <w:szCs w:val="26"/>
          <w:lang w:eastAsia="en-US"/>
        </w:rPr>
        <w:t xml:space="preserve"> - численность постоянного населения i-</w:t>
      </w:r>
      <w:proofErr w:type="spellStart"/>
      <w:r w:rsidRPr="003C6741">
        <w:rPr>
          <w:rFonts w:ascii="Times New Roman" w:eastAsia="Calibri" w:hAnsi="Times New Roman" w:cs="Times New Roman"/>
          <w:bCs/>
          <w:sz w:val="26"/>
          <w:szCs w:val="26"/>
          <w:lang w:eastAsia="en-US"/>
        </w:rPr>
        <w:t>ro</w:t>
      </w:r>
      <w:proofErr w:type="spellEnd"/>
      <w:r w:rsidRPr="003C6741">
        <w:rPr>
          <w:rFonts w:ascii="Times New Roman" w:eastAsia="Calibri" w:hAnsi="Times New Roman" w:cs="Times New Roman"/>
          <w:bCs/>
          <w:sz w:val="26"/>
          <w:szCs w:val="26"/>
          <w:lang w:eastAsia="en-US"/>
        </w:rPr>
        <w:t xml:space="preserve">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spellStart"/>
      <w:r w:rsidRPr="003C6741">
        <w:rPr>
          <w:rFonts w:ascii="Times New Roman" w:eastAsia="Calibri" w:hAnsi="Times New Roman" w:cs="Times New Roman"/>
          <w:bCs/>
          <w:sz w:val="26"/>
          <w:szCs w:val="26"/>
          <w:lang w:eastAsia="en-US"/>
        </w:rPr>
        <w:t>P</w:t>
      </w:r>
      <w:proofErr w:type="gramStart"/>
      <w:r w:rsidRPr="003C6741">
        <w:rPr>
          <w:rFonts w:ascii="Times New Roman" w:eastAsia="Calibri" w:hAnsi="Times New Roman" w:cs="Times New Roman"/>
          <w:bCs/>
          <w:sz w:val="26"/>
          <w:szCs w:val="26"/>
          <w:lang w:eastAsia="en-US"/>
        </w:rPr>
        <w:t>Б</w:t>
      </w:r>
      <w:proofErr w:type="gramEnd"/>
      <w:r w:rsidRPr="003C6741">
        <w:rPr>
          <w:rFonts w:ascii="Times New Roman" w:eastAsia="Calibri" w:hAnsi="Times New Roman" w:cs="Times New Roman"/>
          <w:bCs/>
          <w:sz w:val="26"/>
          <w:szCs w:val="26"/>
          <w:lang w:eastAsia="en-US"/>
        </w:rPr>
        <w:t>Oi</w:t>
      </w:r>
      <w:proofErr w:type="spellEnd"/>
      <w:r w:rsidRPr="003C6741">
        <w:rPr>
          <w:rFonts w:ascii="Times New Roman" w:eastAsia="Calibri" w:hAnsi="Times New Roman" w:cs="Times New Roman"/>
          <w:bCs/>
          <w:sz w:val="26"/>
          <w:szCs w:val="26"/>
          <w:lang w:eastAsia="en-US"/>
        </w:rPr>
        <w:t xml:space="preserve"> - уровень расчетной бюджетной обеспеченности для i-</w:t>
      </w:r>
      <w:proofErr w:type="spellStart"/>
      <w:r w:rsidRPr="003C6741">
        <w:rPr>
          <w:rFonts w:ascii="Times New Roman" w:eastAsia="Calibri" w:hAnsi="Times New Roman" w:cs="Times New Roman"/>
          <w:bCs/>
          <w:sz w:val="26"/>
          <w:szCs w:val="26"/>
          <w:lang w:eastAsia="en-US"/>
        </w:rPr>
        <w:t>ro</w:t>
      </w:r>
      <w:proofErr w:type="spellEnd"/>
      <w:r w:rsidRPr="003C6741">
        <w:rPr>
          <w:rFonts w:ascii="Times New Roman" w:eastAsia="Calibri" w:hAnsi="Times New Roman" w:cs="Times New Roman"/>
          <w:bCs/>
          <w:sz w:val="26"/>
          <w:szCs w:val="26"/>
          <w:lang w:eastAsia="en-US"/>
        </w:rPr>
        <w:t xml:space="preserve"> муниципального 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i - номер муниципального 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11.</w:t>
      </w:r>
      <w:r w:rsidRPr="003C6741">
        <w:rPr>
          <w:rFonts w:ascii="Times New Roman" w:eastAsia="Calibri" w:hAnsi="Times New Roman" w:cs="Times New Roman"/>
          <w:bCs/>
          <w:sz w:val="26"/>
          <w:szCs w:val="26"/>
          <w:lang w:eastAsia="en-US"/>
        </w:rPr>
        <w:tab/>
        <w:t>В случае невыполнения обязательств муниципальными образованиями, указанных в пункте 6 Правил, в установленный срок</w:t>
      </w:r>
      <w:r>
        <w:rPr>
          <w:rFonts w:ascii="Times New Roman" w:eastAsia="Calibri" w:hAnsi="Times New Roman" w:cs="Times New Roman"/>
          <w:bCs/>
          <w:sz w:val="26"/>
          <w:szCs w:val="26"/>
          <w:lang w:eastAsia="en-US"/>
        </w:rPr>
        <w:t>,</w:t>
      </w:r>
      <w:r w:rsidRPr="003C6741">
        <w:rPr>
          <w:rFonts w:ascii="Times New Roman" w:eastAsia="Calibri" w:hAnsi="Times New Roman" w:cs="Times New Roman"/>
          <w:bCs/>
          <w:sz w:val="26"/>
          <w:szCs w:val="26"/>
          <w:lang w:eastAsia="en-US"/>
        </w:rPr>
        <w:t xml:space="preserve"> перечисление средств субсидии из бюджета автономного округа в бюджет муниципального образования приостанавливается до выполнения указанных обязательств.</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12.</w:t>
      </w:r>
      <w:r w:rsidRPr="003C6741">
        <w:rPr>
          <w:rFonts w:ascii="Times New Roman" w:eastAsia="Calibri" w:hAnsi="Times New Roman" w:cs="Times New Roman"/>
          <w:bCs/>
          <w:sz w:val="26"/>
          <w:szCs w:val="26"/>
          <w:lang w:eastAsia="en-US"/>
        </w:rPr>
        <w:tab/>
        <w:t>Уровень софинансирования автономным округом мероприятий муниципальных программ (подпрограмм) формирования современной городской среды определяется в зависимости от уровня расчетной бюджетной обеспеченности.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Уровень расчетной бюджетной обеспеченности муниципальных образований автономного округа определяется в соответствии с Законом автономного округа от </w:t>
      </w:r>
      <w:r>
        <w:rPr>
          <w:rFonts w:ascii="Times New Roman" w:eastAsia="Calibri" w:hAnsi="Times New Roman" w:cs="Times New Roman"/>
          <w:bCs/>
          <w:sz w:val="26"/>
          <w:szCs w:val="26"/>
          <w:lang w:eastAsia="en-US"/>
        </w:rPr>
        <w:t>10.11.</w:t>
      </w:r>
      <w:r w:rsidRPr="003C6741">
        <w:rPr>
          <w:rFonts w:ascii="Times New Roman" w:eastAsia="Calibri" w:hAnsi="Times New Roman" w:cs="Times New Roman"/>
          <w:bCs/>
          <w:sz w:val="26"/>
          <w:szCs w:val="26"/>
          <w:lang w:eastAsia="en-US"/>
        </w:rPr>
        <w:t xml:space="preserve">2008 №132-оз «О межбюджетных отношениях </w:t>
      </w:r>
      <w:proofErr w:type="gramStart"/>
      <w:r w:rsidRPr="003C6741">
        <w:rPr>
          <w:rFonts w:ascii="Times New Roman" w:eastAsia="Calibri" w:hAnsi="Times New Roman" w:cs="Times New Roman"/>
          <w:bCs/>
          <w:sz w:val="26"/>
          <w:szCs w:val="26"/>
          <w:lang w:eastAsia="en-US"/>
        </w:rPr>
        <w:t>в</w:t>
      </w:r>
      <w:proofErr w:type="gramEnd"/>
      <w:r w:rsidRPr="003C6741">
        <w:rPr>
          <w:rFonts w:ascii="Times New Roman" w:eastAsia="Calibri" w:hAnsi="Times New Roman" w:cs="Times New Roman"/>
          <w:bCs/>
          <w:sz w:val="26"/>
          <w:szCs w:val="26"/>
          <w:lang w:eastAsia="en-US"/>
        </w:rPr>
        <w:t xml:space="preserve"> </w:t>
      </w:r>
      <w:proofErr w:type="gramStart"/>
      <w:r w:rsidRPr="003C6741">
        <w:rPr>
          <w:rFonts w:ascii="Times New Roman" w:eastAsia="Calibri" w:hAnsi="Times New Roman" w:cs="Times New Roman"/>
          <w:bCs/>
          <w:sz w:val="26"/>
          <w:szCs w:val="26"/>
          <w:lang w:eastAsia="en-US"/>
        </w:rPr>
        <w:t>Ханты-Мансийском</w:t>
      </w:r>
      <w:proofErr w:type="gramEnd"/>
      <w:r w:rsidRPr="003C6741">
        <w:rPr>
          <w:rFonts w:ascii="Times New Roman" w:eastAsia="Calibri" w:hAnsi="Times New Roman" w:cs="Times New Roman"/>
          <w:bCs/>
          <w:sz w:val="26"/>
          <w:szCs w:val="26"/>
          <w:lang w:eastAsia="en-US"/>
        </w:rPr>
        <w:t xml:space="preserve"> автономном округе - Югре».</w:t>
      </w:r>
    </w:p>
    <w:p w:rsidR="001E2450"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В зависимости от уровня расчетной бюджетной обеспеченности муниципальные образования делятся на 3 группы:</w:t>
      </w:r>
    </w:p>
    <w:p w:rsidR="001E2450" w:rsidRPr="003C6741" w:rsidRDefault="001E2450" w:rsidP="001E2450">
      <w:pPr>
        <w:pStyle w:val="ConsPlusNormal"/>
        <w:jc w:val="both"/>
        <w:rPr>
          <w:rFonts w:ascii="Times New Roman" w:eastAsia="Calibri" w:hAnsi="Times New Roman" w:cs="Times New Roman"/>
          <w:bCs/>
          <w:sz w:val="26"/>
          <w:szCs w:val="26"/>
          <w:lang w:eastAsia="en-US"/>
        </w:rPr>
      </w:pPr>
    </w:p>
    <w:tbl>
      <w:tblPr>
        <w:tblW w:w="9706" w:type="dxa"/>
        <w:tblInd w:w="-5" w:type="dxa"/>
        <w:tblLayout w:type="fixed"/>
        <w:tblCellMar>
          <w:top w:w="102" w:type="dxa"/>
          <w:left w:w="62" w:type="dxa"/>
          <w:bottom w:w="102" w:type="dxa"/>
          <w:right w:w="62" w:type="dxa"/>
        </w:tblCellMar>
        <w:tblLook w:val="04A0" w:firstRow="1" w:lastRow="0" w:firstColumn="1" w:lastColumn="0" w:noHBand="0" w:noVBand="1"/>
      </w:tblPr>
      <w:tblGrid>
        <w:gridCol w:w="993"/>
        <w:gridCol w:w="2551"/>
        <w:gridCol w:w="2977"/>
        <w:gridCol w:w="3185"/>
      </w:tblGrid>
      <w:tr w:rsidR="001E2450" w:rsidRPr="0073655F" w:rsidTr="009F2892">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Группа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Уровень расчетной бюджетной обеспеченности</w:t>
            </w:r>
          </w:p>
        </w:tc>
        <w:tc>
          <w:tcPr>
            <w:tcW w:w="6162" w:type="dxa"/>
            <w:gridSpan w:val="2"/>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Уровень софинансирования, %</w:t>
            </w:r>
          </w:p>
        </w:tc>
      </w:tr>
      <w:tr w:rsidR="001E2450" w:rsidRPr="0073655F" w:rsidTr="009F2892">
        <w:tc>
          <w:tcPr>
            <w:tcW w:w="993" w:type="dxa"/>
            <w:vMerge/>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jc w:val="center"/>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Бюджет автономного округа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Бюджет муниципального образования автономного округа</w:t>
            </w:r>
          </w:p>
        </w:tc>
      </w:tr>
      <w:tr w:rsidR="001E2450" w:rsidRPr="0073655F" w:rsidTr="009F2892">
        <w:tc>
          <w:tcPr>
            <w:tcW w:w="993"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от 0,0 до 0,7</w:t>
            </w:r>
          </w:p>
        </w:tc>
        <w:tc>
          <w:tcPr>
            <w:tcW w:w="2977"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90</w:t>
            </w:r>
          </w:p>
        </w:tc>
        <w:tc>
          <w:tcPr>
            <w:tcW w:w="3185"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10</w:t>
            </w:r>
          </w:p>
        </w:tc>
      </w:tr>
      <w:tr w:rsidR="001E2450" w:rsidRPr="0073655F" w:rsidTr="009F2892">
        <w:tc>
          <w:tcPr>
            <w:tcW w:w="993"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от 0,7 до 1,0</w:t>
            </w:r>
          </w:p>
        </w:tc>
        <w:tc>
          <w:tcPr>
            <w:tcW w:w="2977"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85</w:t>
            </w:r>
          </w:p>
        </w:tc>
        <w:tc>
          <w:tcPr>
            <w:tcW w:w="3185"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15</w:t>
            </w:r>
          </w:p>
        </w:tc>
      </w:tr>
      <w:tr w:rsidR="001E2450" w:rsidRPr="0073655F" w:rsidTr="009F2892">
        <w:tc>
          <w:tcPr>
            <w:tcW w:w="993"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от 1,0 до 2,0</w:t>
            </w:r>
          </w:p>
        </w:tc>
        <w:tc>
          <w:tcPr>
            <w:tcW w:w="2977"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80</w:t>
            </w:r>
          </w:p>
        </w:tc>
        <w:tc>
          <w:tcPr>
            <w:tcW w:w="3185" w:type="dxa"/>
            <w:tcBorders>
              <w:top w:val="single" w:sz="4" w:space="0" w:color="auto"/>
              <w:left w:val="single" w:sz="4" w:space="0" w:color="auto"/>
              <w:bottom w:val="single" w:sz="4" w:space="0" w:color="auto"/>
              <w:right w:val="single" w:sz="4" w:space="0" w:color="auto"/>
            </w:tcBorders>
            <w:hideMark/>
          </w:tcPr>
          <w:p w:rsidR="001E2450" w:rsidRPr="0073655F" w:rsidRDefault="001E2450" w:rsidP="009F2892">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73655F">
              <w:rPr>
                <w:rFonts w:ascii="Times New Roman" w:eastAsia="Times New Roman" w:hAnsi="Times New Roman" w:cs="Times New Roman"/>
                <w:sz w:val="24"/>
                <w:szCs w:val="24"/>
                <w:lang w:eastAsia="ru-RU"/>
              </w:rPr>
              <w:t>20</w:t>
            </w:r>
          </w:p>
        </w:tc>
      </w:tr>
    </w:tbl>
    <w:p w:rsidR="001E2450" w:rsidRPr="003C6741" w:rsidRDefault="001E2450" w:rsidP="001E2450">
      <w:pPr>
        <w:pStyle w:val="ConsPlusNormal"/>
        <w:jc w:val="both"/>
        <w:rPr>
          <w:rFonts w:ascii="Times New Roman" w:eastAsia="Calibri" w:hAnsi="Times New Roman" w:cs="Times New Roman"/>
          <w:bCs/>
          <w:sz w:val="26"/>
          <w:szCs w:val="26"/>
          <w:lang w:eastAsia="en-US"/>
        </w:rPr>
      </w:pP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Уровень софинансирования из бюджета автономного округа устанавливается от годового объема бюджетных обязательств на финансирование мероприятий муниципальных программ (подпрограмм) формирования современной городской среды не более 90% для 1 группы, 85% для 2 группы, 80% для 3 группы.</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Уровень софинансирования мероприятий муниципальных программ (подпрограмм) формирования современной городской среды из бюджета муниципального   образования   автономного   округа   ежегодно   должен составлять не менее 10% для 1 группы, 15% для 2 группы, 20% для 3 группы годового объема бюджетных инвестиций.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13. </w:t>
      </w:r>
      <w:proofErr w:type="gramStart"/>
      <w:r w:rsidRPr="003C6741">
        <w:rPr>
          <w:rFonts w:ascii="Times New Roman" w:eastAsia="Calibri" w:hAnsi="Times New Roman" w:cs="Times New Roman"/>
          <w:bCs/>
          <w:sz w:val="26"/>
          <w:szCs w:val="26"/>
          <w:lang w:eastAsia="en-US"/>
        </w:rPr>
        <w:t>В случае если размер средств, предусмотренных в бюджете муниципального образования на финансирование расходных обязательств, возникающих   при   выполнении   в   текущем   году   органами   местного самоуправления муниципальных образований муниципальных программ (подпрограмм)  на текущий  год,  не  обеспечивает предельный  уровень софинансирования бюджета автономного округа, установленный пунктом 12 Правил, то субсидия из бюджета автономного округа предоставляется в размере, обеспечивающем необходимый уровень софинансирования.</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14. Для перечисления субсидий муниципальные образования после выполнения работ направляют в Департамент акт </w:t>
      </w:r>
      <w:proofErr w:type="spellStart"/>
      <w:r w:rsidRPr="003C6741">
        <w:rPr>
          <w:rFonts w:ascii="Times New Roman" w:eastAsia="Calibri" w:hAnsi="Times New Roman" w:cs="Times New Roman"/>
          <w:bCs/>
          <w:sz w:val="26"/>
          <w:szCs w:val="26"/>
          <w:lang w:eastAsia="en-US"/>
        </w:rPr>
        <w:t>вьтолненных</w:t>
      </w:r>
      <w:proofErr w:type="spellEnd"/>
      <w:r w:rsidRPr="003C6741">
        <w:rPr>
          <w:rFonts w:ascii="Times New Roman" w:eastAsia="Calibri" w:hAnsi="Times New Roman" w:cs="Times New Roman"/>
          <w:bCs/>
          <w:sz w:val="26"/>
          <w:szCs w:val="26"/>
          <w:lang w:eastAsia="en-US"/>
        </w:rPr>
        <w:t xml:space="preserve"> работ и унифицированные формы документов КС-2, КС-3, комиссионный акт общественной  приемки работ, иные определенные соглашением или в запросе Департамента документы.</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15. Субсидия подлежит возврату в бюджет автономного округа в случаях, предусмотренных       бюджетным       законодательством       и установленными правилами, а также в случаях:</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нецелевого использования или неиспользования;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неисполнения   или   ненадлежащего   исполнения   обязательств   по Соглашению;</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выявления предоставления недостоверных сведений и документов;</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по результатам экономии.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16. </w:t>
      </w:r>
      <w:proofErr w:type="gramStart"/>
      <w:r w:rsidRPr="003C6741">
        <w:rPr>
          <w:rFonts w:ascii="Times New Roman" w:eastAsia="Calibri" w:hAnsi="Times New Roman" w:cs="Times New Roman"/>
          <w:bCs/>
          <w:sz w:val="26"/>
          <w:szCs w:val="26"/>
          <w:lang w:eastAsia="en-US"/>
        </w:rPr>
        <w:t>В случае экономии и возврата муниципальным образованием субсидии в соответствии с пунктом 15 Правил или предоставления дополнительных средств за счет федерального, регионального бюджетов, указанные средства распределяются между муниципальными образованиям в соответствии с пунктом 10 Правил на основании обращений муниципальных образований, которые должны быть направлены в Департамент в течение 10 календарных дней с даты направления соответствующего уведомления в адрес муниципальных образований</w:t>
      </w:r>
      <w:proofErr w:type="gramEnd"/>
      <w:r w:rsidRPr="003C6741">
        <w:rPr>
          <w:rFonts w:ascii="Times New Roman" w:eastAsia="Calibri" w:hAnsi="Times New Roman" w:cs="Times New Roman"/>
          <w:bCs/>
          <w:sz w:val="26"/>
          <w:szCs w:val="26"/>
          <w:lang w:eastAsia="en-US"/>
        </w:rPr>
        <w:t>.</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Распределенные средства направляются в муниципальные образования при соблюдении ими следующих условий: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 наличии заключенного договора по благоустройству объекта с </w:t>
      </w:r>
      <w:proofErr w:type="gramStart"/>
      <w:r w:rsidRPr="003C6741">
        <w:rPr>
          <w:rFonts w:ascii="Times New Roman" w:eastAsia="Calibri" w:hAnsi="Times New Roman" w:cs="Times New Roman"/>
          <w:bCs/>
          <w:sz w:val="26"/>
          <w:szCs w:val="26"/>
          <w:lang w:eastAsia="en-US"/>
        </w:rPr>
        <w:t>выполненным</w:t>
      </w:r>
      <w:proofErr w:type="gramEnd"/>
      <w:r w:rsidRPr="003C6741">
        <w:rPr>
          <w:rFonts w:ascii="Times New Roman" w:eastAsia="Calibri" w:hAnsi="Times New Roman" w:cs="Times New Roman"/>
          <w:bCs/>
          <w:sz w:val="26"/>
          <w:szCs w:val="26"/>
          <w:lang w:eastAsia="en-US"/>
        </w:rPr>
        <w:t xml:space="preserve"> объем работ не менее 70% готовности;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 xml:space="preserve">полное отсутствие рисков </w:t>
      </w:r>
      <w:proofErr w:type="spellStart"/>
      <w:r w:rsidRPr="003C6741">
        <w:rPr>
          <w:rFonts w:ascii="Times New Roman" w:eastAsia="Calibri" w:hAnsi="Times New Roman" w:cs="Times New Roman"/>
          <w:bCs/>
          <w:sz w:val="26"/>
          <w:szCs w:val="26"/>
          <w:lang w:eastAsia="en-US"/>
        </w:rPr>
        <w:t>незавершения</w:t>
      </w:r>
      <w:proofErr w:type="spellEnd"/>
      <w:r w:rsidRPr="003C6741">
        <w:rPr>
          <w:rFonts w:ascii="Times New Roman" w:eastAsia="Calibri" w:hAnsi="Times New Roman" w:cs="Times New Roman"/>
          <w:bCs/>
          <w:sz w:val="26"/>
          <w:szCs w:val="26"/>
          <w:lang w:eastAsia="en-US"/>
        </w:rPr>
        <w:t xml:space="preserve"> благоустройства объекта в текущем году (об отсутствии рисков в Департамент предоставляется гарантийное письмо за подписью главы (исполняющего обязанности главы) муниципального </w:t>
      </w:r>
      <w:r w:rsidRPr="003C6741">
        <w:rPr>
          <w:rFonts w:ascii="Times New Roman" w:eastAsia="Calibri" w:hAnsi="Times New Roman" w:cs="Times New Roman"/>
          <w:bCs/>
          <w:sz w:val="26"/>
          <w:szCs w:val="26"/>
          <w:lang w:eastAsia="en-US"/>
        </w:rPr>
        <w:lastRenderedPageBreak/>
        <w:t>образования).</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17.</w:t>
      </w:r>
      <w:r w:rsidRPr="003C6741">
        <w:rPr>
          <w:rFonts w:ascii="Times New Roman" w:eastAsia="Calibri" w:hAnsi="Times New Roman" w:cs="Times New Roman"/>
          <w:bCs/>
          <w:sz w:val="26"/>
          <w:szCs w:val="26"/>
          <w:lang w:eastAsia="en-US"/>
        </w:rPr>
        <w:tab/>
        <w:t xml:space="preserve">Распределение средств между муниципальными образованиями </w:t>
      </w:r>
      <w:proofErr w:type="gramStart"/>
      <w:r w:rsidRPr="003C6741">
        <w:rPr>
          <w:rFonts w:ascii="Times New Roman" w:eastAsia="Calibri" w:hAnsi="Times New Roman" w:cs="Times New Roman"/>
          <w:bCs/>
          <w:sz w:val="26"/>
          <w:szCs w:val="26"/>
          <w:lang w:eastAsia="en-US"/>
        </w:rPr>
        <w:t>в</w:t>
      </w:r>
      <w:proofErr w:type="gramEnd"/>
    </w:p>
    <w:p w:rsidR="001E2450" w:rsidRPr="003C6741" w:rsidRDefault="001E2450" w:rsidP="001E2450">
      <w:pPr>
        <w:pStyle w:val="ConsPlusNormal"/>
        <w:jc w:val="both"/>
        <w:rPr>
          <w:rFonts w:ascii="Times New Roman" w:eastAsia="Calibri" w:hAnsi="Times New Roman" w:cs="Times New Roman"/>
          <w:bCs/>
          <w:sz w:val="26"/>
          <w:szCs w:val="26"/>
          <w:lang w:eastAsia="en-US"/>
        </w:rPr>
      </w:pPr>
      <w:proofErr w:type="gramStart"/>
      <w:r w:rsidRPr="003C6741">
        <w:rPr>
          <w:rFonts w:ascii="Times New Roman" w:eastAsia="Calibri" w:hAnsi="Times New Roman" w:cs="Times New Roman"/>
          <w:bCs/>
          <w:sz w:val="26"/>
          <w:szCs w:val="26"/>
          <w:lang w:eastAsia="en-US"/>
        </w:rPr>
        <w:t>соответствии</w:t>
      </w:r>
      <w:proofErr w:type="gramEnd"/>
      <w:r w:rsidRPr="003C6741">
        <w:rPr>
          <w:rFonts w:ascii="Times New Roman" w:eastAsia="Calibri" w:hAnsi="Times New Roman" w:cs="Times New Roman"/>
          <w:bCs/>
          <w:sz w:val="26"/>
          <w:szCs w:val="26"/>
          <w:lang w:eastAsia="en-US"/>
        </w:rPr>
        <w:t xml:space="preserve"> с Правилами осуществляется Департаментом в пределах</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доведенных бюджетных ассигнований.</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18.</w:t>
      </w:r>
      <w:r w:rsidRPr="003C6741">
        <w:rPr>
          <w:rFonts w:ascii="Times New Roman" w:eastAsia="Calibri" w:hAnsi="Times New Roman" w:cs="Times New Roman"/>
          <w:bCs/>
          <w:sz w:val="26"/>
          <w:szCs w:val="26"/>
          <w:lang w:eastAsia="en-US"/>
        </w:rPr>
        <w:tab/>
        <w:t>В случае выделения органам местного самоуправления муниципальных образований автономного округа бюджетных ассигнований на финансирование наказов избирателей депутатам Думы автономного округа, определение объема таких ассигнований осуществляется на основании правового акта Правительства автономного округа, без учета пункта 10 Правил.</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19.</w:t>
      </w:r>
      <w:r w:rsidRPr="003C6741">
        <w:rPr>
          <w:rFonts w:ascii="Times New Roman" w:eastAsia="Calibri" w:hAnsi="Times New Roman" w:cs="Times New Roman"/>
          <w:bCs/>
          <w:sz w:val="26"/>
          <w:szCs w:val="26"/>
          <w:lang w:eastAsia="en-US"/>
        </w:rPr>
        <w:tab/>
        <w:t>Увеличение размера средств бюджета муниципального образования, направляемых на реализацию муниципальной программы (подпрограммы), не влечет обязательств по увеличению размера предоставляемой субсидии из бюджета автономного округа.</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20.</w:t>
      </w:r>
      <w:r w:rsidRPr="003C6741">
        <w:rPr>
          <w:rFonts w:ascii="Times New Roman" w:eastAsia="Calibri" w:hAnsi="Times New Roman" w:cs="Times New Roman"/>
          <w:bCs/>
          <w:sz w:val="26"/>
          <w:szCs w:val="26"/>
          <w:lang w:eastAsia="en-US"/>
        </w:rPr>
        <w:tab/>
        <w:t>В случаях отсутствия законодательно установленной обязанности</w:t>
      </w:r>
    </w:p>
    <w:p w:rsidR="001E2450" w:rsidRPr="003C6741" w:rsidRDefault="001E2450" w:rsidP="001E2450">
      <w:pPr>
        <w:pStyle w:val="ConsPlusNormal"/>
        <w:jc w:val="both"/>
        <w:rPr>
          <w:rFonts w:ascii="Times New Roman" w:eastAsia="Calibri" w:hAnsi="Times New Roman" w:cs="Times New Roman"/>
          <w:bCs/>
          <w:sz w:val="26"/>
          <w:szCs w:val="26"/>
          <w:lang w:eastAsia="en-US"/>
        </w:rPr>
      </w:pPr>
      <w:r w:rsidRPr="003C6741">
        <w:rPr>
          <w:rFonts w:ascii="Times New Roman" w:eastAsia="Calibri" w:hAnsi="Times New Roman" w:cs="Times New Roman"/>
          <w:bCs/>
          <w:sz w:val="26"/>
          <w:szCs w:val="26"/>
          <w:lang w:eastAsia="en-US"/>
        </w:rPr>
        <w:t>проведения экспертизы проектной документации муниципальным</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образованиям необходимо обеспечить проведение проверки достоверности</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 xml:space="preserve">сметной стоимости работ по благоустройству объектов, разработке </w:t>
      </w:r>
      <w:proofErr w:type="gramStart"/>
      <w:r w:rsidRPr="003C6741">
        <w:rPr>
          <w:rFonts w:ascii="Times New Roman" w:eastAsia="Calibri" w:hAnsi="Times New Roman" w:cs="Times New Roman"/>
          <w:bCs/>
          <w:sz w:val="26"/>
          <w:szCs w:val="26"/>
          <w:lang w:eastAsia="en-US"/>
        </w:rPr>
        <w:t>дизайн-проектов</w:t>
      </w:r>
      <w:proofErr w:type="gramEnd"/>
      <w:r w:rsidRPr="003C6741">
        <w:rPr>
          <w:rFonts w:ascii="Times New Roman" w:eastAsia="Calibri" w:hAnsi="Times New Roman" w:cs="Times New Roman"/>
          <w:bCs/>
          <w:sz w:val="26"/>
          <w:szCs w:val="26"/>
          <w:lang w:eastAsia="en-US"/>
        </w:rPr>
        <w:t>.</w:t>
      </w:r>
    </w:p>
    <w:p w:rsidR="001E2450" w:rsidRPr="00610E0A" w:rsidRDefault="001E2450" w:rsidP="001E2450">
      <w:pPr>
        <w:pStyle w:val="ConsPlusNormal"/>
        <w:jc w:val="both"/>
        <w:rPr>
          <w:rFonts w:ascii="Times New Roman" w:hAnsi="Times New Roman" w:cs="Times New Roman"/>
          <w:sz w:val="26"/>
          <w:szCs w:val="26"/>
        </w:rPr>
      </w:pPr>
      <w:r w:rsidRPr="003C6741">
        <w:rPr>
          <w:rFonts w:ascii="Times New Roman" w:eastAsia="Calibri" w:hAnsi="Times New Roman" w:cs="Times New Roman"/>
          <w:bCs/>
          <w:sz w:val="26"/>
          <w:szCs w:val="26"/>
          <w:lang w:eastAsia="en-US"/>
        </w:rPr>
        <w:t>21.</w:t>
      </w:r>
      <w:r w:rsidRPr="003C6741">
        <w:rPr>
          <w:rFonts w:ascii="Times New Roman" w:eastAsia="Calibri" w:hAnsi="Times New Roman" w:cs="Times New Roman"/>
          <w:bCs/>
          <w:sz w:val="26"/>
          <w:szCs w:val="26"/>
          <w:lang w:eastAsia="en-US"/>
        </w:rPr>
        <w:tab/>
        <w:t>Порядок расходования средств субсидий из бюджета</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автономного округа, направляемых на выполнение работ по</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благоустройству дворовых территорий устанавливается муниципальными</w:t>
      </w:r>
      <w:r>
        <w:rPr>
          <w:rFonts w:ascii="Times New Roman" w:eastAsia="Calibri" w:hAnsi="Times New Roman" w:cs="Times New Roman"/>
          <w:bCs/>
          <w:sz w:val="26"/>
          <w:szCs w:val="26"/>
          <w:lang w:eastAsia="en-US"/>
        </w:rPr>
        <w:t xml:space="preserve"> </w:t>
      </w:r>
      <w:r w:rsidRPr="003C6741">
        <w:rPr>
          <w:rFonts w:ascii="Times New Roman" w:eastAsia="Calibri" w:hAnsi="Times New Roman" w:cs="Times New Roman"/>
          <w:bCs/>
          <w:sz w:val="26"/>
          <w:szCs w:val="26"/>
          <w:lang w:eastAsia="en-US"/>
        </w:rPr>
        <w:t>образовании в соответствии с бюджетным законодательством Российской Федерации.</w:t>
      </w:r>
    </w:p>
    <w:p w:rsidR="001E2450" w:rsidRPr="0014289F" w:rsidRDefault="001E2450" w:rsidP="0014289F">
      <w:pPr>
        <w:autoSpaceDE w:val="0"/>
        <w:autoSpaceDN w:val="0"/>
        <w:spacing w:after="0" w:line="240" w:lineRule="auto"/>
        <w:ind w:firstLine="540"/>
        <w:jc w:val="both"/>
        <w:rPr>
          <w:rFonts w:ascii="Times New Roman" w:eastAsia="Times New Roman" w:hAnsi="Times New Roman" w:cs="Times New Roman"/>
          <w:sz w:val="26"/>
          <w:szCs w:val="26"/>
          <w:lang w:eastAsia="ru-RU"/>
        </w:rPr>
      </w:pPr>
    </w:p>
    <w:sectPr w:rsidR="001E2450" w:rsidRPr="0014289F" w:rsidSect="001E24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9F"/>
    <w:rsid w:val="0014289F"/>
    <w:rsid w:val="001851E3"/>
    <w:rsid w:val="001E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9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289F"/>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14289F"/>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styleId="a4">
    <w:name w:val="Balloon Text"/>
    <w:aliases w:val="Знак Знак"/>
    <w:basedOn w:val="a"/>
    <w:link w:val="a5"/>
    <w:uiPriority w:val="99"/>
    <w:semiHidden/>
    <w:rsid w:val="0014289F"/>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5">
    <w:name w:val="Текст выноски Знак"/>
    <w:aliases w:val="Знак Знак Знак"/>
    <w:basedOn w:val="a0"/>
    <w:link w:val="a4"/>
    <w:uiPriority w:val="99"/>
    <w:semiHidden/>
    <w:rsid w:val="0014289F"/>
    <w:rPr>
      <w:rFonts w:ascii="Tahoma" w:eastAsia="Calibri" w:hAnsi="Tahoma" w:cs="Times New Roman"/>
      <w:sz w:val="16"/>
      <w:szCs w:val="16"/>
      <w:lang w:eastAsia="ru-RU"/>
    </w:rPr>
  </w:style>
  <w:style w:type="paragraph" w:customStyle="1" w:styleId="ConsPlusNormal">
    <w:name w:val="ConsPlusNormal"/>
    <w:link w:val="ConsPlusNormal0"/>
    <w:rsid w:val="001E2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245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9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289F"/>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14289F"/>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styleId="a4">
    <w:name w:val="Balloon Text"/>
    <w:aliases w:val="Знак Знак"/>
    <w:basedOn w:val="a"/>
    <w:link w:val="a5"/>
    <w:uiPriority w:val="99"/>
    <w:semiHidden/>
    <w:rsid w:val="0014289F"/>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5">
    <w:name w:val="Текст выноски Знак"/>
    <w:aliases w:val="Знак Знак Знак"/>
    <w:basedOn w:val="a0"/>
    <w:link w:val="a4"/>
    <w:uiPriority w:val="99"/>
    <w:semiHidden/>
    <w:rsid w:val="0014289F"/>
    <w:rPr>
      <w:rFonts w:ascii="Tahoma" w:eastAsia="Calibri" w:hAnsi="Tahoma" w:cs="Times New Roman"/>
      <w:sz w:val="16"/>
      <w:szCs w:val="16"/>
      <w:lang w:eastAsia="ru-RU"/>
    </w:rPr>
  </w:style>
  <w:style w:type="paragraph" w:customStyle="1" w:styleId="ConsPlusNormal">
    <w:name w:val="ConsPlusNormal"/>
    <w:link w:val="ConsPlusNormal0"/>
    <w:rsid w:val="001E2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245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959">
      <w:bodyDiv w:val="1"/>
      <w:marLeft w:val="0"/>
      <w:marRight w:val="0"/>
      <w:marTop w:val="0"/>
      <w:marBottom w:val="0"/>
      <w:divBdr>
        <w:top w:val="none" w:sz="0" w:space="0" w:color="auto"/>
        <w:left w:val="none" w:sz="0" w:space="0" w:color="auto"/>
        <w:bottom w:val="none" w:sz="0" w:space="0" w:color="auto"/>
        <w:right w:val="none" w:sz="0" w:space="0" w:color="auto"/>
      </w:divBdr>
    </w:div>
    <w:div w:id="214591119">
      <w:bodyDiv w:val="1"/>
      <w:marLeft w:val="0"/>
      <w:marRight w:val="0"/>
      <w:marTop w:val="0"/>
      <w:marBottom w:val="0"/>
      <w:divBdr>
        <w:top w:val="none" w:sz="0" w:space="0" w:color="auto"/>
        <w:left w:val="none" w:sz="0" w:space="0" w:color="auto"/>
        <w:bottom w:val="none" w:sz="0" w:space="0" w:color="auto"/>
        <w:right w:val="none" w:sz="0" w:space="0" w:color="auto"/>
      </w:divBdr>
    </w:div>
    <w:div w:id="262687979">
      <w:bodyDiv w:val="1"/>
      <w:marLeft w:val="0"/>
      <w:marRight w:val="0"/>
      <w:marTop w:val="0"/>
      <w:marBottom w:val="0"/>
      <w:divBdr>
        <w:top w:val="none" w:sz="0" w:space="0" w:color="auto"/>
        <w:left w:val="none" w:sz="0" w:space="0" w:color="auto"/>
        <w:bottom w:val="none" w:sz="0" w:space="0" w:color="auto"/>
        <w:right w:val="none" w:sz="0" w:space="0" w:color="auto"/>
      </w:divBdr>
    </w:div>
    <w:div w:id="435291015">
      <w:bodyDiv w:val="1"/>
      <w:marLeft w:val="0"/>
      <w:marRight w:val="0"/>
      <w:marTop w:val="0"/>
      <w:marBottom w:val="0"/>
      <w:divBdr>
        <w:top w:val="none" w:sz="0" w:space="0" w:color="auto"/>
        <w:left w:val="none" w:sz="0" w:space="0" w:color="auto"/>
        <w:bottom w:val="none" w:sz="0" w:space="0" w:color="auto"/>
        <w:right w:val="none" w:sz="0" w:space="0" w:color="auto"/>
      </w:divBdr>
    </w:div>
    <w:div w:id="995184364">
      <w:bodyDiv w:val="1"/>
      <w:marLeft w:val="0"/>
      <w:marRight w:val="0"/>
      <w:marTop w:val="0"/>
      <w:marBottom w:val="0"/>
      <w:divBdr>
        <w:top w:val="none" w:sz="0" w:space="0" w:color="auto"/>
        <w:left w:val="none" w:sz="0" w:space="0" w:color="auto"/>
        <w:bottom w:val="none" w:sz="0" w:space="0" w:color="auto"/>
        <w:right w:val="none" w:sz="0" w:space="0" w:color="auto"/>
      </w:divBdr>
    </w:div>
    <w:div w:id="1048921532">
      <w:bodyDiv w:val="1"/>
      <w:marLeft w:val="0"/>
      <w:marRight w:val="0"/>
      <w:marTop w:val="0"/>
      <w:marBottom w:val="0"/>
      <w:divBdr>
        <w:top w:val="none" w:sz="0" w:space="0" w:color="auto"/>
        <w:left w:val="none" w:sz="0" w:space="0" w:color="auto"/>
        <w:bottom w:val="none" w:sz="0" w:space="0" w:color="auto"/>
        <w:right w:val="none" w:sz="0" w:space="0" w:color="auto"/>
      </w:divBdr>
    </w:div>
    <w:div w:id="1549144017">
      <w:bodyDiv w:val="1"/>
      <w:marLeft w:val="0"/>
      <w:marRight w:val="0"/>
      <w:marTop w:val="0"/>
      <w:marBottom w:val="0"/>
      <w:divBdr>
        <w:top w:val="none" w:sz="0" w:space="0" w:color="auto"/>
        <w:left w:val="none" w:sz="0" w:space="0" w:color="auto"/>
        <w:bottom w:val="none" w:sz="0" w:space="0" w:color="auto"/>
        <w:right w:val="none" w:sz="0" w:space="0" w:color="auto"/>
      </w:divBdr>
    </w:div>
    <w:div w:id="16498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Ирина Анатольевн</dc:creator>
  <cp:lastModifiedBy>Цыганкова Ирина Анатольевн</cp:lastModifiedBy>
  <cp:revision>2</cp:revision>
  <dcterms:created xsi:type="dcterms:W3CDTF">2018-10-25T03:12:00Z</dcterms:created>
  <dcterms:modified xsi:type="dcterms:W3CDTF">2018-10-25T03:25:00Z</dcterms:modified>
</cp:coreProperties>
</file>