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B60DF7">
        <w:rPr>
          <w:rFonts w:ascii="Times New Roman" w:hAnsi="Times New Roman"/>
          <w:bCs/>
          <w:sz w:val="26"/>
          <w:szCs w:val="26"/>
        </w:rPr>
        <w:t>утратившими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B60DF7"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B60DF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6369F0" w:rsidRPr="00A103A9" w:rsidRDefault="00B60DF7" w:rsidP="00B60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9F0"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 w:rsidR="005B7210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A5598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16.07.2012 №1738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«Об утверждении административного регламента осуществления муниципального</w:t>
        </w:r>
        <w:r w:rsidR="00A5598F">
          <w:rPr>
            <w:rFonts w:ascii="Times New Roman" w:hAnsi="Times New Roman"/>
            <w:sz w:val="26"/>
            <w:szCs w:val="26"/>
            <w:lang w:eastAsia="ru-RU"/>
          </w:rPr>
          <w:t xml:space="preserve"> земельного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контроля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 xml:space="preserve"> в границах города Когалыма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2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03.07.2019 №1460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изменения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16.07.2012 №1738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3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06.12.2019 №2698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16.07.2012 №1738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4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08.06.2020 №999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16.07.2012 №1738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5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30.10.2020 № 1962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16.07.2012 №1738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Default="00B60DF7" w:rsidP="00962C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6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</w:t>
        </w:r>
        <w:r w:rsidR="00342CB1">
          <w:rPr>
            <w:rFonts w:ascii="Times New Roman" w:hAnsi="Times New Roman"/>
            <w:sz w:val="26"/>
            <w:szCs w:val="26"/>
            <w:lang w:eastAsia="ru-RU"/>
          </w:rPr>
          <w:t>рода Когалыма от 17.02.2021 №282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342CB1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16.07.2012 №1738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2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CD32D3">
        <w:rPr>
          <w:rFonts w:ascii="Times New Roman" w:eastAsiaTheme="minorHAnsi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bookmarkStart w:id="0" w:name="_GoBack"/>
      <w:bookmarkEnd w:id="0"/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B7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C9F8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12" Type="http://schemas.openxmlformats.org/officeDocument/2006/relationships/hyperlink" Target="consultantplus://offline/ref=25772D0347B94ED9ECB47154F8EC2C1076B9815C89FF10FC275A8141F8B19E9E6F456FB43966CD7D286562EFEA621C733CZ1E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hyperlink" Target="http://admkogalym.ru/upload/medialibrary/fa1/33_icx_45_1-PAG-2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galym.ru/document/postanovleniya%20administracii/276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postanovleniya%20administracii/269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EF37-B564-47BE-B64E-3F29722D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19</cp:revision>
  <cp:lastPrinted>2021-07-01T06:01:00Z</cp:lastPrinted>
  <dcterms:created xsi:type="dcterms:W3CDTF">2020-04-13T09:36:00Z</dcterms:created>
  <dcterms:modified xsi:type="dcterms:W3CDTF">2021-08-18T10:27:00Z</dcterms:modified>
</cp:coreProperties>
</file>