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8144FC">
        <w:rPr>
          <w:sz w:val="26"/>
          <w:szCs w:val="26"/>
        </w:rPr>
        <w:t>дью 3960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8144FC">
        <w:t>86:17:0010404:364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8144FC">
        <w:rPr>
          <w:sz w:val="26"/>
          <w:szCs w:val="26"/>
        </w:rPr>
        <w:t>, ул. Ноябрьская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8144FC">
        <w:rPr>
          <w:sz w:val="26"/>
          <w:szCs w:val="26"/>
        </w:rPr>
        <w:t xml:space="preserve"> производственного объекта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144FC">
        <w:rPr>
          <w:sz w:val="26"/>
          <w:szCs w:val="26"/>
        </w:rPr>
        <w:t>14</w:t>
      </w:r>
      <w:r w:rsidR="0044143B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января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8144FC">
        <w:rPr>
          <w:sz w:val="26"/>
          <w:szCs w:val="26"/>
        </w:rPr>
        <w:t>участка сроком на 58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144FC">
        <w:rPr>
          <w:sz w:val="26"/>
          <w:szCs w:val="26"/>
        </w:rPr>
        <w:t>ООО «СОТА»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2022-01-12T12:17:00Z</dcterms:created>
  <dcterms:modified xsi:type="dcterms:W3CDTF">2022-01-12T12:17:00Z</dcterms:modified>
</cp:coreProperties>
</file>