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735FE1" w:rsidRDefault="00735FE1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B70C59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F7FFB" w:rsidRDefault="00BF7FFB" w:rsidP="00A65D76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F7FFB" w:rsidRDefault="00BF7FFB" w:rsidP="00A65D76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F7FFB" w:rsidRDefault="00BF7FFB" w:rsidP="00A65D76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A65D76" w:rsidRDefault="00B70C59" w:rsidP="00A65D76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О </w:t>
      </w:r>
      <w:r w:rsidR="005C1A4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создании </w:t>
      </w:r>
      <w:r w:rsidR="00AD695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межведомственной </w:t>
      </w:r>
      <w:r w:rsidR="00A65D76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рабочей групп</w:t>
      </w:r>
      <w:r w:rsidR="005C1A4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ы </w:t>
      </w:r>
      <w:r w:rsidR="00A65D76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по развитию муниципальной системы</w:t>
      </w:r>
      <w:r w:rsidR="005C1A4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A65D76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комплексного сопровождения людей с инвалидностью, с расстройствами аутистического спектра и другими ментальными нарушениями</w:t>
      </w:r>
    </w:p>
    <w:p w:rsidR="00B70C59" w:rsidRDefault="00B70C59" w:rsidP="00B70C59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F7FFB" w:rsidRDefault="00BF7FFB" w:rsidP="00B70C59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B70C59" w:rsidRDefault="00B70C59" w:rsidP="00E477A0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</w:t>
      </w:r>
      <w:r w:rsidR="00A65D76">
        <w:rPr>
          <w:sz w:val="26"/>
          <w:szCs w:val="26"/>
          <w:shd w:val="clear" w:color="auto" w:fill="FFFFFF"/>
        </w:rPr>
        <w:t xml:space="preserve">о исполнение межведомственного приказа </w:t>
      </w:r>
      <w:r w:rsidR="005C1A4C">
        <w:rPr>
          <w:sz w:val="26"/>
          <w:szCs w:val="26"/>
          <w:shd w:val="clear" w:color="auto" w:fill="FFFFFF"/>
        </w:rPr>
        <w:t>от 28.08.2020</w:t>
      </w:r>
      <w:r w:rsidR="00BF7FFB">
        <w:rPr>
          <w:sz w:val="26"/>
          <w:szCs w:val="26"/>
          <w:shd w:val="clear" w:color="auto" w:fill="FFFFFF"/>
        </w:rPr>
        <w:t xml:space="preserve">                           </w:t>
      </w:r>
      <w:r w:rsidR="005C1A4C">
        <w:rPr>
          <w:sz w:val="26"/>
          <w:szCs w:val="26"/>
          <w:shd w:val="clear" w:color="auto" w:fill="FFFFFF"/>
        </w:rPr>
        <w:t xml:space="preserve"> №1093-р/1195/1271/09-ОД-212/01-09/248/243 </w:t>
      </w:r>
      <w:r w:rsidR="00A65D76">
        <w:rPr>
          <w:sz w:val="26"/>
          <w:szCs w:val="26"/>
          <w:shd w:val="clear" w:color="auto" w:fill="FFFFFF"/>
        </w:rPr>
        <w:t>«Об утверждении типовой формы положения о межведомственной рабочей группе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нарушениями»</w:t>
      </w:r>
      <w:r w:rsidR="00E477A0">
        <w:rPr>
          <w:sz w:val="26"/>
          <w:szCs w:val="26"/>
          <w:shd w:val="clear" w:color="auto" w:fill="FFFFFF"/>
        </w:rPr>
        <w:t xml:space="preserve">, </w:t>
      </w:r>
      <w:r w:rsidR="001344C9">
        <w:rPr>
          <w:sz w:val="26"/>
          <w:szCs w:val="26"/>
          <w:shd w:val="clear" w:color="auto" w:fill="FFFFFF"/>
        </w:rPr>
        <w:t>межведомственного приказа от 19.02.2020</w:t>
      </w:r>
      <w:r w:rsidR="00BF7FFB">
        <w:rPr>
          <w:sz w:val="26"/>
          <w:szCs w:val="26"/>
          <w:shd w:val="clear" w:color="auto" w:fill="FFFFFF"/>
        </w:rPr>
        <w:t xml:space="preserve">  </w:t>
      </w:r>
      <w:r w:rsidR="001344C9">
        <w:rPr>
          <w:sz w:val="26"/>
          <w:szCs w:val="26"/>
          <w:shd w:val="clear" w:color="auto" w:fill="FFFFFF"/>
        </w:rPr>
        <w:t xml:space="preserve"> №170-р/212/10-П-219/09-ОД-45/01-09/17-р-50/43/24</w:t>
      </w:r>
      <w:r w:rsidR="005C1A4C">
        <w:rPr>
          <w:sz w:val="26"/>
          <w:szCs w:val="26"/>
          <w:shd w:val="clear" w:color="auto" w:fill="FFFFFF"/>
        </w:rPr>
        <w:t xml:space="preserve"> «Об утверждении Регламента межведомственного взаимодействия при осуществлении комплексной реабилитации или абилитации инвалидов и комплексного сопровождения людей с инвалидностью в Ханты-Мансийском автономном округе – Югре»</w:t>
      </w:r>
      <w:r w:rsidR="00E477A0">
        <w:rPr>
          <w:sz w:val="26"/>
          <w:szCs w:val="26"/>
          <w:shd w:val="clear" w:color="auto" w:fill="FFFFFF"/>
        </w:rPr>
        <w:t xml:space="preserve">, </w:t>
      </w:r>
      <w:r w:rsidR="005C1A4C"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 xml:space="preserve"> цел</w:t>
      </w:r>
      <w:r w:rsidR="005C1A4C">
        <w:rPr>
          <w:sz w:val="26"/>
          <w:szCs w:val="26"/>
          <w:shd w:val="clear" w:color="auto" w:fill="FFFFFF"/>
        </w:rPr>
        <w:t>ях повышения</w:t>
      </w:r>
      <w:r>
        <w:rPr>
          <w:sz w:val="26"/>
          <w:szCs w:val="26"/>
          <w:shd w:val="clear" w:color="auto" w:fill="FFFFFF"/>
        </w:rPr>
        <w:t xml:space="preserve"> </w:t>
      </w:r>
      <w:r w:rsidR="00D65C5D">
        <w:rPr>
          <w:sz w:val="26"/>
          <w:szCs w:val="26"/>
          <w:shd w:val="clear" w:color="auto" w:fill="FFFFFF"/>
        </w:rPr>
        <w:t xml:space="preserve">качества предоставления комплексной помощи людям с инвалидностью, с расстройствами аутистического спектра и другими ментальными нарушениями </w:t>
      </w:r>
      <w:r w:rsidR="0054768A">
        <w:rPr>
          <w:sz w:val="26"/>
          <w:szCs w:val="26"/>
          <w:shd w:val="clear" w:color="auto" w:fill="FFFFFF"/>
        </w:rPr>
        <w:t>на территории города Когалыма</w:t>
      </w:r>
      <w:r>
        <w:rPr>
          <w:sz w:val="26"/>
          <w:szCs w:val="26"/>
          <w:shd w:val="clear" w:color="auto" w:fill="FFFFFF"/>
        </w:rPr>
        <w:t>:</w:t>
      </w:r>
    </w:p>
    <w:p w:rsidR="00BF7FFB" w:rsidRDefault="00BF7FFB" w:rsidP="00B70C59">
      <w:pPr>
        <w:ind w:firstLine="709"/>
        <w:contextualSpacing/>
        <w:jc w:val="both"/>
        <w:rPr>
          <w:sz w:val="26"/>
          <w:szCs w:val="26"/>
        </w:rPr>
      </w:pPr>
    </w:p>
    <w:p w:rsidR="00501C10" w:rsidRDefault="00E477A0" w:rsidP="00B70C5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4768A">
        <w:rPr>
          <w:sz w:val="26"/>
          <w:szCs w:val="26"/>
        </w:rPr>
        <w:t>Создать межведомственн</w:t>
      </w:r>
      <w:r w:rsidR="00D65C5D">
        <w:rPr>
          <w:sz w:val="26"/>
          <w:szCs w:val="26"/>
        </w:rPr>
        <w:t>ую</w:t>
      </w:r>
      <w:r w:rsidR="0054768A">
        <w:rPr>
          <w:sz w:val="26"/>
          <w:szCs w:val="26"/>
        </w:rPr>
        <w:t xml:space="preserve"> рабоч</w:t>
      </w:r>
      <w:r w:rsidR="00D65C5D">
        <w:rPr>
          <w:sz w:val="26"/>
          <w:szCs w:val="26"/>
        </w:rPr>
        <w:t>ую</w:t>
      </w:r>
      <w:r w:rsidR="0054768A">
        <w:rPr>
          <w:sz w:val="26"/>
          <w:szCs w:val="26"/>
        </w:rPr>
        <w:t xml:space="preserve"> групп</w:t>
      </w:r>
      <w:r w:rsidR="00D65C5D">
        <w:rPr>
          <w:sz w:val="26"/>
          <w:szCs w:val="26"/>
        </w:rPr>
        <w:t>у</w:t>
      </w:r>
      <w:r w:rsidR="0054768A">
        <w:rPr>
          <w:sz w:val="26"/>
          <w:szCs w:val="26"/>
        </w:rPr>
        <w:t xml:space="preserve">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нарушениями.</w:t>
      </w:r>
    </w:p>
    <w:p w:rsidR="00BF7FFB" w:rsidRDefault="00BF7FFB" w:rsidP="00B70C59">
      <w:pPr>
        <w:ind w:firstLine="709"/>
        <w:contextualSpacing/>
        <w:jc w:val="both"/>
        <w:rPr>
          <w:sz w:val="26"/>
          <w:szCs w:val="26"/>
        </w:rPr>
      </w:pPr>
    </w:p>
    <w:p w:rsidR="00B70C59" w:rsidRDefault="0054768A" w:rsidP="00B70C5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7A0">
        <w:rPr>
          <w:sz w:val="26"/>
          <w:szCs w:val="26"/>
        </w:rPr>
        <w:t>Утвердить:</w:t>
      </w:r>
    </w:p>
    <w:p w:rsidR="00E477A0" w:rsidRDefault="0054768A" w:rsidP="00B70C5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77A0">
        <w:rPr>
          <w:sz w:val="26"/>
          <w:szCs w:val="26"/>
        </w:rPr>
        <w:t xml:space="preserve">.1. Положение о </w:t>
      </w:r>
      <w:r w:rsidR="00822E17">
        <w:rPr>
          <w:sz w:val="26"/>
          <w:szCs w:val="26"/>
        </w:rPr>
        <w:t>межведомственной рабочей группе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согласно приложению 1 к н</w:t>
      </w:r>
      <w:r w:rsidR="00AE2B13">
        <w:rPr>
          <w:sz w:val="26"/>
          <w:szCs w:val="26"/>
        </w:rPr>
        <w:t>астоящему постановлению.</w:t>
      </w:r>
    </w:p>
    <w:p w:rsidR="00822E17" w:rsidRDefault="0054768A" w:rsidP="00822E1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77A0">
        <w:rPr>
          <w:sz w:val="26"/>
          <w:szCs w:val="26"/>
        </w:rPr>
        <w:t xml:space="preserve">.2. Состав </w:t>
      </w:r>
      <w:r w:rsidR="00822E17">
        <w:rPr>
          <w:sz w:val="26"/>
          <w:szCs w:val="26"/>
        </w:rPr>
        <w:t>межведомственной рабочей группы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согласно приложен</w:t>
      </w:r>
      <w:r>
        <w:rPr>
          <w:sz w:val="26"/>
          <w:szCs w:val="26"/>
        </w:rPr>
        <w:t>ию 2 к настоящему постановлению.</w:t>
      </w:r>
    </w:p>
    <w:p w:rsidR="00E477A0" w:rsidRDefault="00D65C5D" w:rsidP="003B663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B5458">
        <w:rPr>
          <w:sz w:val="26"/>
          <w:szCs w:val="26"/>
        </w:rPr>
        <w:t xml:space="preserve">. </w:t>
      </w:r>
      <w:r w:rsidR="00E477A0">
        <w:rPr>
          <w:sz w:val="26"/>
          <w:szCs w:val="26"/>
        </w:rPr>
        <w:t>Признать утратившими силу:</w:t>
      </w:r>
    </w:p>
    <w:p w:rsidR="00E477A0" w:rsidRDefault="00D65C5D" w:rsidP="003B663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7A0">
        <w:rPr>
          <w:sz w:val="26"/>
          <w:szCs w:val="26"/>
        </w:rPr>
        <w:t>.1. постановление Администрации города Когалыма от 16.08.2018 №1874 «О межведомственной рабочей группе по развитию муниципальной системы комплексного сопровождения людей с расстройствами аутистического спектра и другими ментальными нарушениями»;</w:t>
      </w:r>
    </w:p>
    <w:p w:rsidR="00E477A0" w:rsidRDefault="00D65C5D" w:rsidP="00E477A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7A0">
        <w:rPr>
          <w:sz w:val="26"/>
          <w:szCs w:val="26"/>
        </w:rPr>
        <w:t>.2. постановление Администрации города Когалыма от 22.10.2019 №2320 «О внесении изменений в постановление Администрации города Когалыма от 16.08.2018 №1874».</w:t>
      </w:r>
    </w:p>
    <w:p w:rsidR="00E477A0" w:rsidRDefault="00E477A0" w:rsidP="003B663A">
      <w:pPr>
        <w:ind w:firstLine="709"/>
        <w:contextualSpacing/>
        <w:jc w:val="both"/>
        <w:rPr>
          <w:sz w:val="26"/>
          <w:szCs w:val="26"/>
        </w:rPr>
      </w:pPr>
    </w:p>
    <w:p w:rsidR="00B70C59" w:rsidRDefault="00D65C5D" w:rsidP="00B70C5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77A0">
        <w:rPr>
          <w:sz w:val="26"/>
          <w:szCs w:val="26"/>
        </w:rPr>
        <w:t>.</w:t>
      </w:r>
      <w:r w:rsidR="00B70C59">
        <w:rPr>
          <w:sz w:val="26"/>
          <w:szCs w:val="26"/>
        </w:rPr>
        <w:t xml:space="preserve"> Опубликовать настоящее постановление </w:t>
      </w:r>
      <w:r w:rsidR="00AE2B13">
        <w:rPr>
          <w:sz w:val="26"/>
          <w:szCs w:val="26"/>
        </w:rPr>
        <w:t xml:space="preserve">и приложения к нему </w:t>
      </w:r>
      <w:r w:rsidR="00B70C59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8" w:history="1">
        <w:r w:rsidR="00B70C59">
          <w:rPr>
            <w:sz w:val="26"/>
            <w:szCs w:val="26"/>
          </w:rPr>
          <w:t>www.admkogalym.ru</w:t>
        </w:r>
      </w:hyperlink>
      <w:r w:rsidR="00B70C59">
        <w:rPr>
          <w:sz w:val="26"/>
          <w:szCs w:val="26"/>
        </w:rPr>
        <w:t>).</w:t>
      </w:r>
    </w:p>
    <w:p w:rsidR="00822E17" w:rsidRDefault="00822E17" w:rsidP="00B70C59">
      <w:pPr>
        <w:ind w:firstLine="709"/>
        <w:contextualSpacing/>
        <w:jc w:val="both"/>
        <w:rPr>
          <w:szCs w:val="26"/>
        </w:rPr>
      </w:pPr>
    </w:p>
    <w:p w:rsidR="00B70C59" w:rsidRDefault="00D65C5D" w:rsidP="00B70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0C59">
        <w:rPr>
          <w:sz w:val="26"/>
          <w:szCs w:val="26"/>
        </w:rPr>
        <w:t xml:space="preserve">. Контроль за выполнением постановления </w:t>
      </w:r>
      <w:r w:rsidR="00822E17">
        <w:rPr>
          <w:sz w:val="26"/>
          <w:szCs w:val="26"/>
        </w:rPr>
        <w:t>возложить на заместителя главы города Когалыма Л.А.Юрьеву</w:t>
      </w:r>
      <w:r w:rsidR="00B70C59">
        <w:rPr>
          <w:sz w:val="26"/>
          <w:szCs w:val="26"/>
        </w:rPr>
        <w:t>.</w:t>
      </w:r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B70C59" w:rsidRDefault="00B70C59" w:rsidP="00B70C59">
      <w:pPr>
        <w:ind w:firstLine="709"/>
        <w:jc w:val="both"/>
        <w:rPr>
          <w:sz w:val="26"/>
          <w:szCs w:val="26"/>
        </w:rPr>
      </w:pPr>
    </w:p>
    <w:p w:rsidR="00BF7FFB" w:rsidRDefault="00BF7FFB" w:rsidP="00B70C59">
      <w:pPr>
        <w:ind w:firstLine="709"/>
        <w:jc w:val="both"/>
        <w:rPr>
          <w:sz w:val="26"/>
          <w:szCs w:val="26"/>
        </w:rPr>
      </w:pPr>
    </w:p>
    <w:p w:rsidR="00B70C59" w:rsidRDefault="00735FE1" w:rsidP="00BF7FF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70C59">
        <w:rPr>
          <w:sz w:val="26"/>
          <w:szCs w:val="26"/>
        </w:rPr>
        <w:t>лав</w:t>
      </w:r>
      <w:r>
        <w:rPr>
          <w:sz w:val="26"/>
          <w:szCs w:val="26"/>
        </w:rPr>
        <w:t xml:space="preserve">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7F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</w:t>
      </w:r>
      <w:r w:rsidR="00B70C5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B70C59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0D12E3" w:rsidRDefault="000D12E3" w:rsidP="00B70C59">
      <w:pPr>
        <w:ind w:firstLine="709"/>
        <w:jc w:val="both"/>
        <w:rPr>
          <w:sz w:val="26"/>
          <w:szCs w:val="26"/>
        </w:rPr>
      </w:pPr>
    </w:p>
    <w:p w:rsidR="00D844B0" w:rsidRDefault="00D844B0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54768A" w:rsidRDefault="0054768A" w:rsidP="00B70C59">
      <w:pPr>
        <w:ind w:firstLine="709"/>
        <w:jc w:val="both"/>
        <w:rPr>
          <w:sz w:val="26"/>
          <w:szCs w:val="26"/>
        </w:rPr>
      </w:pPr>
    </w:p>
    <w:p w:rsidR="00D844B0" w:rsidRDefault="00D844B0" w:rsidP="00B70C59">
      <w:pPr>
        <w:ind w:firstLine="709"/>
        <w:jc w:val="both"/>
        <w:rPr>
          <w:sz w:val="26"/>
          <w:szCs w:val="26"/>
        </w:rPr>
      </w:pPr>
    </w:p>
    <w:p w:rsidR="00BF7FFB" w:rsidRDefault="00BF7FFB" w:rsidP="00B70C59">
      <w:pPr>
        <w:jc w:val="both"/>
        <w:rPr>
          <w:sz w:val="22"/>
          <w:szCs w:val="22"/>
        </w:rPr>
      </w:pPr>
    </w:p>
    <w:p w:rsidR="00BF7FFB" w:rsidRDefault="00BF7FFB" w:rsidP="00B70C59">
      <w:pPr>
        <w:jc w:val="both"/>
        <w:rPr>
          <w:sz w:val="22"/>
          <w:szCs w:val="22"/>
        </w:rPr>
      </w:pPr>
    </w:p>
    <w:p w:rsidR="00BF7FFB" w:rsidRDefault="00BF7FFB" w:rsidP="00B70C59">
      <w:pPr>
        <w:jc w:val="both"/>
        <w:rPr>
          <w:sz w:val="22"/>
          <w:szCs w:val="22"/>
        </w:rPr>
      </w:pPr>
    </w:p>
    <w:p w:rsidR="00B70C59" w:rsidRPr="00BF7FFB" w:rsidRDefault="00B70C59" w:rsidP="00B70C59">
      <w:pPr>
        <w:jc w:val="both"/>
        <w:rPr>
          <w:sz w:val="22"/>
          <w:szCs w:val="22"/>
        </w:rPr>
      </w:pPr>
      <w:r w:rsidRPr="00BF7FFB">
        <w:rPr>
          <w:sz w:val="22"/>
          <w:szCs w:val="22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0"/>
        <w:gridCol w:w="3060"/>
        <w:gridCol w:w="2408"/>
        <w:gridCol w:w="1269"/>
      </w:tblGrid>
      <w:tr w:rsidR="00B70C59" w:rsidRPr="00BF7FFB" w:rsidTr="00BF7FFB">
        <w:tc>
          <w:tcPr>
            <w:tcW w:w="1162" w:type="pct"/>
            <w:vAlign w:val="center"/>
          </w:tcPr>
          <w:p w:rsidR="00B70C59" w:rsidRPr="00BF7FFB" w:rsidRDefault="00B70C59" w:rsidP="002A65ED">
            <w:pPr>
              <w:jc w:val="center"/>
              <w:rPr>
                <w:sz w:val="22"/>
                <w:szCs w:val="22"/>
              </w:rPr>
            </w:pPr>
            <w:r w:rsidRPr="00BF7FFB">
              <w:rPr>
                <w:sz w:val="22"/>
                <w:szCs w:val="22"/>
              </w:rPr>
              <w:t>Структурное подразделение Администрации города Когалым</w:t>
            </w:r>
          </w:p>
        </w:tc>
        <w:tc>
          <w:tcPr>
            <w:tcW w:w="1743" w:type="pct"/>
            <w:vAlign w:val="center"/>
          </w:tcPr>
          <w:p w:rsidR="00B70C59" w:rsidRPr="00BF7FFB" w:rsidRDefault="00B70C59" w:rsidP="002A65ED">
            <w:pPr>
              <w:jc w:val="center"/>
              <w:rPr>
                <w:sz w:val="22"/>
                <w:szCs w:val="22"/>
              </w:rPr>
            </w:pPr>
            <w:r w:rsidRPr="00BF7FFB">
              <w:rPr>
                <w:sz w:val="22"/>
                <w:szCs w:val="22"/>
              </w:rPr>
              <w:t>Должность</w:t>
            </w:r>
          </w:p>
        </w:tc>
        <w:tc>
          <w:tcPr>
            <w:tcW w:w="1372" w:type="pct"/>
            <w:vAlign w:val="center"/>
          </w:tcPr>
          <w:p w:rsidR="00B70C59" w:rsidRPr="00BF7FFB" w:rsidRDefault="00B70C59" w:rsidP="002A65ED">
            <w:pPr>
              <w:jc w:val="center"/>
              <w:rPr>
                <w:sz w:val="22"/>
                <w:szCs w:val="22"/>
              </w:rPr>
            </w:pPr>
            <w:r w:rsidRPr="00BF7FFB">
              <w:rPr>
                <w:sz w:val="22"/>
                <w:szCs w:val="22"/>
              </w:rPr>
              <w:t>ФИО</w:t>
            </w:r>
          </w:p>
        </w:tc>
        <w:tc>
          <w:tcPr>
            <w:tcW w:w="723" w:type="pct"/>
            <w:vAlign w:val="center"/>
          </w:tcPr>
          <w:p w:rsidR="00B70C59" w:rsidRPr="00BF7FFB" w:rsidRDefault="00B70C59" w:rsidP="002A65ED">
            <w:pPr>
              <w:jc w:val="center"/>
              <w:rPr>
                <w:sz w:val="22"/>
                <w:szCs w:val="22"/>
                <w:lang w:eastAsia="en-US"/>
              </w:rPr>
            </w:pPr>
            <w:r w:rsidRPr="00BF7FFB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B70C59" w:rsidRPr="00BF7FFB" w:rsidTr="00BF7FFB">
        <w:tc>
          <w:tcPr>
            <w:tcW w:w="116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743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</w:tr>
      <w:tr w:rsidR="00B70C59" w:rsidRPr="00BF7FFB" w:rsidTr="00BF7FFB">
        <w:tc>
          <w:tcPr>
            <w:tcW w:w="116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743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B70C59" w:rsidRPr="00BF7FFB" w:rsidRDefault="00B70C59" w:rsidP="002A65ED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B70C59" w:rsidRPr="00BF7FFB" w:rsidTr="00BF7FFB">
        <w:tc>
          <w:tcPr>
            <w:tcW w:w="116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743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B70C59" w:rsidRPr="00BF7FFB" w:rsidRDefault="00B70C59" w:rsidP="002A65ED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B70C59" w:rsidRPr="00BF7FFB" w:rsidTr="00BF7FFB">
        <w:tc>
          <w:tcPr>
            <w:tcW w:w="116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743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B70C59" w:rsidRPr="00BF7FFB" w:rsidRDefault="00B70C59" w:rsidP="002A65E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B70C59" w:rsidRPr="00BF7FFB" w:rsidRDefault="00B70C59" w:rsidP="002A65ED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8D1A9C" w:rsidRPr="00BF7FFB" w:rsidTr="00BF7FFB">
        <w:tc>
          <w:tcPr>
            <w:tcW w:w="1162" w:type="pct"/>
          </w:tcPr>
          <w:p w:rsidR="008D1A9C" w:rsidRPr="00BF7FFB" w:rsidRDefault="008D1A9C" w:rsidP="002A65ED">
            <w:pPr>
              <w:rPr>
                <w:sz w:val="22"/>
                <w:szCs w:val="22"/>
              </w:rPr>
            </w:pPr>
          </w:p>
        </w:tc>
        <w:tc>
          <w:tcPr>
            <w:tcW w:w="1743" w:type="pct"/>
          </w:tcPr>
          <w:p w:rsidR="008D1A9C" w:rsidRPr="00BF7FFB" w:rsidRDefault="008D1A9C" w:rsidP="002A65ED">
            <w:pPr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8D1A9C" w:rsidRPr="00BF7FFB" w:rsidRDefault="008D1A9C" w:rsidP="002A65E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8D1A9C" w:rsidRPr="00BF7FFB" w:rsidRDefault="008D1A9C" w:rsidP="002A65ED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8D1A9C" w:rsidRPr="00BF7FFB" w:rsidTr="00BF7FFB">
        <w:tc>
          <w:tcPr>
            <w:tcW w:w="1162" w:type="pct"/>
          </w:tcPr>
          <w:p w:rsidR="008D1A9C" w:rsidRPr="00BF7FFB" w:rsidRDefault="008D1A9C" w:rsidP="002A65ED">
            <w:pPr>
              <w:rPr>
                <w:sz w:val="22"/>
                <w:szCs w:val="22"/>
              </w:rPr>
            </w:pPr>
          </w:p>
        </w:tc>
        <w:tc>
          <w:tcPr>
            <w:tcW w:w="1743" w:type="pct"/>
          </w:tcPr>
          <w:p w:rsidR="008D1A9C" w:rsidRPr="00BF7FFB" w:rsidRDefault="008D1A9C" w:rsidP="002A65ED">
            <w:pPr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8D1A9C" w:rsidRPr="00BF7FFB" w:rsidRDefault="008D1A9C" w:rsidP="002A65ED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8D1A9C" w:rsidRPr="00BF7FFB" w:rsidRDefault="008D1A9C" w:rsidP="002A65ED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</w:tbl>
    <w:p w:rsidR="00B70C59" w:rsidRPr="00BF7FFB" w:rsidRDefault="00B70C59" w:rsidP="00B70C59">
      <w:pPr>
        <w:rPr>
          <w:sz w:val="22"/>
          <w:szCs w:val="22"/>
        </w:rPr>
      </w:pPr>
      <w:r w:rsidRPr="00BF7FFB">
        <w:rPr>
          <w:sz w:val="22"/>
          <w:szCs w:val="22"/>
        </w:rPr>
        <w:t>Подготовлено :</w:t>
      </w:r>
    </w:p>
    <w:p w:rsidR="00B70C59" w:rsidRPr="00BF7FFB" w:rsidRDefault="00BF7FFB" w:rsidP="00B70C59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E377C" w:rsidRPr="00BF7FFB">
        <w:rPr>
          <w:sz w:val="22"/>
          <w:szCs w:val="22"/>
        </w:rPr>
        <w:t>пециалист</w:t>
      </w:r>
      <w:r w:rsidR="00D102E2" w:rsidRPr="00BF7FFB">
        <w:rPr>
          <w:sz w:val="22"/>
          <w:szCs w:val="22"/>
        </w:rPr>
        <w:t>-эксперт</w:t>
      </w:r>
      <w:r w:rsidR="00B70C59" w:rsidRPr="00BF7FFB">
        <w:rPr>
          <w:sz w:val="22"/>
          <w:szCs w:val="22"/>
        </w:rPr>
        <w:t xml:space="preserve"> ОСОиСВ </w:t>
      </w:r>
      <w:r w:rsidR="00B70C59" w:rsidRPr="00BF7FFB">
        <w:rPr>
          <w:sz w:val="22"/>
          <w:szCs w:val="22"/>
        </w:rPr>
        <w:tab/>
      </w:r>
      <w:r w:rsidR="00B70C59" w:rsidRPr="00BF7FFB">
        <w:rPr>
          <w:sz w:val="22"/>
          <w:szCs w:val="22"/>
        </w:rPr>
        <w:tab/>
      </w:r>
      <w:r w:rsidR="00B70C59" w:rsidRPr="00BF7FFB">
        <w:rPr>
          <w:sz w:val="22"/>
          <w:szCs w:val="22"/>
        </w:rPr>
        <w:tab/>
      </w:r>
      <w:r w:rsidR="00B70C59" w:rsidRPr="00BF7FFB">
        <w:rPr>
          <w:sz w:val="22"/>
          <w:szCs w:val="22"/>
        </w:rPr>
        <w:tab/>
        <w:t>Сорока Ю.И.</w:t>
      </w:r>
    </w:p>
    <w:p w:rsidR="00B70C59" w:rsidRPr="00BF7FFB" w:rsidRDefault="00B70C59" w:rsidP="00B70C59">
      <w:pPr>
        <w:widowControl w:val="0"/>
        <w:jc w:val="both"/>
        <w:rPr>
          <w:sz w:val="22"/>
          <w:szCs w:val="22"/>
        </w:rPr>
      </w:pPr>
      <w:r w:rsidRPr="00BF7FFB">
        <w:rPr>
          <w:sz w:val="22"/>
          <w:szCs w:val="22"/>
        </w:rPr>
        <w:t xml:space="preserve"> </w:t>
      </w:r>
    </w:p>
    <w:p w:rsidR="00ED733A" w:rsidRPr="00BF7FFB" w:rsidRDefault="00B70C59" w:rsidP="007314B5">
      <w:pPr>
        <w:widowControl w:val="0"/>
        <w:jc w:val="both"/>
        <w:rPr>
          <w:color w:val="FFFFFF" w:themeColor="background1"/>
          <w:sz w:val="22"/>
          <w:szCs w:val="22"/>
        </w:rPr>
      </w:pPr>
      <w:r w:rsidRPr="00BF7FFB">
        <w:rPr>
          <w:sz w:val="22"/>
          <w:szCs w:val="22"/>
        </w:rPr>
        <w:t xml:space="preserve">Разослать: Юрьева Л.А., </w:t>
      </w:r>
      <w:r w:rsidR="008D1A9C" w:rsidRPr="00BF7FFB">
        <w:rPr>
          <w:sz w:val="22"/>
          <w:szCs w:val="22"/>
        </w:rPr>
        <w:t>Г</w:t>
      </w:r>
      <w:r w:rsidRPr="00BF7FFB">
        <w:rPr>
          <w:sz w:val="22"/>
          <w:szCs w:val="22"/>
        </w:rPr>
        <w:t xml:space="preserve">ришина С.Г., </w:t>
      </w:r>
      <w:r w:rsidR="008D1A9C" w:rsidRPr="00BF7FFB">
        <w:rPr>
          <w:sz w:val="22"/>
          <w:szCs w:val="22"/>
        </w:rPr>
        <w:t xml:space="preserve">Перминова </w:t>
      </w:r>
      <w:r w:rsidR="000E377C" w:rsidRPr="00BF7FFB">
        <w:rPr>
          <w:sz w:val="22"/>
          <w:szCs w:val="22"/>
        </w:rPr>
        <w:t>О.</w:t>
      </w:r>
      <w:r w:rsidR="008D1A9C" w:rsidRPr="00BF7FFB">
        <w:rPr>
          <w:sz w:val="22"/>
          <w:szCs w:val="22"/>
        </w:rPr>
        <w:t>Р</w:t>
      </w:r>
      <w:r w:rsidR="000E377C" w:rsidRPr="00BF7FFB">
        <w:rPr>
          <w:sz w:val="22"/>
          <w:szCs w:val="22"/>
        </w:rPr>
        <w:t xml:space="preserve">., </w:t>
      </w:r>
      <w:r w:rsidRPr="00BF7FFB">
        <w:rPr>
          <w:sz w:val="22"/>
          <w:szCs w:val="22"/>
        </w:rPr>
        <w:t>Анищенко А.А., Сорока Ю.И., Владыкина М.В., ЮУ, газета «Когалымский вестник».</w:t>
      </w:r>
      <w:r w:rsidRPr="00BF7FFB">
        <w:rPr>
          <w:color w:val="FFFFFF" w:themeColor="background1"/>
          <w:sz w:val="22"/>
          <w:szCs w:val="22"/>
        </w:rPr>
        <w:t xml:space="preserve"> </w:t>
      </w:r>
    </w:p>
    <w:p w:rsidR="00822E17" w:rsidRPr="00BF7FFB" w:rsidRDefault="00822E17" w:rsidP="005F2F48">
      <w:pPr>
        <w:widowControl w:val="0"/>
        <w:ind w:left="4248" w:firstLine="708"/>
        <w:jc w:val="both"/>
        <w:rPr>
          <w:sz w:val="26"/>
          <w:szCs w:val="26"/>
        </w:rPr>
      </w:pPr>
      <w:r w:rsidRPr="00BF7FFB">
        <w:rPr>
          <w:sz w:val="26"/>
          <w:szCs w:val="26"/>
        </w:rPr>
        <w:lastRenderedPageBreak/>
        <w:t xml:space="preserve">Приложение </w:t>
      </w:r>
      <w:r w:rsidR="005F2F48" w:rsidRPr="00BF7FFB">
        <w:rPr>
          <w:sz w:val="26"/>
          <w:szCs w:val="26"/>
        </w:rPr>
        <w:t>1</w:t>
      </w:r>
    </w:p>
    <w:p w:rsidR="005F2F48" w:rsidRPr="00BF7FFB" w:rsidRDefault="005F2F48" w:rsidP="005F2F48">
      <w:pPr>
        <w:widowControl w:val="0"/>
        <w:ind w:left="4956"/>
        <w:jc w:val="both"/>
        <w:rPr>
          <w:sz w:val="26"/>
          <w:szCs w:val="26"/>
        </w:rPr>
      </w:pPr>
      <w:r w:rsidRPr="00BF7FFB">
        <w:rPr>
          <w:sz w:val="26"/>
          <w:szCs w:val="26"/>
        </w:rPr>
        <w:t>к постановлению Администрации</w:t>
      </w:r>
    </w:p>
    <w:p w:rsidR="005F2F48" w:rsidRPr="00BF7FFB" w:rsidRDefault="005F2F48" w:rsidP="005F2F48">
      <w:pPr>
        <w:widowControl w:val="0"/>
        <w:ind w:left="4248" w:firstLine="708"/>
        <w:jc w:val="both"/>
        <w:rPr>
          <w:sz w:val="26"/>
          <w:szCs w:val="26"/>
        </w:rPr>
      </w:pPr>
      <w:r w:rsidRPr="00BF7FFB">
        <w:rPr>
          <w:sz w:val="26"/>
          <w:szCs w:val="26"/>
        </w:rPr>
        <w:t>города Когалыма</w:t>
      </w:r>
    </w:p>
    <w:p w:rsidR="005F2F48" w:rsidRPr="00BF7FFB" w:rsidRDefault="005F2F48" w:rsidP="005F2F48">
      <w:pPr>
        <w:widowControl w:val="0"/>
        <w:ind w:left="4248" w:firstLine="708"/>
        <w:jc w:val="both"/>
        <w:rPr>
          <w:sz w:val="26"/>
          <w:szCs w:val="26"/>
        </w:rPr>
      </w:pPr>
      <w:r w:rsidRPr="00BF7FFB">
        <w:rPr>
          <w:sz w:val="26"/>
          <w:szCs w:val="26"/>
        </w:rPr>
        <w:t>от __________ № _________</w:t>
      </w:r>
    </w:p>
    <w:p w:rsidR="005F2F48" w:rsidRDefault="005F2F48" w:rsidP="005F2F48">
      <w:pPr>
        <w:widowControl w:val="0"/>
        <w:jc w:val="both"/>
      </w:pPr>
    </w:p>
    <w:p w:rsidR="005F2F48" w:rsidRDefault="005F2F48" w:rsidP="005F2F48">
      <w:pPr>
        <w:widowControl w:val="0"/>
        <w:jc w:val="both"/>
      </w:pPr>
    </w:p>
    <w:p w:rsidR="005F2F48" w:rsidRPr="008758D2" w:rsidRDefault="005F2F48" w:rsidP="005F2F48">
      <w:pPr>
        <w:widowControl w:val="0"/>
        <w:jc w:val="center"/>
        <w:rPr>
          <w:b/>
          <w:sz w:val="26"/>
          <w:szCs w:val="26"/>
        </w:rPr>
      </w:pPr>
      <w:r w:rsidRPr="008758D2">
        <w:rPr>
          <w:b/>
          <w:sz w:val="26"/>
          <w:szCs w:val="26"/>
        </w:rPr>
        <w:t>Положение о межведомственной рабочей группе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</w:p>
    <w:p w:rsidR="00CF4339" w:rsidRPr="008758D2" w:rsidRDefault="00CF4339" w:rsidP="00CF4339">
      <w:pPr>
        <w:rPr>
          <w:sz w:val="26"/>
          <w:szCs w:val="26"/>
        </w:rPr>
      </w:pPr>
    </w:p>
    <w:p w:rsidR="00CF4339" w:rsidRPr="008758D2" w:rsidRDefault="00EE4023" w:rsidP="00CF4339">
      <w:pPr>
        <w:ind w:left="2832" w:firstLine="708"/>
        <w:rPr>
          <w:b/>
          <w:sz w:val="26"/>
          <w:szCs w:val="26"/>
        </w:rPr>
      </w:pPr>
      <w:r w:rsidRPr="008758D2">
        <w:rPr>
          <w:b/>
          <w:sz w:val="26"/>
          <w:szCs w:val="26"/>
          <w:lang w:val="en-US"/>
        </w:rPr>
        <w:t>I</w:t>
      </w:r>
      <w:r w:rsidR="00CF4339" w:rsidRPr="008758D2">
        <w:rPr>
          <w:b/>
          <w:sz w:val="26"/>
          <w:szCs w:val="26"/>
        </w:rPr>
        <w:t>. Общие положения</w:t>
      </w:r>
    </w:p>
    <w:p w:rsidR="00CF4339" w:rsidRPr="008758D2" w:rsidRDefault="00CF4339" w:rsidP="00CF4339">
      <w:pPr>
        <w:rPr>
          <w:sz w:val="26"/>
          <w:szCs w:val="26"/>
        </w:rPr>
      </w:pP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1.1. Положение о межведомственной рабочей группе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(далее – межведомственная рабочая группа) устанавливает порядок организации и деятельности межведомственной рабочей группы.</w:t>
      </w: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1.2. Межведомственная рабочая группа создана в целях реализации на территории города Когалыма комплексного сопровождения людей с инвалидностью, с расстройствами аутистического спектра и другими ментальными нарушениями, для обеспечения согласованного функционирования и взаимодействия учреждений разной ведомственной принадлежности при рассмотрении вопросов, связанных с реализацией права на проведение комплексной реабилитации и абилитации людей с инвалидностью, с расстройствами аутистического спектра</w:t>
      </w:r>
      <w:r w:rsidR="000078F3" w:rsidRPr="008758D2">
        <w:rPr>
          <w:sz w:val="26"/>
          <w:szCs w:val="26"/>
        </w:rPr>
        <w:t xml:space="preserve"> (далее – РАС)</w:t>
      </w:r>
      <w:r w:rsidRPr="008758D2">
        <w:rPr>
          <w:sz w:val="26"/>
          <w:szCs w:val="26"/>
        </w:rPr>
        <w:t xml:space="preserve"> и другими ментальными нарушениями.</w:t>
      </w: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1.3. Межведомственная рабочая группа в своей деятельности руководствуется </w:t>
      </w:r>
      <w:r w:rsidR="00AE2B13">
        <w:rPr>
          <w:sz w:val="26"/>
          <w:szCs w:val="26"/>
        </w:rPr>
        <w:t xml:space="preserve">федеральным законодательством </w:t>
      </w:r>
      <w:r w:rsidRPr="008758D2">
        <w:rPr>
          <w:sz w:val="26"/>
          <w:szCs w:val="26"/>
        </w:rPr>
        <w:t xml:space="preserve">Российской </w:t>
      </w:r>
      <w:r w:rsidR="00654B92" w:rsidRPr="008758D2">
        <w:rPr>
          <w:sz w:val="26"/>
          <w:szCs w:val="26"/>
        </w:rPr>
        <w:t>Федерации</w:t>
      </w:r>
      <w:r w:rsidRPr="008758D2">
        <w:rPr>
          <w:sz w:val="26"/>
          <w:szCs w:val="26"/>
        </w:rPr>
        <w:t xml:space="preserve">, нормативными правовыми актами Ханты-Мансийского автономного округа – Югры, </w:t>
      </w:r>
      <w:r w:rsidR="00654B92" w:rsidRPr="008758D2">
        <w:rPr>
          <w:sz w:val="26"/>
          <w:szCs w:val="26"/>
        </w:rPr>
        <w:t xml:space="preserve">муниципальными </w:t>
      </w:r>
      <w:r w:rsidRPr="008758D2">
        <w:rPr>
          <w:sz w:val="26"/>
          <w:szCs w:val="26"/>
        </w:rPr>
        <w:t>нормативными правовыми актами</w:t>
      </w:r>
      <w:r w:rsidR="00654B92" w:rsidRPr="008758D2">
        <w:rPr>
          <w:sz w:val="26"/>
          <w:szCs w:val="26"/>
        </w:rPr>
        <w:t xml:space="preserve">, </w:t>
      </w:r>
      <w:r w:rsidR="00D76206" w:rsidRPr="008758D2">
        <w:rPr>
          <w:sz w:val="26"/>
          <w:szCs w:val="26"/>
        </w:rPr>
        <w:t xml:space="preserve">а также </w:t>
      </w:r>
      <w:r w:rsidR="00654B92" w:rsidRPr="008758D2">
        <w:rPr>
          <w:sz w:val="26"/>
          <w:szCs w:val="26"/>
        </w:rPr>
        <w:t>настоящим Положением</w:t>
      </w:r>
      <w:r w:rsidRPr="008758D2">
        <w:rPr>
          <w:sz w:val="26"/>
          <w:szCs w:val="26"/>
        </w:rPr>
        <w:t>.</w:t>
      </w: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1.4. Межведомственная рабочая группа является коллегиальным совещательным органом, представляющим и согласующим интересы всех заинтересованных сторон по вопросам соблюдения прав лиц целев</w:t>
      </w:r>
      <w:r w:rsidR="00AE2B13">
        <w:rPr>
          <w:sz w:val="26"/>
          <w:szCs w:val="26"/>
        </w:rPr>
        <w:t>ых</w:t>
      </w:r>
      <w:r w:rsidRPr="008758D2">
        <w:rPr>
          <w:sz w:val="26"/>
          <w:szCs w:val="26"/>
        </w:rPr>
        <w:t xml:space="preserve"> групп.</w:t>
      </w: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1.5. Межведомственная рабочая группа осуществляет свою деятельность безвозмездно, на принципах равноправия членов межведомственной </w:t>
      </w:r>
      <w:r w:rsidR="00654B92" w:rsidRPr="008758D2">
        <w:rPr>
          <w:sz w:val="26"/>
          <w:szCs w:val="26"/>
        </w:rPr>
        <w:t>рабочей группы и гласности, коллегиальности принятия решений.</w:t>
      </w:r>
    </w:p>
    <w:p w:rsidR="0054768A" w:rsidRPr="008758D2" w:rsidRDefault="0054768A" w:rsidP="0054768A">
      <w:pPr>
        <w:rPr>
          <w:sz w:val="26"/>
          <w:szCs w:val="26"/>
        </w:rPr>
      </w:pPr>
    </w:p>
    <w:p w:rsidR="00CF4339" w:rsidRPr="008758D2" w:rsidRDefault="00EE4023" w:rsidP="0054768A">
      <w:pPr>
        <w:jc w:val="center"/>
        <w:rPr>
          <w:sz w:val="26"/>
          <w:szCs w:val="26"/>
        </w:rPr>
      </w:pPr>
      <w:r w:rsidRPr="008758D2">
        <w:rPr>
          <w:b/>
          <w:sz w:val="26"/>
          <w:szCs w:val="26"/>
        </w:rPr>
        <w:t>II</w:t>
      </w:r>
      <w:r w:rsidR="00CF4339" w:rsidRPr="008758D2">
        <w:rPr>
          <w:b/>
          <w:sz w:val="26"/>
          <w:szCs w:val="26"/>
        </w:rPr>
        <w:t xml:space="preserve">. Задачи </w:t>
      </w:r>
      <w:r w:rsidR="0054768A" w:rsidRPr="008758D2">
        <w:rPr>
          <w:b/>
          <w:sz w:val="26"/>
          <w:szCs w:val="26"/>
        </w:rPr>
        <w:t xml:space="preserve">межведомственной </w:t>
      </w:r>
      <w:r w:rsidR="00CF4339" w:rsidRPr="008758D2">
        <w:rPr>
          <w:b/>
          <w:sz w:val="26"/>
          <w:szCs w:val="26"/>
        </w:rPr>
        <w:t>рабочей группы</w:t>
      </w:r>
    </w:p>
    <w:p w:rsidR="00CF4339" w:rsidRPr="008758D2" w:rsidRDefault="00CF4339" w:rsidP="00CF4339">
      <w:pPr>
        <w:ind w:firstLine="709"/>
        <w:rPr>
          <w:sz w:val="26"/>
          <w:szCs w:val="26"/>
        </w:rPr>
      </w:pPr>
    </w:p>
    <w:p w:rsidR="00CF4339" w:rsidRPr="008758D2" w:rsidRDefault="00CF4339" w:rsidP="00CF4339">
      <w:pPr>
        <w:ind w:firstLine="709"/>
        <w:rPr>
          <w:sz w:val="26"/>
          <w:szCs w:val="26"/>
        </w:rPr>
      </w:pPr>
      <w:r w:rsidRPr="008758D2">
        <w:rPr>
          <w:sz w:val="26"/>
          <w:szCs w:val="26"/>
        </w:rPr>
        <w:t>2.1. Задачами межведомственной рабочей группы являются:</w:t>
      </w: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2.1.1. Обеспечение межведомственного взаимодействия организаций города Когалыма различной ведомственной принадлежности и общественных организаций, деятельность которых направлена на решение вопросов комплексного сопровождения людей с инвалидностью и оказания</w:t>
      </w:r>
      <w:r w:rsidR="00D76206" w:rsidRPr="008758D2">
        <w:rPr>
          <w:sz w:val="26"/>
          <w:szCs w:val="26"/>
        </w:rPr>
        <w:t xml:space="preserve"> комплексной помощи людям с РАС и другими ментальными нарушениями </w:t>
      </w:r>
      <w:r w:rsidRPr="008758D2">
        <w:rPr>
          <w:sz w:val="26"/>
          <w:szCs w:val="26"/>
        </w:rPr>
        <w:t>и их семьям.</w:t>
      </w: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lastRenderedPageBreak/>
        <w:t>2.1.2. Проведение анализа и обобщения результатов межведомственного взаимодействия, выработка решений, направленных на повышение эффективности и качества комплексного сопровождения людей с инвалидностью</w:t>
      </w:r>
      <w:r w:rsidR="00AE2B13">
        <w:rPr>
          <w:sz w:val="26"/>
          <w:szCs w:val="26"/>
        </w:rPr>
        <w:t xml:space="preserve">, с </w:t>
      </w:r>
      <w:r w:rsidRPr="008758D2">
        <w:rPr>
          <w:sz w:val="26"/>
          <w:szCs w:val="26"/>
        </w:rPr>
        <w:t>РАС</w:t>
      </w:r>
      <w:r w:rsidR="00D76206" w:rsidRPr="008758D2">
        <w:rPr>
          <w:sz w:val="26"/>
          <w:szCs w:val="26"/>
        </w:rPr>
        <w:t xml:space="preserve"> и другими ментальными нарушениями</w:t>
      </w:r>
      <w:r w:rsidRPr="008758D2">
        <w:rPr>
          <w:sz w:val="26"/>
          <w:szCs w:val="26"/>
        </w:rPr>
        <w:t>, комплексной реабилитации и абилитации людей с инвалидностью, комплексной помощи людей с РАС.</w:t>
      </w:r>
    </w:p>
    <w:p w:rsidR="00EE4023" w:rsidRPr="008758D2" w:rsidRDefault="00CF4339" w:rsidP="00EE4023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2.1.3. </w:t>
      </w:r>
      <w:r w:rsidR="00BB4133">
        <w:rPr>
          <w:sz w:val="26"/>
          <w:szCs w:val="26"/>
        </w:rPr>
        <w:t>Разработка и у</w:t>
      </w:r>
      <w:r w:rsidR="005070F8" w:rsidRPr="008758D2">
        <w:rPr>
          <w:sz w:val="26"/>
          <w:szCs w:val="26"/>
        </w:rPr>
        <w:t>тверждение</w:t>
      </w:r>
      <w:r w:rsidRPr="008758D2">
        <w:rPr>
          <w:sz w:val="26"/>
          <w:szCs w:val="26"/>
        </w:rPr>
        <w:t xml:space="preserve"> непрерывных индивидуальных маршрутов</w:t>
      </w:r>
      <w:r w:rsidR="00D76206" w:rsidRPr="008758D2">
        <w:rPr>
          <w:sz w:val="26"/>
          <w:szCs w:val="26"/>
        </w:rPr>
        <w:t xml:space="preserve"> комплексной реабилитации </w:t>
      </w:r>
      <w:r w:rsidR="000F084C" w:rsidRPr="008758D2">
        <w:rPr>
          <w:sz w:val="26"/>
          <w:szCs w:val="26"/>
        </w:rPr>
        <w:t xml:space="preserve">людей </w:t>
      </w:r>
      <w:r w:rsidRPr="008758D2">
        <w:rPr>
          <w:sz w:val="26"/>
          <w:szCs w:val="26"/>
        </w:rPr>
        <w:t>с РАС</w:t>
      </w:r>
      <w:r w:rsidR="00BB4133">
        <w:rPr>
          <w:sz w:val="26"/>
          <w:szCs w:val="26"/>
        </w:rPr>
        <w:t xml:space="preserve"> </w:t>
      </w:r>
      <w:r w:rsidR="000D12E3" w:rsidRPr="008758D2">
        <w:rPr>
          <w:sz w:val="26"/>
          <w:szCs w:val="26"/>
        </w:rPr>
        <w:t xml:space="preserve">и </w:t>
      </w:r>
      <w:r w:rsidR="00EE4023" w:rsidRPr="008758D2">
        <w:rPr>
          <w:sz w:val="26"/>
          <w:szCs w:val="26"/>
        </w:rPr>
        <w:t>другими ментальными нарушениями</w:t>
      </w:r>
      <w:r w:rsidR="004F6940">
        <w:rPr>
          <w:sz w:val="26"/>
          <w:szCs w:val="26"/>
        </w:rPr>
        <w:t xml:space="preserve"> </w:t>
      </w:r>
      <w:bookmarkStart w:id="0" w:name="_GoBack"/>
      <w:bookmarkEnd w:id="0"/>
      <w:r w:rsidR="000F084C" w:rsidRPr="008758D2">
        <w:rPr>
          <w:sz w:val="26"/>
          <w:szCs w:val="26"/>
        </w:rPr>
        <w:t>(в том числе с учетом рекомендаций индивидуальной программы реабилитации или абилитации инвалида (ребенка-инвалида)</w:t>
      </w:r>
      <w:r w:rsidRPr="008758D2">
        <w:rPr>
          <w:sz w:val="26"/>
          <w:szCs w:val="26"/>
        </w:rPr>
        <w:t>.</w:t>
      </w:r>
    </w:p>
    <w:p w:rsidR="0054768A" w:rsidRPr="008758D2" w:rsidRDefault="0054768A" w:rsidP="0054768A">
      <w:pPr>
        <w:jc w:val="both"/>
        <w:rPr>
          <w:sz w:val="26"/>
          <w:szCs w:val="26"/>
        </w:rPr>
      </w:pPr>
    </w:p>
    <w:p w:rsidR="00CF4339" w:rsidRPr="008758D2" w:rsidRDefault="00EE4023" w:rsidP="0054768A">
      <w:pPr>
        <w:jc w:val="center"/>
        <w:rPr>
          <w:sz w:val="26"/>
          <w:szCs w:val="26"/>
        </w:rPr>
      </w:pPr>
      <w:r w:rsidRPr="008758D2">
        <w:rPr>
          <w:b/>
          <w:sz w:val="26"/>
          <w:szCs w:val="26"/>
        </w:rPr>
        <w:t>III</w:t>
      </w:r>
      <w:r w:rsidR="00CF4339" w:rsidRPr="008758D2">
        <w:rPr>
          <w:b/>
          <w:sz w:val="26"/>
          <w:szCs w:val="26"/>
        </w:rPr>
        <w:t xml:space="preserve">. Полномочия </w:t>
      </w:r>
      <w:r w:rsidR="0054768A" w:rsidRPr="008758D2">
        <w:rPr>
          <w:b/>
          <w:sz w:val="26"/>
          <w:szCs w:val="26"/>
        </w:rPr>
        <w:t xml:space="preserve">межведомственной </w:t>
      </w:r>
      <w:r w:rsidR="00CF4339" w:rsidRPr="008758D2">
        <w:rPr>
          <w:b/>
          <w:sz w:val="26"/>
          <w:szCs w:val="26"/>
        </w:rPr>
        <w:t>рабочей группы</w:t>
      </w:r>
    </w:p>
    <w:p w:rsidR="00CF4339" w:rsidRPr="008758D2" w:rsidRDefault="00CF4339" w:rsidP="00CF4339">
      <w:pPr>
        <w:pStyle w:val="a6"/>
        <w:ind w:left="0" w:firstLine="709"/>
        <w:rPr>
          <w:sz w:val="26"/>
          <w:szCs w:val="26"/>
        </w:rPr>
      </w:pPr>
    </w:p>
    <w:p w:rsidR="00CF4339" w:rsidRPr="008758D2" w:rsidRDefault="00CF4339" w:rsidP="00CF4339">
      <w:pPr>
        <w:pStyle w:val="a6"/>
        <w:ind w:left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3.1. К полномочиям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 относятся: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>формирование проектов нормативных документов, направленных на развитие муниципальной системы комплексного сопровождения людей с инвалидность, с РАС</w:t>
      </w:r>
      <w:r w:rsidR="00FF29C3" w:rsidRPr="008758D2">
        <w:rPr>
          <w:sz w:val="26"/>
          <w:szCs w:val="26"/>
        </w:rPr>
        <w:t xml:space="preserve"> и другими ментальными нарушениями</w:t>
      </w:r>
      <w:r w:rsidR="00CF4339" w:rsidRPr="008758D2">
        <w:rPr>
          <w:sz w:val="26"/>
          <w:szCs w:val="26"/>
        </w:rPr>
        <w:t>;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рассмотрение результатов межведомственного взаимодействия и реализации непрерывных индивидуальных маршрутов («дорожной карты») сопровождения лица с инвалидностью при оказании услуг комплексной реабилитации </w:t>
      </w:r>
      <w:r w:rsidR="00FF29C3" w:rsidRPr="008758D2">
        <w:rPr>
          <w:sz w:val="26"/>
          <w:szCs w:val="26"/>
        </w:rPr>
        <w:t xml:space="preserve">и непрерывных индивидуальных маршрутов комплексной реабилитации </w:t>
      </w:r>
      <w:r w:rsidR="00CF4339" w:rsidRPr="008758D2">
        <w:rPr>
          <w:sz w:val="26"/>
          <w:szCs w:val="26"/>
        </w:rPr>
        <w:t>людей с РАС</w:t>
      </w:r>
      <w:r w:rsidR="00EE4023" w:rsidRPr="008758D2">
        <w:rPr>
          <w:sz w:val="26"/>
          <w:szCs w:val="26"/>
        </w:rPr>
        <w:t xml:space="preserve"> и другими метальными нарушениями</w:t>
      </w:r>
      <w:r w:rsidR="00CF4339" w:rsidRPr="008758D2">
        <w:rPr>
          <w:sz w:val="26"/>
          <w:szCs w:val="26"/>
        </w:rPr>
        <w:t>, и подготовка предложений по их доработке;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>содействие в создании условий для реализации мероприятий, направленных на развитие муниципальной системы комплексного сопровождения людей с инвалидностью, с РАС</w:t>
      </w:r>
      <w:r w:rsidR="00FF29C3" w:rsidRPr="008758D2">
        <w:rPr>
          <w:sz w:val="26"/>
          <w:szCs w:val="26"/>
        </w:rPr>
        <w:t xml:space="preserve"> и другими ментальными нарушениями</w:t>
      </w:r>
      <w:r w:rsidR="00CF4339" w:rsidRPr="008758D2">
        <w:rPr>
          <w:sz w:val="26"/>
          <w:szCs w:val="26"/>
        </w:rPr>
        <w:t>;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осуществление контроля за реализацией непрерывных индивидуальных маршрутов («дорожной карты») сопровождения лица с инвалидностью при оказании услуг комплексной реабилитации </w:t>
      </w:r>
      <w:r w:rsidR="00FF29C3" w:rsidRPr="008758D2">
        <w:rPr>
          <w:sz w:val="26"/>
          <w:szCs w:val="26"/>
        </w:rPr>
        <w:t xml:space="preserve">и непрерывных индивидуальных маршрутов комплексной реабилитации </w:t>
      </w:r>
      <w:r w:rsidR="00CF4339" w:rsidRPr="008758D2">
        <w:rPr>
          <w:sz w:val="26"/>
          <w:szCs w:val="26"/>
        </w:rPr>
        <w:t>людей с РАС;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>формирование предложений, направленных на повышение качества предоставления реабилитационных и абилитационных услуг людям с инвалидностью и комплексной помощи людям с РАС</w:t>
      </w:r>
      <w:r w:rsidR="00FF29C3" w:rsidRPr="008758D2">
        <w:rPr>
          <w:sz w:val="26"/>
          <w:szCs w:val="26"/>
        </w:rPr>
        <w:t xml:space="preserve"> и другими ментальными нарушениями</w:t>
      </w:r>
      <w:r w:rsidR="00CF4339" w:rsidRPr="008758D2">
        <w:rPr>
          <w:sz w:val="26"/>
          <w:szCs w:val="26"/>
        </w:rPr>
        <w:t>;</w:t>
      </w:r>
    </w:p>
    <w:p w:rsidR="00EE4023" w:rsidRPr="008758D2" w:rsidRDefault="0054768A" w:rsidP="00EE4023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разработка и утверждение плана работы </w:t>
      </w:r>
      <w:r w:rsidR="00EE4023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группы.</w:t>
      </w:r>
    </w:p>
    <w:p w:rsidR="00CF4339" w:rsidRPr="008758D2" w:rsidRDefault="00CF4339" w:rsidP="00EE4023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3.2. </w:t>
      </w:r>
      <w:r w:rsidR="00EE4023" w:rsidRPr="008758D2">
        <w:rPr>
          <w:sz w:val="26"/>
          <w:szCs w:val="26"/>
        </w:rPr>
        <w:t>Межведомственная р</w:t>
      </w:r>
      <w:r w:rsidRPr="008758D2">
        <w:rPr>
          <w:sz w:val="26"/>
          <w:szCs w:val="26"/>
        </w:rPr>
        <w:t>абочая группа</w:t>
      </w:r>
      <w:r w:rsidR="00EE4023" w:rsidRPr="008758D2">
        <w:rPr>
          <w:sz w:val="26"/>
          <w:szCs w:val="26"/>
        </w:rPr>
        <w:t xml:space="preserve"> для решения возложенных на неё </w:t>
      </w:r>
      <w:r w:rsidRPr="008758D2">
        <w:rPr>
          <w:sz w:val="26"/>
          <w:szCs w:val="26"/>
        </w:rPr>
        <w:t>задач имеет право: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>рассматривать на заседаниях документы и материалы, предложения членов рабочей группы по вопросам функционирования муниципальной системы комплексного сопровождения людей с инвалидностью, с РАС</w:t>
      </w:r>
      <w:r w:rsidR="00FF29C3" w:rsidRPr="008758D2">
        <w:rPr>
          <w:sz w:val="26"/>
          <w:szCs w:val="26"/>
        </w:rPr>
        <w:t xml:space="preserve"> и другими ментальными нарушениями</w:t>
      </w:r>
      <w:r w:rsidR="00CF4339" w:rsidRPr="008758D2">
        <w:rPr>
          <w:sz w:val="26"/>
          <w:szCs w:val="26"/>
        </w:rPr>
        <w:t>;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запрашивать и получать в установленном порядке у исполнительных органов государственной власти Ханты-Мансийского автономного округа – Югры, </w:t>
      </w:r>
      <w:r w:rsidR="00EE4023" w:rsidRPr="008758D2">
        <w:rPr>
          <w:sz w:val="26"/>
          <w:szCs w:val="26"/>
        </w:rPr>
        <w:t xml:space="preserve">должностных лиц </w:t>
      </w:r>
      <w:r w:rsidR="00CF4339" w:rsidRPr="008758D2">
        <w:rPr>
          <w:sz w:val="26"/>
          <w:szCs w:val="26"/>
        </w:rPr>
        <w:t xml:space="preserve">органов местного самоуправления, должностных лиц организаций и общественных объединений, необходимую информацию по вопросам функционирования муниципальной системы комплексного </w:t>
      </w:r>
      <w:r w:rsidR="00CF4339" w:rsidRPr="008758D2">
        <w:rPr>
          <w:sz w:val="26"/>
          <w:szCs w:val="26"/>
        </w:rPr>
        <w:lastRenderedPageBreak/>
        <w:t>сопровождения людей с инвалидностью, с РАС</w:t>
      </w:r>
      <w:r w:rsidR="00FF29C3" w:rsidRPr="008758D2">
        <w:rPr>
          <w:sz w:val="26"/>
          <w:szCs w:val="26"/>
        </w:rPr>
        <w:t xml:space="preserve"> и другими ментальными нарушениями</w:t>
      </w:r>
      <w:r w:rsidR="00CF4339" w:rsidRPr="008758D2">
        <w:rPr>
          <w:sz w:val="26"/>
          <w:szCs w:val="26"/>
        </w:rPr>
        <w:t>;</w:t>
      </w:r>
    </w:p>
    <w:p w:rsidR="00CF4339" w:rsidRPr="008758D2" w:rsidRDefault="0054768A" w:rsidP="00CF4339">
      <w:pPr>
        <w:ind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>привлекать в установленном порядке к работе рабочей группы представителей заинтересованных исполнительных органов государственной власти, научных и общественных организаций, других специалистов, действующих в интересах инвалидов и родительского сообщества.</w:t>
      </w:r>
    </w:p>
    <w:p w:rsidR="00FF29C3" w:rsidRPr="008758D2" w:rsidRDefault="00FF29C3" w:rsidP="00CF4339">
      <w:pPr>
        <w:ind w:firstLine="709"/>
        <w:jc w:val="both"/>
        <w:rPr>
          <w:sz w:val="26"/>
          <w:szCs w:val="26"/>
        </w:rPr>
      </w:pPr>
    </w:p>
    <w:p w:rsidR="00CF4339" w:rsidRPr="008758D2" w:rsidRDefault="00EE4023" w:rsidP="00CF4339">
      <w:pPr>
        <w:pStyle w:val="a6"/>
        <w:ind w:left="709"/>
        <w:jc w:val="center"/>
        <w:rPr>
          <w:b/>
          <w:sz w:val="26"/>
          <w:szCs w:val="26"/>
        </w:rPr>
      </w:pPr>
      <w:r w:rsidRPr="008758D2">
        <w:rPr>
          <w:b/>
          <w:sz w:val="26"/>
          <w:szCs w:val="26"/>
        </w:rPr>
        <w:t>IV</w:t>
      </w:r>
      <w:r w:rsidR="00CF4339" w:rsidRPr="008758D2">
        <w:rPr>
          <w:b/>
          <w:sz w:val="26"/>
          <w:szCs w:val="26"/>
        </w:rPr>
        <w:t>. Состав и организация деятельн</w:t>
      </w:r>
      <w:r w:rsidRPr="008758D2">
        <w:rPr>
          <w:b/>
          <w:sz w:val="26"/>
          <w:szCs w:val="26"/>
        </w:rPr>
        <w:t xml:space="preserve">ости межведомственной </w:t>
      </w:r>
      <w:r w:rsidR="00CF4339" w:rsidRPr="008758D2">
        <w:rPr>
          <w:b/>
          <w:sz w:val="26"/>
          <w:szCs w:val="26"/>
        </w:rPr>
        <w:t>рабочей группы</w:t>
      </w:r>
    </w:p>
    <w:p w:rsidR="00CF4339" w:rsidRPr="008758D2" w:rsidRDefault="00CF4339" w:rsidP="00CF4339">
      <w:pPr>
        <w:ind w:firstLine="709"/>
        <w:jc w:val="center"/>
        <w:rPr>
          <w:sz w:val="26"/>
          <w:szCs w:val="26"/>
        </w:rPr>
      </w:pP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4.1. </w:t>
      </w:r>
      <w:r w:rsidR="00EE4023" w:rsidRPr="008758D2">
        <w:rPr>
          <w:sz w:val="26"/>
          <w:szCs w:val="26"/>
        </w:rPr>
        <w:t>Межведомственная р</w:t>
      </w:r>
      <w:r w:rsidRPr="008758D2">
        <w:rPr>
          <w:sz w:val="26"/>
          <w:szCs w:val="26"/>
        </w:rPr>
        <w:t xml:space="preserve">абочая группа состоит из руководителя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 xml:space="preserve">рабочей группы, заместителя руководителя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 xml:space="preserve">рабочей группы, секретаря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 xml:space="preserve">рабочей группы и членов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группы.</w:t>
      </w: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4.2. Заседания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 проводятся по мере необходимости в очной или заочной форм</w:t>
      </w:r>
      <w:r w:rsidR="00FF29C3" w:rsidRPr="008758D2">
        <w:rPr>
          <w:sz w:val="26"/>
          <w:szCs w:val="26"/>
        </w:rPr>
        <w:t>е</w:t>
      </w:r>
      <w:r w:rsidRPr="008758D2">
        <w:rPr>
          <w:sz w:val="26"/>
          <w:szCs w:val="26"/>
        </w:rPr>
        <w:t>, но не реже чем 1 раз в квартал.</w:t>
      </w: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4.3. Заседания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 xml:space="preserve">рабочей группы проводит руководитель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</w:t>
      </w:r>
      <w:r w:rsidR="00FF29C3" w:rsidRPr="008758D2">
        <w:rPr>
          <w:sz w:val="26"/>
          <w:szCs w:val="26"/>
        </w:rPr>
        <w:t xml:space="preserve"> или его заместитель</w:t>
      </w:r>
      <w:r w:rsidRPr="008758D2">
        <w:rPr>
          <w:sz w:val="26"/>
          <w:szCs w:val="26"/>
        </w:rPr>
        <w:t>.</w:t>
      </w: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4.4. Заседание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 считается правомочным, если на нем присутствует не мене</w:t>
      </w:r>
      <w:r w:rsidR="00A0780C" w:rsidRPr="008758D2">
        <w:rPr>
          <w:sz w:val="26"/>
          <w:szCs w:val="26"/>
        </w:rPr>
        <w:t>е</w:t>
      </w:r>
      <w:r w:rsidRPr="008758D2">
        <w:rPr>
          <w:sz w:val="26"/>
          <w:szCs w:val="26"/>
        </w:rPr>
        <w:t xml:space="preserve"> половины её </w:t>
      </w:r>
      <w:r w:rsidR="00FF29C3" w:rsidRPr="008758D2">
        <w:rPr>
          <w:sz w:val="26"/>
          <w:szCs w:val="26"/>
        </w:rPr>
        <w:t>членов</w:t>
      </w:r>
      <w:r w:rsidRPr="008758D2">
        <w:rPr>
          <w:sz w:val="26"/>
          <w:szCs w:val="26"/>
        </w:rPr>
        <w:t>.</w:t>
      </w:r>
    </w:p>
    <w:p w:rsidR="00CF4339" w:rsidRPr="008758D2" w:rsidRDefault="00CF4339" w:rsidP="00BE4AF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4.5. Решения </w:t>
      </w:r>
      <w:r w:rsidR="00EE402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 принимаются большинством голосов, присутствующих на заседании членов</w:t>
      </w:r>
      <w:r w:rsidR="00BE4AF9" w:rsidRPr="008758D2">
        <w:rPr>
          <w:sz w:val="26"/>
          <w:szCs w:val="26"/>
        </w:rPr>
        <w:t xml:space="preserve"> межведомственной</w:t>
      </w:r>
      <w:r w:rsidRPr="008758D2">
        <w:rPr>
          <w:sz w:val="26"/>
          <w:szCs w:val="26"/>
        </w:rPr>
        <w:t xml:space="preserve"> рабочей группы. В случае равенства голосов решающим является голос </w:t>
      </w:r>
      <w:r w:rsidR="00FF29C3" w:rsidRPr="008758D2">
        <w:rPr>
          <w:sz w:val="26"/>
          <w:szCs w:val="26"/>
        </w:rPr>
        <w:t>председательствующего</w:t>
      </w:r>
      <w:r w:rsidRPr="008758D2">
        <w:rPr>
          <w:sz w:val="26"/>
          <w:szCs w:val="26"/>
        </w:rPr>
        <w:t>.</w:t>
      </w: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4.6. Решения, принимаемые на заседаниях </w:t>
      </w:r>
      <w:r w:rsidR="00BE4AF9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 xml:space="preserve">рабочей группы, оформляются протоколами, которые подписывает председательствующий на заседании </w:t>
      </w:r>
      <w:r w:rsidR="00BE4AF9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</w:t>
      </w:r>
      <w:r w:rsidR="000317F3" w:rsidRPr="008758D2">
        <w:rPr>
          <w:sz w:val="26"/>
          <w:szCs w:val="26"/>
        </w:rPr>
        <w:t xml:space="preserve"> и секретарь межведомственной рабочей группы</w:t>
      </w:r>
      <w:r w:rsidRPr="008758D2">
        <w:rPr>
          <w:sz w:val="26"/>
          <w:szCs w:val="26"/>
        </w:rPr>
        <w:t>.</w:t>
      </w:r>
    </w:p>
    <w:p w:rsidR="00CF4339" w:rsidRPr="008758D2" w:rsidRDefault="000317F3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4.7. </w:t>
      </w:r>
      <w:r w:rsidR="00CF4339" w:rsidRPr="008758D2">
        <w:rPr>
          <w:sz w:val="26"/>
          <w:szCs w:val="26"/>
        </w:rPr>
        <w:t xml:space="preserve">Решения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 xml:space="preserve">рабочей группы являются обязательными для членов </w:t>
      </w:r>
      <w:r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</w:t>
      </w:r>
      <w:r w:rsidR="00DE04D2" w:rsidRPr="008758D2">
        <w:rPr>
          <w:sz w:val="26"/>
          <w:szCs w:val="26"/>
        </w:rPr>
        <w:t xml:space="preserve"> из числа представителей руководителей структурных подразделений Администрации города Когалыма, руководителей муниципальных бюджетных учреждений (организаций)</w:t>
      </w:r>
      <w:r w:rsidR="00CF4339" w:rsidRPr="008758D2">
        <w:rPr>
          <w:sz w:val="26"/>
          <w:szCs w:val="26"/>
        </w:rPr>
        <w:t xml:space="preserve">. Для остальных членов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 xml:space="preserve">рабочей группы, а также привлечённых экспертов, решения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 носят рекомендательный характер.</w:t>
      </w: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4.</w:t>
      </w:r>
      <w:r w:rsidR="00AE2B13">
        <w:rPr>
          <w:sz w:val="26"/>
          <w:szCs w:val="26"/>
        </w:rPr>
        <w:t>8</w:t>
      </w:r>
      <w:r w:rsidRPr="008758D2">
        <w:rPr>
          <w:sz w:val="26"/>
          <w:szCs w:val="26"/>
        </w:rPr>
        <w:t xml:space="preserve">. При принятии решения о проведении заседания в заочной форме путем опросного голосования члены </w:t>
      </w:r>
      <w:r w:rsidR="00BE4AF9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4.</w:t>
      </w:r>
      <w:r w:rsidR="00AE2B13">
        <w:rPr>
          <w:sz w:val="26"/>
          <w:szCs w:val="26"/>
        </w:rPr>
        <w:t>9</w:t>
      </w:r>
      <w:r w:rsidRPr="008758D2">
        <w:rPr>
          <w:sz w:val="26"/>
          <w:szCs w:val="26"/>
        </w:rPr>
        <w:t xml:space="preserve">. При проведении заочного голосования решение принимается большинством голосов от общего числа членов </w:t>
      </w:r>
      <w:r w:rsidR="00BE4AF9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 xml:space="preserve">рабочей группы, участвующих в голосовании. При этом число членов, участвующих в заочном голосовании, должно быть не менее половины общего числа членов </w:t>
      </w:r>
      <w:r w:rsidR="00BE4AF9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 xml:space="preserve">рабочей группы. В случае равенства голосов решающим является голос </w:t>
      </w:r>
      <w:r w:rsidR="00BE4AF9" w:rsidRPr="008758D2">
        <w:rPr>
          <w:sz w:val="26"/>
          <w:szCs w:val="26"/>
        </w:rPr>
        <w:t>председательствующего межведомственной</w:t>
      </w:r>
      <w:r w:rsidRPr="008758D2">
        <w:rPr>
          <w:sz w:val="26"/>
          <w:szCs w:val="26"/>
        </w:rPr>
        <w:t xml:space="preserve"> рабочей группы.</w:t>
      </w:r>
    </w:p>
    <w:p w:rsidR="00CC4D47" w:rsidRPr="008758D2" w:rsidRDefault="00CC4D47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lastRenderedPageBreak/>
        <w:t>4.1</w:t>
      </w:r>
      <w:r w:rsidR="00AE2B13">
        <w:rPr>
          <w:sz w:val="26"/>
          <w:szCs w:val="26"/>
        </w:rPr>
        <w:t>0</w:t>
      </w:r>
      <w:r w:rsidRPr="008758D2">
        <w:rPr>
          <w:sz w:val="26"/>
          <w:szCs w:val="26"/>
        </w:rPr>
        <w:t>. Члены межведомственной рабочей группы обязаны соблюдать конфиденциальность информации, обсуждаемой на заседаниях межведомственной рабочей группы.</w:t>
      </w:r>
    </w:p>
    <w:p w:rsidR="00CF4339" w:rsidRPr="008758D2" w:rsidRDefault="00CF4339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4.1</w:t>
      </w:r>
      <w:r w:rsidR="00AE2B13">
        <w:rPr>
          <w:sz w:val="26"/>
          <w:szCs w:val="26"/>
        </w:rPr>
        <w:t>1</w:t>
      </w:r>
      <w:r w:rsidRPr="008758D2">
        <w:rPr>
          <w:sz w:val="26"/>
          <w:szCs w:val="26"/>
        </w:rPr>
        <w:t xml:space="preserve">. Руководитель </w:t>
      </w:r>
      <w:r w:rsidR="00BE4AF9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группы:</w:t>
      </w:r>
    </w:p>
    <w:p w:rsidR="00CF4339" w:rsidRPr="008758D2" w:rsidRDefault="000317F3" w:rsidP="00CF4339">
      <w:pPr>
        <w:ind w:firstLine="708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определяет повестку заседаний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группы, дату, время и место проведения;</w:t>
      </w:r>
    </w:p>
    <w:p w:rsidR="00CF4339" w:rsidRPr="008758D2" w:rsidRDefault="000317F3" w:rsidP="00CF4339">
      <w:pPr>
        <w:pStyle w:val="a6"/>
        <w:ind w:left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BE4AF9" w:rsidRPr="008758D2">
        <w:rPr>
          <w:sz w:val="26"/>
          <w:szCs w:val="26"/>
        </w:rPr>
        <w:t xml:space="preserve">председательствует на </w:t>
      </w:r>
      <w:r w:rsidR="00CF4339" w:rsidRPr="008758D2">
        <w:rPr>
          <w:sz w:val="26"/>
          <w:szCs w:val="26"/>
        </w:rPr>
        <w:t>заседани</w:t>
      </w:r>
      <w:r w:rsidR="00BE4AF9" w:rsidRPr="008758D2">
        <w:rPr>
          <w:sz w:val="26"/>
          <w:szCs w:val="26"/>
        </w:rPr>
        <w:t>ях межведомственной рабочей группы</w:t>
      </w:r>
      <w:r w:rsidR="00CF4339" w:rsidRPr="008758D2">
        <w:rPr>
          <w:sz w:val="26"/>
          <w:szCs w:val="26"/>
        </w:rPr>
        <w:t>;</w:t>
      </w:r>
    </w:p>
    <w:p w:rsidR="00CF4339" w:rsidRPr="008758D2" w:rsidRDefault="000317F3" w:rsidP="00CF4339">
      <w:pPr>
        <w:pStyle w:val="a6"/>
        <w:ind w:left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дает поручения членам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группы;</w:t>
      </w:r>
    </w:p>
    <w:p w:rsidR="00CF4339" w:rsidRPr="008758D2" w:rsidRDefault="000317F3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>представляет рабочую группу во взаимоотношениях с должностными лицами, организациями и общественными объединениями.</w:t>
      </w:r>
    </w:p>
    <w:p w:rsidR="000317F3" w:rsidRPr="008758D2" w:rsidRDefault="00CF4339" w:rsidP="000317F3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4.1</w:t>
      </w:r>
      <w:r w:rsidR="00AE2B13">
        <w:rPr>
          <w:sz w:val="26"/>
          <w:szCs w:val="26"/>
        </w:rPr>
        <w:t>2</w:t>
      </w:r>
      <w:r w:rsidRPr="008758D2">
        <w:rPr>
          <w:sz w:val="26"/>
          <w:szCs w:val="26"/>
        </w:rPr>
        <w:t xml:space="preserve">. </w:t>
      </w:r>
      <w:r w:rsidR="000317F3" w:rsidRPr="008758D2">
        <w:rPr>
          <w:sz w:val="26"/>
          <w:szCs w:val="26"/>
        </w:rPr>
        <w:t>Заместитель руководителя межведомственной рабочей группы:</w:t>
      </w:r>
    </w:p>
    <w:p w:rsidR="000317F3" w:rsidRPr="008758D2" w:rsidRDefault="000317F3" w:rsidP="000317F3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- в отсутствие руководителя межведомственной рабочей группы исполняет его обязанности;</w:t>
      </w:r>
    </w:p>
    <w:p w:rsidR="000317F3" w:rsidRPr="008758D2" w:rsidRDefault="000317F3" w:rsidP="000317F3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- по поручению руководителя, формирует повестку для заседаний межведомственной рабочей группы и проект решений.</w:t>
      </w:r>
    </w:p>
    <w:p w:rsidR="00CF4339" w:rsidRPr="008758D2" w:rsidRDefault="00CF4339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4.1</w:t>
      </w:r>
      <w:r w:rsidR="00AE2B13">
        <w:rPr>
          <w:sz w:val="26"/>
          <w:szCs w:val="26"/>
        </w:rPr>
        <w:t>3</w:t>
      </w:r>
      <w:r w:rsidRPr="008758D2">
        <w:rPr>
          <w:sz w:val="26"/>
          <w:szCs w:val="26"/>
        </w:rPr>
        <w:t xml:space="preserve">. Секретарь </w:t>
      </w:r>
      <w:r w:rsidR="000317F3" w:rsidRPr="008758D2">
        <w:rPr>
          <w:sz w:val="26"/>
          <w:szCs w:val="26"/>
        </w:rPr>
        <w:t xml:space="preserve">межведомственной </w:t>
      </w:r>
      <w:r w:rsidRPr="008758D2">
        <w:rPr>
          <w:sz w:val="26"/>
          <w:szCs w:val="26"/>
        </w:rPr>
        <w:t>рабочей группы:</w:t>
      </w:r>
    </w:p>
    <w:p w:rsidR="00CF4339" w:rsidRPr="008758D2" w:rsidRDefault="000317F3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организует подготовку необходимых материалов к заседаниям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группы;</w:t>
      </w:r>
    </w:p>
    <w:p w:rsidR="000317F3" w:rsidRPr="008758D2" w:rsidRDefault="000317F3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- информирует членов межведомственной рабочей группы о месте, дате, времени проведения заседания;</w:t>
      </w:r>
    </w:p>
    <w:p w:rsidR="000317F3" w:rsidRPr="008758D2" w:rsidRDefault="000317F3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готовит протокол и </w:t>
      </w:r>
      <w:r w:rsidR="00CF4339" w:rsidRPr="008758D2">
        <w:rPr>
          <w:sz w:val="26"/>
          <w:szCs w:val="26"/>
        </w:rPr>
        <w:t xml:space="preserve">организует рассылку протоколов заседаний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</w:t>
      </w:r>
      <w:r w:rsidRPr="008758D2">
        <w:rPr>
          <w:sz w:val="26"/>
          <w:szCs w:val="26"/>
        </w:rPr>
        <w:t>;</w:t>
      </w:r>
    </w:p>
    <w:p w:rsidR="00CF4339" w:rsidRPr="008758D2" w:rsidRDefault="000317F3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осуществляет контроль за ходом выполнения решений, принятых на заседаниях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группы;</w:t>
      </w:r>
    </w:p>
    <w:p w:rsidR="000317F3" w:rsidRPr="008758D2" w:rsidRDefault="000317F3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- готовит запросы по поручению руководителя межведомственной рабочей группы;</w:t>
      </w:r>
    </w:p>
    <w:p w:rsidR="00CF4339" w:rsidRPr="008758D2" w:rsidRDefault="000317F3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="00CF4339" w:rsidRPr="008758D2">
        <w:rPr>
          <w:sz w:val="26"/>
          <w:szCs w:val="26"/>
        </w:rPr>
        <w:t xml:space="preserve">осуществляет организационно-техническое обеспечение деятельности </w:t>
      </w:r>
      <w:r w:rsidR="00BE4AF9" w:rsidRPr="008758D2">
        <w:rPr>
          <w:sz w:val="26"/>
          <w:szCs w:val="26"/>
        </w:rPr>
        <w:t xml:space="preserve">межведомственной </w:t>
      </w:r>
      <w:r w:rsidR="00CF4339" w:rsidRPr="008758D2">
        <w:rPr>
          <w:sz w:val="26"/>
          <w:szCs w:val="26"/>
        </w:rPr>
        <w:t>рабочей группы, в том числе ведение и хранение документации.</w:t>
      </w:r>
    </w:p>
    <w:p w:rsidR="00CC4D47" w:rsidRPr="008758D2" w:rsidRDefault="00CC4D47" w:rsidP="00CF4339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>4.1</w:t>
      </w:r>
      <w:r w:rsidR="00AE2B13">
        <w:rPr>
          <w:sz w:val="26"/>
          <w:szCs w:val="26"/>
        </w:rPr>
        <w:t>4</w:t>
      </w:r>
      <w:r w:rsidRPr="008758D2">
        <w:rPr>
          <w:sz w:val="26"/>
          <w:szCs w:val="26"/>
        </w:rPr>
        <w:t>. Члены межведомственной рабочей группы вправе вносить свои предложения по усовершенствованию деятельности межведомственной рабочей группы.</w:t>
      </w:r>
    </w:p>
    <w:p w:rsidR="00CF4339" w:rsidRPr="008758D2" w:rsidRDefault="00CF4339" w:rsidP="00CF4339">
      <w:pPr>
        <w:ind w:firstLine="709"/>
        <w:jc w:val="both"/>
        <w:rPr>
          <w:sz w:val="26"/>
          <w:szCs w:val="26"/>
        </w:rPr>
      </w:pPr>
    </w:p>
    <w:p w:rsidR="00CC4D47" w:rsidRPr="008758D2" w:rsidRDefault="005F7790" w:rsidP="00CC4D47">
      <w:pPr>
        <w:pStyle w:val="a6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V. Порядок разработки, утверждения и реализации </w:t>
      </w:r>
      <w:r w:rsidR="00CC4D47" w:rsidRPr="008758D2">
        <w:rPr>
          <w:b/>
          <w:sz w:val="26"/>
          <w:szCs w:val="26"/>
        </w:rPr>
        <w:t>непрерывного индивидуального маршрута комплексной реабилитации л</w:t>
      </w:r>
      <w:r w:rsidR="00470635" w:rsidRPr="008758D2">
        <w:rPr>
          <w:b/>
          <w:sz w:val="26"/>
          <w:szCs w:val="26"/>
        </w:rPr>
        <w:t>юдей</w:t>
      </w:r>
      <w:r w:rsidR="00CC4D47" w:rsidRPr="008758D2">
        <w:rPr>
          <w:b/>
          <w:sz w:val="26"/>
          <w:szCs w:val="26"/>
        </w:rPr>
        <w:t xml:space="preserve"> с </w:t>
      </w:r>
      <w:r w:rsidR="00A12321" w:rsidRPr="008758D2">
        <w:rPr>
          <w:b/>
          <w:sz w:val="26"/>
          <w:szCs w:val="26"/>
        </w:rPr>
        <w:t>РАС</w:t>
      </w:r>
      <w:r w:rsidR="00AA2DCC" w:rsidRPr="008758D2">
        <w:rPr>
          <w:b/>
          <w:sz w:val="26"/>
          <w:szCs w:val="26"/>
        </w:rPr>
        <w:t xml:space="preserve"> и </w:t>
      </w:r>
      <w:r w:rsidR="00CC4D47" w:rsidRPr="008758D2">
        <w:rPr>
          <w:b/>
          <w:sz w:val="26"/>
          <w:szCs w:val="26"/>
        </w:rPr>
        <w:t>другими ментальными нарушениями, оцен</w:t>
      </w:r>
      <w:r w:rsidR="00A0780C" w:rsidRPr="008758D2">
        <w:rPr>
          <w:b/>
          <w:sz w:val="26"/>
          <w:szCs w:val="26"/>
        </w:rPr>
        <w:t>ка эффективности его реализации</w:t>
      </w:r>
    </w:p>
    <w:p w:rsidR="00CC4D47" w:rsidRPr="008758D2" w:rsidRDefault="00CC4D47" w:rsidP="00CC4D47">
      <w:pPr>
        <w:pStyle w:val="a6"/>
        <w:ind w:left="709"/>
        <w:jc w:val="center"/>
        <w:rPr>
          <w:b/>
          <w:sz w:val="26"/>
          <w:szCs w:val="26"/>
        </w:rPr>
      </w:pPr>
    </w:p>
    <w:p w:rsidR="00CC4D47" w:rsidRPr="008758D2" w:rsidRDefault="00CC4D47" w:rsidP="00CC4D47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5.1. Ответственным за ведение единого реестра лиц с </w:t>
      </w:r>
      <w:r w:rsidR="00A12321" w:rsidRPr="008758D2">
        <w:rPr>
          <w:sz w:val="26"/>
          <w:szCs w:val="26"/>
        </w:rPr>
        <w:t>РАС</w:t>
      </w:r>
      <w:r w:rsidRPr="008758D2">
        <w:rPr>
          <w:sz w:val="26"/>
          <w:szCs w:val="26"/>
        </w:rPr>
        <w:t xml:space="preserve"> и другими ментальными нарушениями на территории города Когалыма является Бюджетное учреждение ХМАО-Югры «Когалымская городская больница»</w:t>
      </w:r>
      <w:r w:rsidR="00A12321" w:rsidRPr="008758D2">
        <w:rPr>
          <w:sz w:val="26"/>
          <w:szCs w:val="26"/>
        </w:rPr>
        <w:t xml:space="preserve"> (далее – БУ ХМАО-Югры «Когалымская городская больница»)</w:t>
      </w:r>
      <w:r w:rsidRPr="008758D2">
        <w:rPr>
          <w:sz w:val="26"/>
          <w:szCs w:val="26"/>
        </w:rPr>
        <w:t>.</w:t>
      </w:r>
    </w:p>
    <w:p w:rsidR="00CC4D47" w:rsidRPr="008758D2" w:rsidRDefault="00CC4D47" w:rsidP="00CC4D47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5.2. Разработку проекта непрерывного индивидуального маршрута комплексной реабилитации </w:t>
      </w:r>
      <w:r w:rsidR="00A12321" w:rsidRPr="008758D2">
        <w:rPr>
          <w:sz w:val="26"/>
          <w:szCs w:val="26"/>
        </w:rPr>
        <w:t>лиц с РАС и другими ментальными нарушениями и оценку эффективности его реализации (далее – непрерывный индивидуальный маршрут) осуществляют</w:t>
      </w:r>
      <w:r w:rsidR="00FE2FAF" w:rsidRPr="008758D2">
        <w:rPr>
          <w:sz w:val="26"/>
          <w:szCs w:val="26"/>
        </w:rPr>
        <w:t xml:space="preserve"> координаторы рабочих групп</w:t>
      </w:r>
      <w:r w:rsidR="00A12321" w:rsidRPr="008758D2">
        <w:rPr>
          <w:sz w:val="26"/>
          <w:szCs w:val="26"/>
        </w:rPr>
        <w:t>:</w:t>
      </w:r>
    </w:p>
    <w:p w:rsidR="00A12321" w:rsidRPr="008758D2" w:rsidRDefault="00A12321" w:rsidP="00CC4D47">
      <w:pPr>
        <w:pStyle w:val="a6"/>
        <w:ind w:left="0" w:firstLine="709"/>
        <w:jc w:val="both"/>
        <w:rPr>
          <w:b/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Pr="008758D2">
        <w:rPr>
          <w:b/>
          <w:sz w:val="26"/>
          <w:szCs w:val="26"/>
        </w:rPr>
        <w:t>для детей в возрасте от 0 до 3 лет</w:t>
      </w:r>
      <w:r w:rsidRPr="008758D2">
        <w:rPr>
          <w:sz w:val="26"/>
          <w:szCs w:val="26"/>
        </w:rPr>
        <w:t xml:space="preserve"> - БУ ХМАО-Югры «Когалымская городская больница»;</w:t>
      </w:r>
    </w:p>
    <w:p w:rsidR="00A12321" w:rsidRPr="008758D2" w:rsidRDefault="00A12321" w:rsidP="00A12321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lastRenderedPageBreak/>
        <w:t xml:space="preserve">- </w:t>
      </w:r>
      <w:r w:rsidRPr="008758D2">
        <w:rPr>
          <w:b/>
          <w:sz w:val="26"/>
          <w:szCs w:val="26"/>
        </w:rPr>
        <w:t>для детей в возрасте от 3 до 18 лет</w:t>
      </w:r>
      <w:r w:rsidRPr="008758D2">
        <w:rPr>
          <w:sz w:val="26"/>
          <w:szCs w:val="26"/>
        </w:rPr>
        <w:t xml:space="preserve"> – Управление образования Администрации города Когалыма;</w:t>
      </w:r>
    </w:p>
    <w:p w:rsidR="00A12321" w:rsidRPr="008758D2" w:rsidRDefault="00A12321" w:rsidP="00A12321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- </w:t>
      </w:r>
      <w:r w:rsidRPr="008758D2">
        <w:rPr>
          <w:b/>
          <w:sz w:val="26"/>
          <w:szCs w:val="26"/>
        </w:rPr>
        <w:t>для лиц в возрасте от 18 лет и старше</w:t>
      </w:r>
      <w:r w:rsidRPr="008758D2">
        <w:rPr>
          <w:sz w:val="26"/>
          <w:szCs w:val="26"/>
        </w:rPr>
        <w:t xml:space="preserve"> – Управление социальной защиты населения по г.Когалыму Департамента социального развития ХМАО-Югры.</w:t>
      </w:r>
    </w:p>
    <w:p w:rsidR="005215FD" w:rsidRDefault="00A12321" w:rsidP="000078F3">
      <w:pPr>
        <w:pStyle w:val="a6"/>
        <w:ind w:left="0" w:firstLine="709"/>
        <w:jc w:val="both"/>
        <w:rPr>
          <w:sz w:val="26"/>
          <w:szCs w:val="26"/>
        </w:rPr>
      </w:pPr>
      <w:r w:rsidRPr="008758D2">
        <w:rPr>
          <w:sz w:val="26"/>
          <w:szCs w:val="26"/>
        </w:rPr>
        <w:t xml:space="preserve">5.3. </w:t>
      </w:r>
      <w:r w:rsidR="007704CD">
        <w:rPr>
          <w:sz w:val="26"/>
          <w:szCs w:val="26"/>
        </w:rPr>
        <w:t xml:space="preserve">Координаторы рабочих групп </w:t>
      </w:r>
      <w:r w:rsidR="00BD58F0" w:rsidRPr="008758D2">
        <w:rPr>
          <w:sz w:val="26"/>
          <w:szCs w:val="26"/>
        </w:rPr>
        <w:t xml:space="preserve">локальным нормативным актом </w:t>
      </w:r>
      <w:r w:rsidR="00F10177">
        <w:rPr>
          <w:sz w:val="26"/>
          <w:szCs w:val="26"/>
        </w:rPr>
        <w:t xml:space="preserve">назначают </w:t>
      </w:r>
      <w:r w:rsidR="00BD58F0" w:rsidRPr="008758D2">
        <w:rPr>
          <w:sz w:val="26"/>
          <w:szCs w:val="26"/>
        </w:rPr>
        <w:t xml:space="preserve">ответственных </w:t>
      </w:r>
      <w:r w:rsidR="005215FD">
        <w:rPr>
          <w:sz w:val="26"/>
          <w:szCs w:val="26"/>
        </w:rPr>
        <w:t xml:space="preserve">за разработку проекта </w:t>
      </w:r>
      <w:r w:rsidR="005215FD" w:rsidRPr="008758D2">
        <w:rPr>
          <w:sz w:val="26"/>
          <w:szCs w:val="26"/>
        </w:rPr>
        <w:t>непрерывн</w:t>
      </w:r>
      <w:r w:rsidR="005215FD">
        <w:rPr>
          <w:sz w:val="26"/>
          <w:szCs w:val="26"/>
        </w:rPr>
        <w:t>ого</w:t>
      </w:r>
      <w:r w:rsidR="005215FD" w:rsidRPr="008758D2">
        <w:rPr>
          <w:sz w:val="26"/>
          <w:szCs w:val="26"/>
        </w:rPr>
        <w:t xml:space="preserve"> индивидуальн</w:t>
      </w:r>
      <w:r w:rsidR="005215FD">
        <w:rPr>
          <w:sz w:val="26"/>
          <w:szCs w:val="26"/>
        </w:rPr>
        <w:t>ого</w:t>
      </w:r>
      <w:r w:rsidR="005215FD" w:rsidRPr="008758D2">
        <w:rPr>
          <w:sz w:val="26"/>
          <w:szCs w:val="26"/>
        </w:rPr>
        <w:t xml:space="preserve"> маршрут</w:t>
      </w:r>
      <w:r w:rsidR="005215FD">
        <w:rPr>
          <w:sz w:val="26"/>
          <w:szCs w:val="26"/>
        </w:rPr>
        <w:t>а.</w:t>
      </w:r>
    </w:p>
    <w:p w:rsidR="004F22E6" w:rsidRDefault="004F22E6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Ответственные за разработку проекта непрерывного индивидуального маршрута:</w:t>
      </w:r>
    </w:p>
    <w:p w:rsidR="004F22E6" w:rsidRDefault="004F22E6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определяют алгоритм межведомственного взаимодействия </w:t>
      </w:r>
      <w:r w:rsidR="005215FD">
        <w:rPr>
          <w:sz w:val="26"/>
          <w:szCs w:val="26"/>
        </w:rPr>
        <w:t>организаций (</w:t>
      </w:r>
      <w:r>
        <w:rPr>
          <w:sz w:val="26"/>
          <w:szCs w:val="26"/>
        </w:rPr>
        <w:t>учреждений</w:t>
      </w:r>
      <w:r w:rsidR="005215FD">
        <w:rPr>
          <w:sz w:val="26"/>
          <w:szCs w:val="26"/>
        </w:rPr>
        <w:t>)</w:t>
      </w:r>
      <w:r>
        <w:rPr>
          <w:sz w:val="26"/>
          <w:szCs w:val="26"/>
        </w:rPr>
        <w:t>, участвующих в диагностике, разработке и реализации непрерывных индивидуальных маршрутов комплексной реабилитации лиц с РАС и другими ментальными нарушениями;</w:t>
      </w:r>
    </w:p>
    <w:p w:rsidR="004F22E6" w:rsidRDefault="004F22E6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формируют проект непрер</w:t>
      </w:r>
      <w:r w:rsidR="00CC50EA">
        <w:rPr>
          <w:sz w:val="26"/>
          <w:szCs w:val="26"/>
        </w:rPr>
        <w:t>ывного индивидуального маршрута;</w:t>
      </w:r>
    </w:p>
    <w:p w:rsidR="00A0780C" w:rsidRDefault="00A0780C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согласовывают проект непрерывного индивидуального маршрута с руководителем </w:t>
      </w:r>
      <w:r w:rsidR="003B794B">
        <w:rPr>
          <w:sz w:val="26"/>
          <w:szCs w:val="26"/>
        </w:rPr>
        <w:t>организации</w:t>
      </w:r>
      <w:r w:rsidR="00F10177">
        <w:rPr>
          <w:sz w:val="26"/>
          <w:szCs w:val="26"/>
        </w:rPr>
        <w:t xml:space="preserve"> (</w:t>
      </w:r>
      <w:r>
        <w:rPr>
          <w:sz w:val="26"/>
          <w:szCs w:val="26"/>
        </w:rPr>
        <w:t>учреждени</w:t>
      </w:r>
      <w:r w:rsidR="003B794B">
        <w:rPr>
          <w:sz w:val="26"/>
          <w:szCs w:val="26"/>
        </w:rPr>
        <w:t>я</w:t>
      </w:r>
      <w:r w:rsidR="00F10177">
        <w:rPr>
          <w:sz w:val="26"/>
          <w:szCs w:val="26"/>
        </w:rPr>
        <w:t>)</w:t>
      </w:r>
      <w:r>
        <w:rPr>
          <w:sz w:val="26"/>
          <w:szCs w:val="26"/>
        </w:rPr>
        <w:t xml:space="preserve">, участвующего в реализации </w:t>
      </w:r>
      <w:r w:rsidR="003B794B">
        <w:rPr>
          <w:sz w:val="26"/>
          <w:szCs w:val="26"/>
        </w:rPr>
        <w:t xml:space="preserve">непрерывного индивидуального </w:t>
      </w:r>
      <w:r>
        <w:rPr>
          <w:sz w:val="26"/>
          <w:szCs w:val="26"/>
        </w:rPr>
        <w:t>маршрут</w:t>
      </w:r>
      <w:r w:rsidR="00AE2B13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CC50EA" w:rsidRDefault="00CC50EA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согласовывают утвержденные непрерывные индивидуальные маршруты с родителями (законными представителями) </w:t>
      </w:r>
      <w:r w:rsidR="00D342BC">
        <w:rPr>
          <w:sz w:val="26"/>
          <w:szCs w:val="26"/>
        </w:rPr>
        <w:t xml:space="preserve">людей и </w:t>
      </w:r>
      <w:r>
        <w:rPr>
          <w:sz w:val="26"/>
          <w:szCs w:val="26"/>
        </w:rPr>
        <w:t xml:space="preserve">детей с РАС в течение 5 рабочих дней после утверждения непрерывного индивидуального маршрута </w:t>
      </w:r>
      <w:r w:rsidR="007704CD">
        <w:rPr>
          <w:sz w:val="26"/>
          <w:szCs w:val="26"/>
        </w:rPr>
        <w:t xml:space="preserve">председателем </w:t>
      </w:r>
      <w:r>
        <w:rPr>
          <w:sz w:val="26"/>
          <w:szCs w:val="26"/>
        </w:rPr>
        <w:t>межведомственной рабочей группы;</w:t>
      </w:r>
    </w:p>
    <w:p w:rsidR="00CC50EA" w:rsidRDefault="00CC50EA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направляют утвержденные непрерывные индивидуальные маршруты, согласованные с родителями (законными представителями), соответствующим </w:t>
      </w:r>
      <w:r w:rsidR="00D342BC">
        <w:rPr>
          <w:sz w:val="26"/>
          <w:szCs w:val="26"/>
        </w:rPr>
        <w:t xml:space="preserve">организациям (учреждениям), участвующим в реализации непрерывных индивидуальных маршрутов комплексной реабилитации лиц с РАС и другими ментальными нарушениями </w:t>
      </w:r>
      <w:r>
        <w:rPr>
          <w:sz w:val="26"/>
          <w:szCs w:val="26"/>
        </w:rPr>
        <w:t>для исполнения на бумажном носителе с соблюдением требований законодательства Российской Федерации о персональных данных;</w:t>
      </w:r>
    </w:p>
    <w:p w:rsidR="00CC50EA" w:rsidRDefault="00330125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регулярно, не реже 1 раз в год, проводят оценку эффективности комплексной реабилитации лиц с РАС и другими ментальными нарушениями;</w:t>
      </w:r>
    </w:p>
    <w:p w:rsidR="00330125" w:rsidRDefault="00330125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результатам оценки выносят предложения по проведению коррекции непрерывного индивидуального маршрута;</w:t>
      </w:r>
    </w:p>
    <w:p w:rsidR="00330125" w:rsidRDefault="00330125" w:rsidP="00A12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представляют на заседание межведомственной рабочей группы показатели </w:t>
      </w:r>
      <w:r w:rsidR="00F9260A">
        <w:rPr>
          <w:sz w:val="26"/>
          <w:szCs w:val="26"/>
        </w:rPr>
        <w:t>эффективности реализации индиви</w:t>
      </w:r>
      <w:r w:rsidR="00A0780C">
        <w:rPr>
          <w:sz w:val="26"/>
          <w:szCs w:val="26"/>
        </w:rPr>
        <w:t>дуальной программы реабилитации.</w:t>
      </w:r>
    </w:p>
    <w:p w:rsidR="00A12321" w:rsidRPr="00CC4D47" w:rsidRDefault="00A12321" w:rsidP="00A12321">
      <w:pPr>
        <w:pStyle w:val="a6"/>
        <w:ind w:left="0" w:firstLine="709"/>
        <w:jc w:val="both"/>
        <w:rPr>
          <w:b/>
          <w:sz w:val="26"/>
          <w:szCs w:val="26"/>
        </w:rPr>
      </w:pPr>
    </w:p>
    <w:p w:rsidR="00A12321" w:rsidRDefault="00A12321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0D12E3" w:rsidRDefault="000D12E3" w:rsidP="00BE4AF9">
      <w:pPr>
        <w:widowControl w:val="0"/>
        <w:ind w:left="4248" w:firstLine="708"/>
        <w:jc w:val="both"/>
      </w:pPr>
    </w:p>
    <w:p w:rsidR="00142344" w:rsidRDefault="00142344" w:rsidP="00BE4AF9">
      <w:pPr>
        <w:widowControl w:val="0"/>
        <w:ind w:left="4248" w:firstLine="708"/>
        <w:jc w:val="both"/>
      </w:pPr>
    </w:p>
    <w:p w:rsidR="00142344" w:rsidRDefault="00142344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A12321" w:rsidRDefault="00A12321" w:rsidP="00BE4AF9">
      <w:pPr>
        <w:widowControl w:val="0"/>
        <w:ind w:left="4248" w:firstLine="708"/>
        <w:jc w:val="both"/>
      </w:pPr>
    </w:p>
    <w:p w:rsidR="00BE4AF9" w:rsidRPr="00BF7FFB" w:rsidRDefault="00BE4AF9" w:rsidP="00BE4AF9">
      <w:pPr>
        <w:widowControl w:val="0"/>
        <w:ind w:left="4248" w:firstLine="708"/>
        <w:jc w:val="both"/>
        <w:rPr>
          <w:sz w:val="26"/>
          <w:szCs w:val="26"/>
        </w:rPr>
      </w:pPr>
      <w:r w:rsidRPr="00BF7FFB">
        <w:rPr>
          <w:sz w:val="26"/>
          <w:szCs w:val="26"/>
        </w:rPr>
        <w:lastRenderedPageBreak/>
        <w:t>Приложение 2</w:t>
      </w:r>
    </w:p>
    <w:p w:rsidR="00BE4AF9" w:rsidRPr="00BF7FFB" w:rsidRDefault="00BE4AF9" w:rsidP="00BE4AF9">
      <w:pPr>
        <w:widowControl w:val="0"/>
        <w:ind w:left="4956"/>
        <w:jc w:val="both"/>
        <w:rPr>
          <w:sz w:val="26"/>
          <w:szCs w:val="26"/>
        </w:rPr>
      </w:pPr>
      <w:r w:rsidRPr="00BF7FFB">
        <w:rPr>
          <w:sz w:val="26"/>
          <w:szCs w:val="26"/>
        </w:rPr>
        <w:t>к постановлению Администрации</w:t>
      </w:r>
    </w:p>
    <w:p w:rsidR="00BE4AF9" w:rsidRPr="00BF7FFB" w:rsidRDefault="00BE4AF9" w:rsidP="00BE4AF9">
      <w:pPr>
        <w:widowControl w:val="0"/>
        <w:ind w:left="4248" w:firstLine="708"/>
        <w:jc w:val="both"/>
        <w:rPr>
          <w:sz w:val="26"/>
          <w:szCs w:val="26"/>
        </w:rPr>
      </w:pPr>
      <w:r w:rsidRPr="00BF7FFB">
        <w:rPr>
          <w:sz w:val="26"/>
          <w:szCs w:val="26"/>
        </w:rPr>
        <w:t>города Когалыма</w:t>
      </w:r>
    </w:p>
    <w:p w:rsidR="00BE4AF9" w:rsidRPr="00BF7FFB" w:rsidRDefault="00BE4AF9" w:rsidP="00BE4AF9">
      <w:pPr>
        <w:widowControl w:val="0"/>
        <w:ind w:left="4248" w:firstLine="708"/>
        <w:jc w:val="both"/>
        <w:rPr>
          <w:sz w:val="26"/>
          <w:szCs w:val="26"/>
        </w:rPr>
      </w:pPr>
      <w:r w:rsidRPr="00BF7FFB">
        <w:rPr>
          <w:sz w:val="26"/>
          <w:szCs w:val="26"/>
        </w:rPr>
        <w:t>от __________ № _________</w:t>
      </w:r>
    </w:p>
    <w:p w:rsidR="00BE4AF9" w:rsidRDefault="00BE4AF9" w:rsidP="00BE4AF9">
      <w:pPr>
        <w:widowControl w:val="0"/>
        <w:jc w:val="both"/>
      </w:pPr>
    </w:p>
    <w:p w:rsidR="00BE4AF9" w:rsidRPr="00654B92" w:rsidRDefault="00BE4AF9" w:rsidP="00F9260A">
      <w:pPr>
        <w:widowControl w:val="0"/>
        <w:jc w:val="center"/>
        <w:rPr>
          <w:b/>
          <w:sz w:val="26"/>
          <w:szCs w:val="26"/>
        </w:rPr>
      </w:pPr>
      <w:r w:rsidRPr="00654B92">
        <w:rPr>
          <w:b/>
          <w:sz w:val="26"/>
          <w:szCs w:val="26"/>
        </w:rPr>
        <w:t>Состав межведомственной рабочей группы по развитию муниципальной системы комплексного сопро</w:t>
      </w:r>
      <w:r w:rsidR="00F9260A">
        <w:rPr>
          <w:b/>
          <w:sz w:val="26"/>
          <w:szCs w:val="26"/>
        </w:rPr>
        <w:t xml:space="preserve">вождения людей с инвалидностью, </w:t>
      </w:r>
      <w:r w:rsidRPr="00654B92">
        <w:rPr>
          <w:b/>
          <w:sz w:val="26"/>
          <w:szCs w:val="26"/>
        </w:rPr>
        <w:t>с расстройствами аутистического спектра и другими ментальными нарушениями</w:t>
      </w:r>
    </w:p>
    <w:p w:rsidR="00BE4AF9" w:rsidRDefault="00BE4AF9" w:rsidP="00BE4AF9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BE4AF9" w:rsidTr="00ED733A">
        <w:tc>
          <w:tcPr>
            <w:tcW w:w="878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71"/>
            </w:tblGrid>
            <w:tr w:rsidR="00BE4AF9" w:rsidTr="00FE2FAF">
              <w:tc>
                <w:tcPr>
                  <w:tcW w:w="8571" w:type="dxa"/>
                  <w:hideMark/>
                </w:tcPr>
                <w:p w:rsidR="00BE4AF9" w:rsidRDefault="00BE4AF9" w:rsidP="00654B92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654B92">
                    <w:rPr>
                      <w:sz w:val="26"/>
                      <w:szCs w:val="26"/>
                      <w:lang w:eastAsia="en-US"/>
                    </w:rPr>
                    <w:t xml:space="preserve">Заместитель главы </w:t>
                  </w:r>
                  <w:r w:rsidR="00654B92">
                    <w:rPr>
                      <w:sz w:val="26"/>
                      <w:szCs w:val="26"/>
                      <w:lang w:eastAsia="en-US"/>
                    </w:rPr>
                    <w:t xml:space="preserve">города Когалыма </w:t>
                  </w:r>
                  <w:r w:rsidRPr="008758D2">
                    <w:rPr>
                      <w:sz w:val="26"/>
                      <w:szCs w:val="26"/>
                      <w:lang w:eastAsia="en-US"/>
                    </w:rPr>
                    <w:t>по социальным вопросам,</w:t>
                  </w:r>
                  <w:r w:rsidRPr="00654B92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="00D844B0">
                    <w:rPr>
                      <w:sz w:val="26"/>
                      <w:szCs w:val="26"/>
                      <w:lang w:eastAsia="en-US"/>
                    </w:rPr>
                    <w:t>руководитель</w:t>
                  </w:r>
                  <w:r w:rsidR="00654B92">
                    <w:rPr>
                      <w:sz w:val="26"/>
                      <w:szCs w:val="26"/>
                      <w:lang w:eastAsia="en-US"/>
                    </w:rPr>
                    <w:t xml:space="preserve"> межведомственной </w:t>
                  </w:r>
                  <w:r w:rsidRPr="00654B92">
                    <w:rPr>
                      <w:sz w:val="26"/>
                      <w:szCs w:val="26"/>
                      <w:lang w:eastAsia="en-US"/>
                    </w:rPr>
                    <w:t>рабочей группы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  <w:p w:rsidR="00FE2FAF" w:rsidRPr="00654B92" w:rsidRDefault="00FE2FAF" w:rsidP="00654B92">
                  <w:pPr>
                    <w:ind w:left="-108" w:right="-109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0780C" w:rsidTr="00FE2FAF">
              <w:tc>
                <w:tcPr>
                  <w:tcW w:w="8571" w:type="dxa"/>
                </w:tcPr>
                <w:p w:rsidR="00A0780C" w:rsidRDefault="00A0780C" w:rsidP="00654B92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управления социальной защиты населения по г.Когалыму Департамента социального развития </w:t>
                  </w:r>
                  <w:r w:rsidRPr="00654B92">
                    <w:rPr>
                      <w:sz w:val="26"/>
                      <w:szCs w:val="26"/>
                      <w:lang w:eastAsia="en-US"/>
                    </w:rPr>
                    <w:t xml:space="preserve">Ханты – Мансийского автономного округа – Югры, заместитель </w:t>
                  </w:r>
                  <w:r>
                    <w:rPr>
                      <w:sz w:val="26"/>
                      <w:szCs w:val="26"/>
                      <w:lang w:eastAsia="en-US"/>
                    </w:rPr>
                    <w:t>руководителя межведомственной рабочей группы (по согласованию);</w:t>
                  </w:r>
                </w:p>
                <w:p w:rsidR="00A0780C" w:rsidRPr="00654B92" w:rsidRDefault="00A0780C" w:rsidP="00654B92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0780C" w:rsidTr="00FE2FAF">
              <w:tc>
                <w:tcPr>
                  <w:tcW w:w="8571" w:type="dxa"/>
                </w:tcPr>
                <w:p w:rsidR="00A0780C" w:rsidRDefault="00A0780C" w:rsidP="00654B92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Специалист</w:t>
                  </w:r>
                  <w:r w:rsidRPr="00654B92">
                    <w:rPr>
                      <w:sz w:val="26"/>
                      <w:szCs w:val="26"/>
                      <w:lang w:eastAsia="en-US"/>
                    </w:rPr>
                    <w:t xml:space="preserve"> отдела </w:t>
                  </w:r>
                  <w:r>
                    <w:rPr>
                      <w:sz w:val="26"/>
                      <w:szCs w:val="26"/>
                      <w:lang w:eastAsia="en-US"/>
                    </w:rPr>
                    <w:t>по связям с общественностью и социальным вопросам администрации города Когалыма</w:t>
                  </w:r>
                  <w:r w:rsidRPr="00654B92">
                    <w:rPr>
                      <w:sz w:val="26"/>
                      <w:szCs w:val="26"/>
                      <w:lang w:eastAsia="en-US"/>
                    </w:rPr>
                    <w:t xml:space="preserve">, секретарь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межведомственной </w:t>
                  </w:r>
                  <w:r w:rsidRPr="00654B92">
                    <w:rPr>
                      <w:sz w:val="26"/>
                      <w:szCs w:val="26"/>
                      <w:lang w:eastAsia="en-US"/>
                    </w:rPr>
                    <w:t>рабочей группы</w:t>
                  </w:r>
                  <w:r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  <w:p w:rsidR="00A0780C" w:rsidRPr="00654B92" w:rsidRDefault="00A0780C" w:rsidP="00654B92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</w:tcPr>
                <w:p w:rsidR="00FE2FAF" w:rsidRDefault="00FE2FAF" w:rsidP="00654B92">
                  <w:pPr>
                    <w:tabs>
                      <w:tab w:val="left" w:pos="2835"/>
                    </w:tabs>
                    <w:snapToGrid w:val="0"/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654B92">
                    <w:rPr>
                      <w:b/>
                      <w:sz w:val="26"/>
                      <w:szCs w:val="26"/>
                      <w:lang w:eastAsia="en-US"/>
                    </w:rPr>
                    <w:t xml:space="preserve">Члены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межведомственной </w:t>
                  </w:r>
                  <w:r w:rsidRPr="00654B92">
                    <w:rPr>
                      <w:b/>
                      <w:sz w:val="26"/>
                      <w:szCs w:val="26"/>
                      <w:lang w:eastAsia="en-US"/>
                    </w:rPr>
                    <w:t>рабочей группы</w:t>
                  </w:r>
                  <w:r w:rsidR="00A0780C">
                    <w:rPr>
                      <w:b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BE4AF9" w:rsidRPr="00654B92" w:rsidRDefault="00BE4AF9" w:rsidP="00D844B0">
                  <w:pPr>
                    <w:tabs>
                      <w:tab w:val="left" w:pos="2835"/>
                    </w:tabs>
                    <w:snapToGrid w:val="0"/>
                    <w:ind w:left="-108" w:right="-109"/>
                    <w:jc w:val="both"/>
                    <w:rPr>
                      <w:bCs/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  <w:hideMark/>
                </w:tcPr>
                <w:p w:rsidR="00BE4AF9" w:rsidRDefault="00A0780C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Заместитель начальника У</w:t>
                  </w:r>
                  <w:r w:rsidR="00654B92">
                    <w:rPr>
                      <w:sz w:val="26"/>
                      <w:szCs w:val="26"/>
                      <w:lang w:eastAsia="en-US"/>
                    </w:rPr>
                    <w:t>правления культуры, спорта и молодежной политики</w:t>
                  </w:r>
                  <w:r w:rsidR="00F9260A">
                    <w:rPr>
                      <w:sz w:val="26"/>
                      <w:szCs w:val="26"/>
                      <w:lang w:eastAsia="en-US"/>
                    </w:rPr>
                    <w:t xml:space="preserve"> Администрации города Когалыма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  <w:p w:rsidR="00A0780C" w:rsidRPr="00654B92" w:rsidRDefault="00A0780C" w:rsidP="002A65ED">
                  <w:pPr>
                    <w:ind w:left="-108" w:right="-109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260A" w:rsidTr="00FE2FAF">
              <w:tc>
                <w:tcPr>
                  <w:tcW w:w="8571" w:type="dxa"/>
                </w:tcPr>
                <w:p w:rsidR="00F9260A" w:rsidRDefault="00A0780C" w:rsidP="00F9260A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Заместитель начальника У</w:t>
                  </w:r>
                  <w:r w:rsidR="00F9260A">
                    <w:rPr>
                      <w:sz w:val="26"/>
                      <w:szCs w:val="26"/>
                      <w:lang w:eastAsia="en-US"/>
                    </w:rPr>
                    <w:t>правления образования Администрации города Когалыма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  <w:p w:rsidR="00A0780C" w:rsidRDefault="00A0780C" w:rsidP="00F9260A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85813" w:rsidTr="00FE2FAF">
              <w:tc>
                <w:tcPr>
                  <w:tcW w:w="8571" w:type="dxa"/>
                </w:tcPr>
                <w:p w:rsidR="00B85813" w:rsidRDefault="00B85813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Начальник отдела по связям с общественностью и социальным вопросам Администрации города Когалыма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  <w:p w:rsidR="00A0780C" w:rsidRDefault="00A0780C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</w:tcPr>
                <w:p w:rsidR="00BE4AF9" w:rsidRDefault="0020696D" w:rsidP="0020696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Врач-психиатр, з</w:t>
                  </w:r>
                  <w:r w:rsidR="00F9260A">
                    <w:rPr>
                      <w:sz w:val="26"/>
                      <w:szCs w:val="26"/>
                      <w:lang w:eastAsia="en-US"/>
                    </w:rPr>
                    <w:t xml:space="preserve">аведующий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наркологическим </w:t>
                  </w:r>
                  <w:r w:rsidR="00F9260A">
                    <w:rPr>
                      <w:sz w:val="26"/>
                      <w:szCs w:val="26"/>
                      <w:lang w:eastAsia="en-US"/>
                    </w:rPr>
                    <w:t>отделением БУ ХМАО-Югры «Когалымская городская больница»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A0780C" w:rsidRPr="00654B92" w:rsidRDefault="00A0780C" w:rsidP="0020696D">
                  <w:pPr>
                    <w:ind w:left="-108" w:right="-109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</w:tcPr>
                <w:p w:rsidR="00BE4AF9" w:rsidRDefault="0020696D" w:rsidP="0020696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Врач-психиатр</w:t>
                  </w:r>
                  <w:r w:rsidR="00F9260A">
                    <w:rPr>
                      <w:sz w:val="26"/>
                      <w:szCs w:val="26"/>
                      <w:lang w:eastAsia="en-US"/>
                    </w:rPr>
                    <w:t xml:space="preserve"> БУ ХМАО-Югры «Когалымская городская больница»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A0780C" w:rsidRPr="00654B92" w:rsidRDefault="00A0780C" w:rsidP="0020696D">
                  <w:pPr>
                    <w:ind w:left="-108" w:right="-109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</w:tcPr>
                <w:p w:rsidR="00F9260A" w:rsidRDefault="00F9260A" w:rsidP="00B85813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B85813">
                    <w:rPr>
                      <w:sz w:val="26"/>
                      <w:szCs w:val="26"/>
                      <w:lang w:eastAsia="en-US"/>
                    </w:rPr>
                    <w:t>Директор КУ ХМАО-Югры «Когалымский центр занятости населения»</w:t>
                  </w:r>
                  <w:r w:rsidR="00CE66E4">
                    <w:rPr>
                      <w:sz w:val="26"/>
                      <w:szCs w:val="26"/>
                      <w:lang w:eastAsia="en-US"/>
                    </w:rPr>
                    <w:t xml:space="preserve"> (по согласованию)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  <w:p w:rsidR="00A0780C" w:rsidRPr="00B85813" w:rsidRDefault="00A0780C" w:rsidP="00B85813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</w:tcPr>
                <w:p w:rsidR="00F9260A" w:rsidRDefault="00B85813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B85813">
                    <w:rPr>
                      <w:sz w:val="26"/>
                      <w:szCs w:val="26"/>
                      <w:lang w:eastAsia="en-US"/>
                    </w:rPr>
                    <w:t>Директор БУ ХМАО-Югры «</w:t>
                  </w:r>
                  <w:r>
                    <w:rPr>
                      <w:sz w:val="26"/>
                      <w:szCs w:val="26"/>
                      <w:lang w:eastAsia="en-US"/>
                    </w:rPr>
                    <w:t>Когалымский комплексный центр социального обслуживания населения»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A0780C" w:rsidRPr="00B85813" w:rsidRDefault="00A0780C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E2FAF" w:rsidTr="00FE2FAF">
              <w:tc>
                <w:tcPr>
                  <w:tcW w:w="8571" w:type="dxa"/>
                </w:tcPr>
                <w:p w:rsidR="00FE2FAF" w:rsidRDefault="00FE2FAF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Представитель территориальной психолого-медико-педагогической комиссии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A0780C" w:rsidRPr="00B85813" w:rsidRDefault="00A0780C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E2FAF" w:rsidTr="00FE2FAF">
              <w:tc>
                <w:tcPr>
                  <w:tcW w:w="8571" w:type="dxa"/>
                </w:tcPr>
                <w:p w:rsidR="00FE2FAF" w:rsidRDefault="00FE2FAF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Представитель общественной организации, действующей в интересах инвалидов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8758D2" w:rsidRDefault="008758D2" w:rsidP="002A65ED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</w:tcPr>
                <w:p w:rsidR="00BE4AF9" w:rsidRDefault="0020653F" w:rsidP="00FE2FAF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Представитель </w:t>
                  </w:r>
                  <w:r w:rsidR="00FE2FAF">
                    <w:rPr>
                      <w:sz w:val="26"/>
                      <w:szCs w:val="26"/>
                      <w:lang w:eastAsia="en-US"/>
                    </w:rPr>
                    <w:t>(представители) родительского сообщества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A0780C" w:rsidRPr="00B85813" w:rsidRDefault="00A0780C" w:rsidP="00FE2FAF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E4AF9" w:rsidTr="00FE2FAF">
              <w:tc>
                <w:tcPr>
                  <w:tcW w:w="8571" w:type="dxa"/>
                </w:tcPr>
                <w:p w:rsidR="0020653F" w:rsidRDefault="00FE2FAF" w:rsidP="00FE2FAF">
                  <w:pPr>
                    <w:ind w:left="-108" w:right="-1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Представитель негосударственных</w:t>
                  </w:r>
                  <w:r w:rsidR="0020653F" w:rsidRPr="0020653F">
                    <w:rPr>
                      <w:sz w:val="26"/>
                      <w:szCs w:val="26"/>
                      <w:lang w:eastAsia="en-US"/>
                    </w:rPr>
                    <w:t xml:space="preserve"> поставщик</w:t>
                  </w:r>
                  <w:r>
                    <w:rPr>
                      <w:sz w:val="26"/>
                      <w:szCs w:val="26"/>
                      <w:lang w:eastAsia="en-US"/>
                    </w:rPr>
                    <w:t>ов</w:t>
                  </w:r>
                  <w:r w:rsidR="0020653F" w:rsidRPr="0020653F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социальных услуг</w:t>
                  </w:r>
                  <w:r w:rsidR="00A0780C">
                    <w:rPr>
                      <w:sz w:val="26"/>
                      <w:szCs w:val="26"/>
                      <w:lang w:eastAsia="en-US"/>
                    </w:rPr>
                    <w:t xml:space="preserve"> (по согласованию).</w:t>
                  </w:r>
                </w:p>
                <w:p w:rsidR="00A0780C" w:rsidRPr="00B85813" w:rsidRDefault="00A0780C" w:rsidP="00FE2FAF">
                  <w:pPr>
                    <w:ind w:left="-108" w:right="-109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E4AF9" w:rsidRDefault="00BE4AF9" w:rsidP="002A65E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65ED" w:rsidRDefault="002A65ED" w:rsidP="00A0780C">
      <w:pPr>
        <w:widowControl w:val="0"/>
        <w:ind w:left="9912" w:firstLine="708"/>
        <w:jc w:val="both"/>
        <w:rPr>
          <w:b/>
        </w:rPr>
      </w:pPr>
    </w:p>
    <w:sectPr w:rsidR="002A65ED" w:rsidSect="00BF7FF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5B" w:rsidRDefault="00B8085B" w:rsidP="002A65ED">
      <w:r>
        <w:separator/>
      </w:r>
    </w:p>
  </w:endnote>
  <w:endnote w:type="continuationSeparator" w:id="0">
    <w:p w:rsidR="00B8085B" w:rsidRDefault="00B8085B" w:rsidP="002A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5B" w:rsidRDefault="00B8085B" w:rsidP="002A65ED">
      <w:r>
        <w:separator/>
      </w:r>
    </w:p>
  </w:footnote>
  <w:footnote w:type="continuationSeparator" w:id="0">
    <w:p w:rsidR="00B8085B" w:rsidRDefault="00B8085B" w:rsidP="002A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7935"/>
    <w:multiLevelType w:val="hybridMultilevel"/>
    <w:tmpl w:val="FB42B138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A0F05"/>
    <w:multiLevelType w:val="multilevel"/>
    <w:tmpl w:val="DCFC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5"/>
    <w:rsid w:val="000078F3"/>
    <w:rsid w:val="0002213E"/>
    <w:rsid w:val="0002669A"/>
    <w:rsid w:val="000317F3"/>
    <w:rsid w:val="000D12E3"/>
    <w:rsid w:val="000E377C"/>
    <w:rsid w:val="000F084C"/>
    <w:rsid w:val="001344C9"/>
    <w:rsid w:val="00142344"/>
    <w:rsid w:val="00143525"/>
    <w:rsid w:val="0014404F"/>
    <w:rsid w:val="001601DE"/>
    <w:rsid w:val="001B5458"/>
    <w:rsid w:val="0020653F"/>
    <w:rsid w:val="0020696D"/>
    <w:rsid w:val="00221FC9"/>
    <w:rsid w:val="00275A87"/>
    <w:rsid w:val="002A65ED"/>
    <w:rsid w:val="00330125"/>
    <w:rsid w:val="0034104F"/>
    <w:rsid w:val="00365B83"/>
    <w:rsid w:val="003B245D"/>
    <w:rsid w:val="003B663A"/>
    <w:rsid w:val="003B794B"/>
    <w:rsid w:val="004532A1"/>
    <w:rsid w:val="004658AC"/>
    <w:rsid w:val="00470635"/>
    <w:rsid w:val="00496E91"/>
    <w:rsid w:val="004E7095"/>
    <w:rsid w:val="004F22E6"/>
    <w:rsid w:val="004F6940"/>
    <w:rsid w:val="00501C10"/>
    <w:rsid w:val="005070F8"/>
    <w:rsid w:val="005107F8"/>
    <w:rsid w:val="005215FD"/>
    <w:rsid w:val="0054768A"/>
    <w:rsid w:val="00562C5F"/>
    <w:rsid w:val="005C1A4C"/>
    <w:rsid w:val="005F2F48"/>
    <w:rsid w:val="005F7790"/>
    <w:rsid w:val="00654B92"/>
    <w:rsid w:val="00686F61"/>
    <w:rsid w:val="00692D83"/>
    <w:rsid w:val="00712909"/>
    <w:rsid w:val="007314B5"/>
    <w:rsid w:val="00735FE1"/>
    <w:rsid w:val="007704CD"/>
    <w:rsid w:val="007767E3"/>
    <w:rsid w:val="00805C19"/>
    <w:rsid w:val="00822E17"/>
    <w:rsid w:val="00857338"/>
    <w:rsid w:val="008758D2"/>
    <w:rsid w:val="008811C0"/>
    <w:rsid w:val="008953CB"/>
    <w:rsid w:val="008B4980"/>
    <w:rsid w:val="008C4712"/>
    <w:rsid w:val="008C5831"/>
    <w:rsid w:val="008D1A9C"/>
    <w:rsid w:val="008F5AC6"/>
    <w:rsid w:val="00975675"/>
    <w:rsid w:val="00A0780C"/>
    <w:rsid w:val="00A12321"/>
    <w:rsid w:val="00A17EAA"/>
    <w:rsid w:val="00A27522"/>
    <w:rsid w:val="00A45DA9"/>
    <w:rsid w:val="00A6588E"/>
    <w:rsid w:val="00A65D76"/>
    <w:rsid w:val="00A76B01"/>
    <w:rsid w:val="00A916B6"/>
    <w:rsid w:val="00AA2DCC"/>
    <w:rsid w:val="00AA3A1D"/>
    <w:rsid w:val="00AA681E"/>
    <w:rsid w:val="00AC45C1"/>
    <w:rsid w:val="00AC5956"/>
    <w:rsid w:val="00AD695B"/>
    <w:rsid w:val="00AE2B13"/>
    <w:rsid w:val="00AF7BE0"/>
    <w:rsid w:val="00B70C59"/>
    <w:rsid w:val="00B74C70"/>
    <w:rsid w:val="00B8085B"/>
    <w:rsid w:val="00B85813"/>
    <w:rsid w:val="00B92969"/>
    <w:rsid w:val="00BB4133"/>
    <w:rsid w:val="00BD141D"/>
    <w:rsid w:val="00BD58F0"/>
    <w:rsid w:val="00BE4AF9"/>
    <w:rsid w:val="00BF7FFB"/>
    <w:rsid w:val="00C23410"/>
    <w:rsid w:val="00C81BBE"/>
    <w:rsid w:val="00C93E83"/>
    <w:rsid w:val="00CC4D47"/>
    <w:rsid w:val="00CC50EA"/>
    <w:rsid w:val="00CC7363"/>
    <w:rsid w:val="00CE66E4"/>
    <w:rsid w:val="00CF4339"/>
    <w:rsid w:val="00D03E3D"/>
    <w:rsid w:val="00D102E2"/>
    <w:rsid w:val="00D342BC"/>
    <w:rsid w:val="00D460F3"/>
    <w:rsid w:val="00D65C5D"/>
    <w:rsid w:val="00D732DA"/>
    <w:rsid w:val="00D76206"/>
    <w:rsid w:val="00D844B0"/>
    <w:rsid w:val="00DA7C3E"/>
    <w:rsid w:val="00DE04D2"/>
    <w:rsid w:val="00DE666C"/>
    <w:rsid w:val="00E2599A"/>
    <w:rsid w:val="00E477A0"/>
    <w:rsid w:val="00E81103"/>
    <w:rsid w:val="00ED733A"/>
    <w:rsid w:val="00EE4023"/>
    <w:rsid w:val="00F10177"/>
    <w:rsid w:val="00F13A4E"/>
    <w:rsid w:val="00F4470F"/>
    <w:rsid w:val="00F9260A"/>
    <w:rsid w:val="00FB5D2C"/>
    <w:rsid w:val="00FE2FAF"/>
    <w:rsid w:val="00FF1D9F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E7DC-B284-4BCB-8BBA-0C21463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70C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70C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14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43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5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EEC5-F822-4177-940C-84B62FA2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75</cp:revision>
  <cp:lastPrinted>2021-05-24T06:28:00Z</cp:lastPrinted>
  <dcterms:created xsi:type="dcterms:W3CDTF">2020-08-27T03:51:00Z</dcterms:created>
  <dcterms:modified xsi:type="dcterms:W3CDTF">2021-06-16T05:35:00Z</dcterms:modified>
</cp:coreProperties>
</file>