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752ADE" w:rsidRDefault="00AE4E1F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</w:t>
      </w:r>
      <w:r w:rsidR="0046210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684D07">
        <w:rPr>
          <w:rFonts w:ascii="Times New Roman" w:hAnsi="Times New Roman" w:cs="Times New Roman"/>
          <w:sz w:val="26"/>
          <w:szCs w:val="26"/>
        </w:rPr>
        <w:t>й</w:t>
      </w:r>
      <w:r w:rsidR="009D55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0A2C35">
        <w:rPr>
          <w:rFonts w:ascii="Times New Roman" w:hAnsi="Times New Roman" w:cs="Times New Roman"/>
          <w:sz w:val="26"/>
          <w:szCs w:val="26"/>
        </w:rPr>
        <w:t>е</w:t>
      </w:r>
      <w:r w:rsidR="00752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E1F" w:rsidRDefault="00752ADE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EA3F88" w:rsidRDefault="00752ADE" w:rsidP="00F06A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E4E1F">
        <w:rPr>
          <w:rFonts w:ascii="Times New Roman" w:hAnsi="Times New Roman" w:cs="Times New Roman"/>
          <w:sz w:val="26"/>
          <w:szCs w:val="26"/>
        </w:rPr>
        <w:t xml:space="preserve">т </w:t>
      </w:r>
      <w:r w:rsidR="00295B85">
        <w:rPr>
          <w:rFonts w:ascii="Times New Roman" w:hAnsi="Times New Roman" w:cs="Times New Roman"/>
          <w:sz w:val="26"/>
          <w:szCs w:val="26"/>
        </w:rPr>
        <w:t>17</w:t>
      </w:r>
      <w:r w:rsidR="00EA3F88">
        <w:rPr>
          <w:rFonts w:ascii="Times New Roman" w:hAnsi="Times New Roman" w:cs="Times New Roman"/>
          <w:sz w:val="26"/>
          <w:szCs w:val="26"/>
        </w:rPr>
        <w:t>.</w:t>
      </w:r>
      <w:r w:rsidR="00295B85">
        <w:rPr>
          <w:rFonts w:ascii="Times New Roman" w:hAnsi="Times New Roman" w:cs="Times New Roman"/>
          <w:sz w:val="26"/>
          <w:szCs w:val="26"/>
        </w:rPr>
        <w:t>07</w:t>
      </w:r>
      <w:r w:rsidR="00EA3F88">
        <w:rPr>
          <w:rFonts w:ascii="Times New Roman" w:hAnsi="Times New Roman" w:cs="Times New Roman"/>
          <w:sz w:val="26"/>
          <w:szCs w:val="26"/>
        </w:rPr>
        <w:t>.20</w:t>
      </w:r>
      <w:r w:rsidR="00F06A40">
        <w:rPr>
          <w:rFonts w:ascii="Times New Roman" w:hAnsi="Times New Roman" w:cs="Times New Roman"/>
          <w:sz w:val="26"/>
          <w:szCs w:val="26"/>
        </w:rPr>
        <w:t>1</w:t>
      </w:r>
      <w:r w:rsidR="00295B85">
        <w:rPr>
          <w:rFonts w:ascii="Times New Roman" w:hAnsi="Times New Roman" w:cs="Times New Roman"/>
          <w:sz w:val="26"/>
          <w:szCs w:val="26"/>
        </w:rPr>
        <w:t>2</w:t>
      </w:r>
      <w:r w:rsidR="00EA3F88">
        <w:rPr>
          <w:rFonts w:ascii="Times New Roman" w:hAnsi="Times New Roman" w:cs="Times New Roman"/>
          <w:sz w:val="26"/>
          <w:szCs w:val="26"/>
        </w:rPr>
        <w:t xml:space="preserve"> №</w:t>
      </w:r>
      <w:r w:rsidR="00295B85">
        <w:rPr>
          <w:rFonts w:ascii="Times New Roman" w:hAnsi="Times New Roman" w:cs="Times New Roman"/>
          <w:sz w:val="26"/>
          <w:szCs w:val="26"/>
        </w:rPr>
        <w:t>1752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91BD3">
        <w:rPr>
          <w:rFonts w:ascii="Times New Roman" w:hAnsi="Times New Roman" w:cs="Times New Roman"/>
          <w:sz w:val="26"/>
          <w:szCs w:val="26"/>
        </w:rPr>
        <w:t xml:space="preserve">с </w:t>
      </w:r>
      <w:r w:rsidR="00E4650E">
        <w:rPr>
          <w:rFonts w:ascii="Times New Roman" w:hAnsi="Times New Roman" w:cs="Times New Roman"/>
          <w:sz w:val="26"/>
          <w:szCs w:val="26"/>
        </w:rPr>
        <w:t>Федеральным законам</w:t>
      </w:r>
      <w:proofErr w:type="gramEnd"/>
      <w:r w:rsidR="00B91BD3" w:rsidRPr="00B91BD3">
        <w:rPr>
          <w:rFonts w:ascii="Times New Roman" w:hAnsi="Times New Roman" w:cs="Times New Roman"/>
          <w:sz w:val="26"/>
          <w:szCs w:val="26"/>
        </w:rPr>
        <w:t xml:space="preserve"> </w:t>
      </w:r>
      <w:r w:rsidR="00E4650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B91BD3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A38A7">
        <w:rPr>
          <w:rFonts w:ascii="Times New Roman" w:hAnsi="Times New Roman" w:cs="Times New Roman"/>
          <w:sz w:val="26"/>
          <w:szCs w:val="26"/>
        </w:rPr>
        <w:t>Федеральным законом от 28.11.2015 №339-ФЗ «О внесении изменений в статьи 48 и 51 Градостроительного кодекса»</w:t>
      </w:r>
      <w:r w:rsidR="00792A63">
        <w:rPr>
          <w:rFonts w:ascii="Times New Roman" w:hAnsi="Times New Roman" w:cs="Times New Roman"/>
          <w:sz w:val="26"/>
          <w:szCs w:val="26"/>
        </w:rPr>
        <w:t xml:space="preserve">, </w:t>
      </w:r>
      <w:r w:rsidR="00792A63" w:rsidRPr="00792A63">
        <w:rPr>
          <w:rFonts w:ascii="Times New Roman" w:hAnsi="Times New Roman" w:cs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92A63">
        <w:rPr>
          <w:rFonts w:ascii="Times New Roman" w:hAnsi="Times New Roman" w:cs="Times New Roman"/>
          <w:sz w:val="26"/>
          <w:szCs w:val="26"/>
        </w:rPr>
        <w:t>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367" w:rsidRPr="00792A63" w:rsidRDefault="00EA3F88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5367" w:rsidRPr="00792A63">
        <w:rPr>
          <w:rFonts w:ascii="Times New Roman" w:hAnsi="Times New Roman" w:cs="Times New Roman"/>
          <w:sz w:val="26"/>
          <w:szCs w:val="26"/>
        </w:rPr>
        <w:t>1. В постановлени</w:t>
      </w:r>
      <w:r w:rsidR="00951AF5" w:rsidRPr="00792A63">
        <w:rPr>
          <w:rFonts w:ascii="Times New Roman" w:hAnsi="Times New Roman" w:cs="Times New Roman"/>
          <w:sz w:val="26"/>
          <w:szCs w:val="26"/>
        </w:rPr>
        <w:t>е</w:t>
      </w:r>
      <w:r w:rsidR="001E5367" w:rsidRPr="00792A63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proofErr w:type="gramStart"/>
      <w:r w:rsidR="001E5367" w:rsidRPr="00792A63">
        <w:rPr>
          <w:rFonts w:ascii="Times New Roman" w:hAnsi="Times New Roman" w:cs="Times New Roman"/>
          <w:sz w:val="26"/>
          <w:szCs w:val="26"/>
        </w:rPr>
        <w:t>Когалыма  от</w:t>
      </w:r>
      <w:proofErr w:type="gramEnd"/>
      <w:r w:rsidR="001E5367" w:rsidRPr="00792A63">
        <w:rPr>
          <w:rFonts w:ascii="Times New Roman" w:hAnsi="Times New Roman" w:cs="Times New Roman"/>
          <w:sz w:val="26"/>
          <w:szCs w:val="26"/>
        </w:rPr>
        <w:t xml:space="preserve"> </w:t>
      </w:r>
      <w:r w:rsidR="00CA38A7" w:rsidRPr="00792A63">
        <w:rPr>
          <w:rFonts w:ascii="Times New Roman" w:hAnsi="Times New Roman" w:cs="Times New Roman"/>
          <w:sz w:val="26"/>
          <w:szCs w:val="26"/>
        </w:rPr>
        <w:t>17</w:t>
      </w:r>
      <w:r w:rsidR="001E5367" w:rsidRPr="00792A63">
        <w:rPr>
          <w:rFonts w:ascii="Times New Roman" w:hAnsi="Times New Roman" w:cs="Times New Roman"/>
          <w:sz w:val="26"/>
          <w:szCs w:val="26"/>
        </w:rPr>
        <w:t>.</w:t>
      </w:r>
      <w:r w:rsidR="00CA38A7" w:rsidRPr="00792A63">
        <w:rPr>
          <w:rFonts w:ascii="Times New Roman" w:hAnsi="Times New Roman" w:cs="Times New Roman"/>
          <w:sz w:val="26"/>
          <w:szCs w:val="26"/>
        </w:rPr>
        <w:t>07</w:t>
      </w:r>
      <w:r w:rsidR="001E5367" w:rsidRPr="00792A63">
        <w:rPr>
          <w:rFonts w:ascii="Times New Roman" w:hAnsi="Times New Roman" w:cs="Times New Roman"/>
          <w:sz w:val="26"/>
          <w:szCs w:val="26"/>
        </w:rPr>
        <w:t>.201</w:t>
      </w:r>
      <w:r w:rsidR="00CA38A7" w:rsidRPr="00792A63">
        <w:rPr>
          <w:rFonts w:ascii="Times New Roman" w:hAnsi="Times New Roman" w:cs="Times New Roman"/>
          <w:sz w:val="26"/>
          <w:szCs w:val="26"/>
        </w:rPr>
        <w:t>2</w:t>
      </w:r>
      <w:r w:rsidR="001E5367" w:rsidRPr="00792A63">
        <w:rPr>
          <w:rFonts w:ascii="Times New Roman" w:hAnsi="Times New Roman" w:cs="Times New Roman"/>
          <w:sz w:val="26"/>
          <w:szCs w:val="26"/>
        </w:rPr>
        <w:t xml:space="preserve"> №</w:t>
      </w:r>
      <w:r w:rsidR="00CA38A7" w:rsidRPr="00792A63">
        <w:rPr>
          <w:rFonts w:ascii="Times New Roman" w:hAnsi="Times New Roman" w:cs="Times New Roman"/>
          <w:sz w:val="26"/>
          <w:szCs w:val="26"/>
        </w:rPr>
        <w:t xml:space="preserve">1752 </w:t>
      </w:r>
      <w:r w:rsidR="001E5367" w:rsidRPr="00792A6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883749" w:rsidRPr="00792A63">
        <w:rPr>
          <w:rFonts w:ascii="Times New Roman" w:hAnsi="Times New Roman" w:cs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Когалыма»</w:t>
      </w:r>
      <w:r w:rsidR="001E5367" w:rsidRPr="00792A63">
        <w:rPr>
          <w:rFonts w:ascii="Times New Roman" w:hAnsi="Times New Roman" w:cs="Times New Roman"/>
          <w:sz w:val="26"/>
          <w:szCs w:val="26"/>
        </w:rPr>
        <w:t xml:space="preserve">» </w:t>
      </w:r>
      <w:r w:rsidR="00951AF5" w:rsidRPr="00792A63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1E5367" w:rsidRPr="00792A63">
        <w:rPr>
          <w:rFonts w:ascii="Times New Roman" w:hAnsi="Times New Roman" w:cs="Times New Roman"/>
          <w:sz w:val="26"/>
          <w:szCs w:val="26"/>
        </w:rPr>
        <w:t xml:space="preserve">внести  </w:t>
      </w:r>
      <w:r w:rsidR="00951AF5" w:rsidRPr="00792A6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B0E72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  <w:t>1.1. Пункт 2.5. раздела 2 приложения к постановлению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словами:</w:t>
      </w:r>
    </w:p>
    <w:p w:rsidR="008B0E72" w:rsidRDefault="008B0E72" w:rsidP="008B0E72">
      <w:pPr>
        <w:pStyle w:val="ConsPlusNormal"/>
        <w:jc w:val="both"/>
      </w:pPr>
      <w:r>
        <w:tab/>
        <w:t>-</w:t>
      </w:r>
      <w:r w:rsidR="0045344F">
        <w:t xml:space="preserve"> «-</w:t>
      </w:r>
      <w:r>
        <w:t xml:space="preserve"> Федеральным законом от 28.11.2015 №339-ФЗ «О внесении изменений в статьи 48 и 51 Градостроительного кодекса»</w:t>
      </w:r>
      <w:r w:rsidRPr="008B0E72">
        <w:t xml:space="preserve"> </w:t>
      </w:r>
      <w:r>
        <w:t>(Официальный интернет-портал правовой информации http://www.pravo.gov.ru, 28.11.2015; «Российская газета», 30.11.2015, №270</w:t>
      </w:r>
      <w:r w:rsidR="0045344F">
        <w:t>;</w:t>
      </w:r>
      <w:r>
        <w:t xml:space="preserve"> </w:t>
      </w:r>
      <w:r w:rsidR="0045344F">
        <w:t>«</w:t>
      </w:r>
      <w:r>
        <w:t>Собрание законодательства РФ</w:t>
      </w:r>
      <w:r w:rsidR="0045344F">
        <w:t>»</w:t>
      </w:r>
      <w:r>
        <w:t xml:space="preserve">, 30.11.2015, </w:t>
      </w:r>
      <w:r w:rsidR="0045344F">
        <w:t>№</w:t>
      </w:r>
      <w:r>
        <w:t>48 (часть I), ст</w:t>
      </w:r>
      <w:r w:rsidR="0045344F">
        <w:t>атья</w:t>
      </w:r>
      <w:r>
        <w:t xml:space="preserve"> 6705</w:t>
      </w:r>
      <w:r w:rsidR="00BD2FE0">
        <w:t>)</w:t>
      </w:r>
      <w:r w:rsidR="0045344F">
        <w:t>;»;</w:t>
      </w:r>
    </w:p>
    <w:p w:rsidR="00BD2FE0" w:rsidRDefault="006D4B97" w:rsidP="00C06BEB">
      <w:pPr>
        <w:pStyle w:val="ConsPlusNormal"/>
        <w:ind w:firstLine="540"/>
        <w:jc w:val="both"/>
      </w:pPr>
      <w:r>
        <w:tab/>
        <w:t>-</w:t>
      </w:r>
      <w:r w:rsidR="00C06BEB">
        <w:t xml:space="preserve"> «-</w:t>
      </w:r>
      <w:r>
        <w:t xml:space="preserve"> Федеральным законом от 01.12.2014 №419-ФЗ «О внесени</w:t>
      </w:r>
      <w:r w:rsidR="00BD2FE0">
        <w:t>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02.12.2014; «Российская газета», 05.12.2014, №278; «Собрание законодательства РФ», 08.12.2014, №49 (часть VI), статья 6928);»;</w:t>
      </w:r>
    </w:p>
    <w:p w:rsidR="00C06BEB" w:rsidRDefault="00C06BEB" w:rsidP="00C06BEB">
      <w:pPr>
        <w:pStyle w:val="ConsPlusNormal"/>
        <w:ind w:firstLine="540"/>
        <w:jc w:val="both"/>
      </w:pPr>
      <w:r>
        <w:t xml:space="preserve">- «- </w:t>
      </w:r>
      <w:r w:rsidRPr="00707238">
        <w:t>Федеральны</w:t>
      </w:r>
      <w:r>
        <w:t>м</w:t>
      </w:r>
      <w:r w:rsidRPr="00707238">
        <w:t xml:space="preserve"> закон</w:t>
      </w:r>
      <w:r>
        <w:t>ом</w:t>
      </w:r>
      <w:r w:rsidRPr="00707238">
        <w:t xml:space="preserve"> от 24.11.1995 </w:t>
      </w:r>
      <w:r>
        <w:t>№</w:t>
      </w:r>
      <w:r w:rsidRPr="00707238">
        <w:t xml:space="preserve"> 181-ФЗ</w:t>
      </w:r>
      <w:r>
        <w:t xml:space="preserve"> «</w:t>
      </w:r>
      <w:r w:rsidRPr="00707238">
        <w:t>О социальной защите инвалидов в Российской Федерации</w:t>
      </w:r>
      <w:r>
        <w:t>»</w:t>
      </w:r>
      <w:r w:rsidRPr="00707238">
        <w:t xml:space="preserve"> </w:t>
      </w:r>
      <w:r>
        <w:t>(«</w:t>
      </w:r>
      <w:r w:rsidRPr="00707238">
        <w:t>Собрание законодательства РФ</w:t>
      </w:r>
      <w:r>
        <w:t>»</w:t>
      </w:r>
      <w:r w:rsidRPr="00707238">
        <w:t xml:space="preserve">, 27.11.1995, </w:t>
      </w:r>
      <w:r>
        <w:t>№</w:t>
      </w:r>
      <w:r w:rsidRPr="00707238">
        <w:t>48, ст. 4563</w:t>
      </w:r>
      <w:r>
        <w:t>);».</w:t>
      </w:r>
    </w:p>
    <w:p w:rsidR="00684D07" w:rsidRDefault="00951AF5" w:rsidP="008B0E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8B0E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Подпункт 2.6.1.</w:t>
      </w:r>
      <w:r w:rsidR="00CA38A7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пункта 2.6.1 раздела 2 приложения к постанов</w:t>
      </w:r>
      <w:r w:rsidR="00684D07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8B0E72">
        <w:rPr>
          <w:rFonts w:ascii="Times New Roman" w:hAnsi="Times New Roman" w:cs="Times New Roman"/>
          <w:sz w:val="26"/>
          <w:szCs w:val="26"/>
        </w:rPr>
        <w:t>дополнить следующими словами:</w:t>
      </w:r>
    </w:p>
    <w:p w:rsidR="008B0E72" w:rsidRDefault="008B0E72" w:rsidP="008B0E72">
      <w:pPr>
        <w:pStyle w:val="ConsPlusNormal"/>
        <w:ind w:firstLine="540"/>
        <w:jc w:val="both"/>
      </w:pPr>
      <w:r>
        <w:tab/>
        <w:t>- «2.6.1.9.8.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кодекса.».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1.</w:t>
      </w:r>
      <w:r w:rsidR="00C06BE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2.18 раздела 2 приложения к постановлению изложить в следующей редакции:</w:t>
      </w:r>
    </w:p>
    <w:p w:rsidR="00C06BEB" w:rsidRDefault="00C06BEB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18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06BEB" w:rsidRPr="00A97CAB" w:rsidRDefault="00C06BEB" w:rsidP="00C06BEB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соответствующими указателями с автономными источниками бесперебойного питания;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C06BEB" w:rsidRPr="00301622" w:rsidRDefault="00C06BEB" w:rsidP="00C06B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lastRenderedPageBreak/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4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587" w:rsidRDefault="004A358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Зам. 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2C459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</w:t>
      </w:r>
      <w:r w:rsidR="00883749"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883749">
        <w:rPr>
          <w:rFonts w:ascii="Times New Roman" w:eastAsia="Times New Roman" w:hAnsi="Times New Roman" w:cs="Times New Roman"/>
          <w:lang w:eastAsia="ru-RU"/>
        </w:rPr>
        <w:t>М.В.</w:t>
      </w:r>
      <w:r w:rsidR="00D64082">
        <w:rPr>
          <w:rFonts w:ascii="Times New Roman" w:eastAsia="Times New Roman" w:hAnsi="Times New Roman" w:cs="Times New Roman"/>
          <w:lang w:eastAsia="ru-RU"/>
        </w:rPr>
        <w:t>Дробина</w:t>
      </w:r>
      <w:proofErr w:type="spellEnd"/>
    </w:p>
    <w:p w:rsidR="00FA5069" w:rsidRDefault="00FA5069" w:rsidP="00FA5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А.А.Шумков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73AC" w:rsidRPr="00132591" w:rsidRDefault="008573AC" w:rsidP="00FA5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13057">
        <w:rPr>
          <w:rFonts w:ascii="Times New Roman" w:hAnsi="Times New Roman"/>
        </w:rPr>
        <w:t xml:space="preserve">Разослать: </w:t>
      </w:r>
      <w:proofErr w:type="spell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C5D48"/>
    <w:rsid w:val="000E0FFF"/>
    <w:rsid w:val="001672BF"/>
    <w:rsid w:val="001A0245"/>
    <w:rsid w:val="001E5367"/>
    <w:rsid w:val="00295B85"/>
    <w:rsid w:val="002B2531"/>
    <w:rsid w:val="002C459C"/>
    <w:rsid w:val="002D6D92"/>
    <w:rsid w:val="00312482"/>
    <w:rsid w:val="00323747"/>
    <w:rsid w:val="00331BCD"/>
    <w:rsid w:val="00403B02"/>
    <w:rsid w:val="0045344F"/>
    <w:rsid w:val="0046210D"/>
    <w:rsid w:val="0047391E"/>
    <w:rsid w:val="004A358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43F1C"/>
    <w:rsid w:val="00752ADE"/>
    <w:rsid w:val="00786432"/>
    <w:rsid w:val="00792A63"/>
    <w:rsid w:val="007B2197"/>
    <w:rsid w:val="007F5FD1"/>
    <w:rsid w:val="00803C4B"/>
    <w:rsid w:val="008143F6"/>
    <w:rsid w:val="008573AC"/>
    <w:rsid w:val="00876EE8"/>
    <w:rsid w:val="00883749"/>
    <w:rsid w:val="008B0E72"/>
    <w:rsid w:val="00921659"/>
    <w:rsid w:val="00951AF5"/>
    <w:rsid w:val="00997DF9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C02A4"/>
    <w:rsid w:val="00DC062C"/>
    <w:rsid w:val="00DC1360"/>
    <w:rsid w:val="00E07E72"/>
    <w:rsid w:val="00E13C35"/>
    <w:rsid w:val="00E4650E"/>
    <w:rsid w:val="00E962EE"/>
    <w:rsid w:val="00EA3F88"/>
    <w:rsid w:val="00EF1B89"/>
    <w:rsid w:val="00F06A40"/>
    <w:rsid w:val="00F07307"/>
    <w:rsid w:val="00F10905"/>
    <w:rsid w:val="00F15FC4"/>
    <w:rsid w:val="00F305F1"/>
    <w:rsid w:val="00F96789"/>
    <w:rsid w:val="00FA506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3</cp:revision>
  <cp:lastPrinted>2015-12-30T05:12:00Z</cp:lastPrinted>
  <dcterms:created xsi:type="dcterms:W3CDTF">2016-03-10T04:09:00Z</dcterms:created>
  <dcterms:modified xsi:type="dcterms:W3CDTF">2016-03-10T09:53:00Z</dcterms:modified>
</cp:coreProperties>
</file>