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1A" w:rsidRDefault="00DF781A" w:rsidP="00DF781A">
      <w:pPr>
        <w:jc w:val="both"/>
      </w:pPr>
      <w:bookmarkStart w:id="0" w:name="_GoBack"/>
      <w:bookmarkEnd w:id="0"/>
    </w:p>
    <w:p w:rsidR="00DF781A" w:rsidRDefault="00DF781A" w:rsidP="00DF781A">
      <w:pPr>
        <w:jc w:val="both"/>
        <w:rPr>
          <w:szCs w:val="28"/>
        </w:rPr>
      </w:pPr>
    </w:p>
    <w:p w:rsidR="00DF781A" w:rsidRDefault="00DF781A" w:rsidP="00DF781A">
      <w:pPr>
        <w:rPr>
          <w:color w:val="3366FF"/>
          <w:sz w:val="22"/>
          <w:szCs w:val="28"/>
        </w:rPr>
      </w:pPr>
    </w:p>
    <w:p w:rsidR="00DF781A" w:rsidRDefault="00DF781A" w:rsidP="00DF781A">
      <w:pPr>
        <w:rPr>
          <w:b/>
          <w:color w:val="3366FF"/>
          <w:sz w:val="28"/>
          <w:szCs w:val="28"/>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6" o:title=""/>
            <w10:wrap anchorx="margin"/>
          </v:shape>
        </w:pict>
      </w:r>
    </w:p>
    <w:p w:rsidR="00DF781A" w:rsidRDefault="00DF781A" w:rsidP="00DF781A">
      <w:pPr>
        <w:jc w:val="center"/>
        <w:rPr>
          <w:b/>
          <w:color w:val="3366FF"/>
          <w:sz w:val="28"/>
          <w:szCs w:val="28"/>
        </w:rPr>
      </w:pPr>
      <w:r>
        <w:rPr>
          <w:b/>
          <w:color w:val="3366FF"/>
          <w:sz w:val="28"/>
          <w:szCs w:val="28"/>
        </w:rPr>
        <w:t>ПОСТАНОВЛЕНИЕ</w:t>
      </w:r>
    </w:p>
    <w:p w:rsidR="00DF781A" w:rsidRDefault="00DF781A" w:rsidP="00DF781A">
      <w:pPr>
        <w:jc w:val="center"/>
        <w:rPr>
          <w:b/>
          <w:color w:val="3366FF"/>
          <w:sz w:val="28"/>
          <w:szCs w:val="28"/>
        </w:rPr>
      </w:pPr>
      <w:r>
        <w:rPr>
          <w:b/>
          <w:color w:val="3366FF"/>
          <w:sz w:val="28"/>
          <w:szCs w:val="28"/>
        </w:rPr>
        <w:t>АДМИНИСТРАЦИИ  ГОРОДА  КОГАЛЫМА</w:t>
      </w:r>
    </w:p>
    <w:p w:rsidR="00DF781A" w:rsidRDefault="00DF781A" w:rsidP="00DF781A">
      <w:pPr>
        <w:jc w:val="center"/>
        <w:rPr>
          <w:b/>
          <w:color w:val="3366FF"/>
          <w:sz w:val="28"/>
          <w:szCs w:val="28"/>
          <w:lang w:eastAsia="ar-SA"/>
        </w:rPr>
      </w:pPr>
      <w:r>
        <w:rPr>
          <w:b/>
          <w:color w:val="3366FF"/>
          <w:sz w:val="28"/>
          <w:szCs w:val="28"/>
        </w:rPr>
        <w:t>Ханты-Мансийского автономного округа - Югры</w:t>
      </w:r>
    </w:p>
    <w:p w:rsidR="00DF781A" w:rsidRDefault="00DF781A" w:rsidP="00DF781A">
      <w:pPr>
        <w:rPr>
          <w:b/>
          <w:color w:val="3366FF"/>
          <w:szCs w:val="28"/>
        </w:rPr>
      </w:pPr>
    </w:p>
    <w:p w:rsidR="00DF781A" w:rsidRDefault="00DF781A" w:rsidP="00DF781A">
      <w:pPr>
        <w:jc w:val="both"/>
        <w:rPr>
          <w:b/>
          <w:color w:val="3366FF"/>
          <w:sz w:val="28"/>
          <w:szCs w:val="28"/>
          <w:lang w:eastAsia="en-US"/>
        </w:rPr>
      </w:pPr>
      <w:r>
        <w:rPr>
          <w:b/>
          <w:color w:val="3366FF"/>
          <w:sz w:val="28"/>
          <w:szCs w:val="28"/>
        </w:rPr>
        <w:t>От «18</w:t>
      </w:r>
      <w:r>
        <w:rPr>
          <w:b/>
          <w:color w:val="3366FF"/>
          <w:sz w:val="28"/>
          <w:szCs w:val="28"/>
        </w:rPr>
        <w:t xml:space="preserve">»  ноября  2015 г.                                  </w:t>
      </w:r>
      <w:r>
        <w:rPr>
          <w:b/>
          <w:color w:val="3366FF"/>
          <w:sz w:val="28"/>
          <w:szCs w:val="28"/>
        </w:rPr>
        <w:t xml:space="preserve">                           №3340</w:t>
      </w:r>
    </w:p>
    <w:p w:rsidR="00B55BBB" w:rsidRDefault="00B55BBB" w:rsidP="00B07403">
      <w:pPr>
        <w:tabs>
          <w:tab w:val="left" w:pos="709"/>
        </w:tabs>
        <w:jc w:val="both"/>
        <w:rPr>
          <w:sz w:val="26"/>
          <w:szCs w:val="26"/>
        </w:rPr>
      </w:pPr>
    </w:p>
    <w:p w:rsidR="00B55BBB" w:rsidRDefault="00B55BBB" w:rsidP="00B07403">
      <w:pPr>
        <w:tabs>
          <w:tab w:val="left" w:pos="709"/>
        </w:tabs>
        <w:jc w:val="both"/>
        <w:rPr>
          <w:sz w:val="26"/>
          <w:szCs w:val="26"/>
        </w:rPr>
      </w:pPr>
      <w:r>
        <w:rPr>
          <w:sz w:val="26"/>
          <w:szCs w:val="26"/>
        </w:rPr>
        <w:t>О внесении изменений в постановление</w:t>
      </w:r>
    </w:p>
    <w:p w:rsidR="00B55BBB" w:rsidRDefault="00B55BBB" w:rsidP="00B07403">
      <w:pPr>
        <w:tabs>
          <w:tab w:val="left" w:pos="0"/>
        </w:tabs>
        <w:jc w:val="both"/>
        <w:rPr>
          <w:sz w:val="26"/>
          <w:szCs w:val="26"/>
        </w:rPr>
      </w:pPr>
      <w:r>
        <w:rPr>
          <w:sz w:val="26"/>
          <w:szCs w:val="26"/>
        </w:rPr>
        <w:t>Администрации города Когалыма</w:t>
      </w:r>
    </w:p>
    <w:p w:rsidR="00B55BBB" w:rsidRDefault="00B55BBB" w:rsidP="00B07403">
      <w:pPr>
        <w:tabs>
          <w:tab w:val="left" w:pos="709"/>
        </w:tabs>
        <w:jc w:val="both"/>
        <w:rPr>
          <w:bCs/>
          <w:sz w:val="26"/>
          <w:szCs w:val="26"/>
        </w:rPr>
      </w:pPr>
      <w:r>
        <w:rPr>
          <w:sz w:val="26"/>
          <w:szCs w:val="26"/>
        </w:rPr>
        <w:t>от 17.07.2012 №1760</w:t>
      </w:r>
    </w:p>
    <w:p w:rsidR="00B55BBB" w:rsidRDefault="00B55BBB" w:rsidP="00B07403">
      <w:pPr>
        <w:tabs>
          <w:tab w:val="left" w:pos="4170"/>
        </w:tabs>
        <w:ind w:firstLine="709"/>
        <w:jc w:val="both"/>
        <w:rPr>
          <w:sz w:val="26"/>
          <w:szCs w:val="26"/>
        </w:rPr>
      </w:pPr>
    </w:p>
    <w:p w:rsidR="00B55BBB" w:rsidRDefault="00B55BBB" w:rsidP="00B07403">
      <w:pPr>
        <w:autoSpaceDE w:val="0"/>
        <w:autoSpaceDN w:val="0"/>
        <w:adjustRightInd w:val="0"/>
        <w:ind w:firstLine="709"/>
        <w:jc w:val="both"/>
        <w:rPr>
          <w:sz w:val="26"/>
          <w:szCs w:val="26"/>
        </w:rPr>
      </w:pPr>
    </w:p>
    <w:p w:rsidR="00B55BBB" w:rsidRPr="001C6289" w:rsidRDefault="00B55BBB" w:rsidP="00B07403">
      <w:pPr>
        <w:autoSpaceDE w:val="0"/>
        <w:autoSpaceDN w:val="0"/>
        <w:adjustRightInd w:val="0"/>
        <w:ind w:firstLine="709"/>
        <w:jc w:val="both"/>
        <w:rPr>
          <w:sz w:val="26"/>
          <w:szCs w:val="26"/>
        </w:rPr>
      </w:pPr>
      <w:proofErr w:type="gramStart"/>
      <w:r>
        <w:rPr>
          <w:sz w:val="26"/>
          <w:szCs w:val="26"/>
        </w:rPr>
        <w:t xml:space="preserve">В соответствии с Лесным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w:t>
      </w:r>
      <w:r w:rsidRPr="001C6289">
        <w:rPr>
          <w:sz w:val="26"/>
          <w:szCs w:val="26"/>
        </w:rPr>
        <w:t xml:space="preserve">контроля», постановлением Правительства Ханты-Мансийского автономного </w:t>
      </w:r>
      <w:r>
        <w:rPr>
          <w:sz w:val="26"/>
          <w:szCs w:val="26"/>
        </w:rPr>
        <w:t xml:space="preserve">                </w:t>
      </w:r>
      <w:r w:rsidRPr="001C6289">
        <w:rPr>
          <w:sz w:val="26"/>
          <w:szCs w:val="26"/>
        </w:rPr>
        <w:t>округа - Югры от 02.03.2012 №85-п «О разработке и утверждении административных регламентов осуществления муниципального контроля</w:t>
      </w:r>
      <w:proofErr w:type="gramEnd"/>
      <w:r w:rsidRPr="001C6289">
        <w:rPr>
          <w:sz w:val="26"/>
          <w:szCs w:val="26"/>
        </w:rPr>
        <w:t xml:space="preserve">», </w:t>
      </w:r>
      <w:hyperlink r:id="rId7" w:history="1">
        <w:r w:rsidRPr="001C6289">
          <w:rPr>
            <w:rStyle w:val="a3"/>
            <w:color w:val="auto"/>
            <w:sz w:val="26"/>
            <w:szCs w:val="26"/>
            <w:u w:val="none"/>
          </w:rPr>
          <w:t>Уставом</w:t>
        </w:r>
      </w:hyperlink>
      <w:r w:rsidRPr="001C6289">
        <w:rPr>
          <w:sz w:val="26"/>
          <w:szCs w:val="26"/>
        </w:rPr>
        <w:t xml:space="preserve"> города Когалыма, решением Думы города Когалыма от 09.02.2006 №206-ГД «Об утверждении структуры Администрации города Когалыма», положением об отделе муниципального контроля Администрации города Когалыма, утверждённым распоряжением Администрации города Когалыма от 16.06.2015 №109-р:</w:t>
      </w:r>
    </w:p>
    <w:p w:rsidR="00B55BBB" w:rsidRPr="001C6289" w:rsidRDefault="00B55BBB" w:rsidP="00B07403">
      <w:pPr>
        <w:autoSpaceDE w:val="0"/>
        <w:autoSpaceDN w:val="0"/>
        <w:adjustRightInd w:val="0"/>
        <w:ind w:firstLine="709"/>
        <w:jc w:val="both"/>
        <w:rPr>
          <w:sz w:val="26"/>
          <w:szCs w:val="26"/>
        </w:rPr>
      </w:pPr>
    </w:p>
    <w:p w:rsidR="00B55BBB" w:rsidRPr="001C6289" w:rsidRDefault="00B55BBB" w:rsidP="00B07403">
      <w:pPr>
        <w:pStyle w:val="a5"/>
        <w:numPr>
          <w:ilvl w:val="0"/>
          <w:numId w:val="1"/>
        </w:numPr>
        <w:autoSpaceDE w:val="0"/>
        <w:autoSpaceDN w:val="0"/>
        <w:adjustRightInd w:val="0"/>
        <w:ind w:left="0" w:firstLine="709"/>
        <w:jc w:val="both"/>
        <w:rPr>
          <w:sz w:val="26"/>
          <w:szCs w:val="26"/>
        </w:rPr>
      </w:pPr>
      <w:r w:rsidRPr="001C6289">
        <w:rPr>
          <w:sz w:val="26"/>
          <w:szCs w:val="26"/>
        </w:rPr>
        <w:t xml:space="preserve">В </w:t>
      </w:r>
      <w:hyperlink r:id="rId8" w:history="1">
        <w:r w:rsidRPr="001C6289">
          <w:rPr>
            <w:rStyle w:val="a3"/>
            <w:color w:val="auto"/>
            <w:sz w:val="26"/>
            <w:szCs w:val="26"/>
            <w:u w:val="none"/>
          </w:rPr>
          <w:t>постановление</w:t>
        </w:r>
      </w:hyperlink>
      <w:r w:rsidRPr="001C6289">
        <w:rPr>
          <w:sz w:val="26"/>
          <w:szCs w:val="26"/>
        </w:rPr>
        <w:t xml:space="preserve"> Администрации города Когалыма от 17.07.2012 № 1760 «Об утверждении Административного регламента осуществления муниципального лесного контроля» (далее - постановление) внести следующие изменения:</w:t>
      </w:r>
    </w:p>
    <w:p w:rsidR="00B55BBB" w:rsidRPr="001C6289" w:rsidRDefault="00B55BBB" w:rsidP="00B07403">
      <w:pPr>
        <w:pStyle w:val="a5"/>
        <w:numPr>
          <w:ilvl w:val="1"/>
          <w:numId w:val="1"/>
        </w:numPr>
        <w:autoSpaceDE w:val="0"/>
        <w:autoSpaceDN w:val="0"/>
        <w:adjustRightInd w:val="0"/>
        <w:ind w:left="0" w:firstLine="709"/>
        <w:jc w:val="both"/>
        <w:rPr>
          <w:sz w:val="26"/>
          <w:szCs w:val="26"/>
        </w:rPr>
      </w:pPr>
      <w:r w:rsidRPr="001C6289">
        <w:rPr>
          <w:sz w:val="26"/>
          <w:szCs w:val="26"/>
        </w:rPr>
        <w:t>Подпункт 8 пункта 1.5 раздела 1 приложения к постановлению изложить в следующей редакции:</w:t>
      </w:r>
    </w:p>
    <w:p w:rsidR="00B55BBB" w:rsidRPr="001C6289" w:rsidRDefault="00B55BBB" w:rsidP="00B07403">
      <w:pPr>
        <w:pStyle w:val="a5"/>
        <w:autoSpaceDE w:val="0"/>
        <w:autoSpaceDN w:val="0"/>
        <w:adjustRightInd w:val="0"/>
        <w:ind w:left="0" w:firstLine="709"/>
        <w:jc w:val="both"/>
        <w:rPr>
          <w:sz w:val="26"/>
          <w:szCs w:val="26"/>
        </w:rPr>
      </w:pPr>
      <w:proofErr w:type="gramStart"/>
      <w:r w:rsidRPr="001C6289">
        <w:rPr>
          <w:sz w:val="26"/>
          <w:szCs w:val="26"/>
        </w:rPr>
        <w:t xml:space="preserve">«8) </w:t>
      </w:r>
      <w:r w:rsidRPr="001C6289">
        <w:rPr>
          <w:sz w:val="26"/>
          <w:szCs w:val="26"/>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1C6289">
        <w:rPr>
          <w:sz w:val="26"/>
          <w:szCs w:val="26"/>
          <w:lang w:eastAsia="en-US"/>
        </w:rPr>
        <w:t xml:space="preserve"> </w:t>
      </w:r>
      <w:proofErr w:type="gramStart"/>
      <w:r w:rsidRPr="001C6289">
        <w:rPr>
          <w:sz w:val="26"/>
          <w:szCs w:val="26"/>
          <w:lang w:eastAsia="en-US"/>
        </w:rPr>
        <w:t>числе</w:t>
      </w:r>
      <w:proofErr w:type="gramEnd"/>
      <w:r w:rsidRPr="001C6289">
        <w:rPr>
          <w:sz w:val="26"/>
          <w:szCs w:val="26"/>
          <w:lang w:eastAsia="en-US"/>
        </w:rPr>
        <w:t xml:space="preserve"> индивидуальных предпринимателей, юридических лиц;».</w:t>
      </w:r>
    </w:p>
    <w:p w:rsidR="00B55BBB" w:rsidRPr="001C6289" w:rsidRDefault="00B55BBB" w:rsidP="00B07403">
      <w:pPr>
        <w:pStyle w:val="a5"/>
        <w:numPr>
          <w:ilvl w:val="1"/>
          <w:numId w:val="1"/>
        </w:numPr>
        <w:autoSpaceDE w:val="0"/>
        <w:autoSpaceDN w:val="0"/>
        <w:adjustRightInd w:val="0"/>
        <w:ind w:left="0" w:firstLine="709"/>
        <w:jc w:val="both"/>
        <w:rPr>
          <w:sz w:val="26"/>
          <w:szCs w:val="26"/>
        </w:rPr>
      </w:pPr>
      <w:r w:rsidRPr="001C6289">
        <w:rPr>
          <w:sz w:val="26"/>
          <w:szCs w:val="26"/>
        </w:rPr>
        <w:t>Пункт 1.7 раздела 1 приложения к постановлению дополнить подпунктом 5 следующего содержания:</w:t>
      </w:r>
    </w:p>
    <w:p w:rsidR="00B55BBB" w:rsidRPr="001C6289" w:rsidRDefault="00B55BBB" w:rsidP="00B07403">
      <w:pPr>
        <w:autoSpaceDE w:val="0"/>
        <w:autoSpaceDN w:val="0"/>
        <w:adjustRightInd w:val="0"/>
        <w:ind w:firstLine="709"/>
        <w:jc w:val="both"/>
        <w:rPr>
          <w:sz w:val="26"/>
          <w:szCs w:val="26"/>
        </w:rPr>
      </w:pPr>
      <w:r w:rsidRPr="001C6289">
        <w:rPr>
          <w:sz w:val="26"/>
          <w:szCs w:val="26"/>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1C6289">
        <w:rPr>
          <w:sz w:val="26"/>
          <w:szCs w:val="26"/>
        </w:rPr>
        <w:t>.».</w:t>
      </w:r>
      <w:proofErr w:type="gramEnd"/>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1.3. В подпункте 4 пункта 1.9 раздела 1 приложения к постановлению после слов «индивидуального предпринимателя» дополнить словами </w:t>
      </w:r>
      <w:r>
        <w:rPr>
          <w:sz w:val="26"/>
          <w:szCs w:val="26"/>
        </w:rPr>
        <w:t xml:space="preserve">              </w:t>
      </w:r>
      <w:r w:rsidRPr="001C6289">
        <w:rPr>
          <w:sz w:val="26"/>
          <w:szCs w:val="26"/>
        </w:rPr>
        <w:t>«(при наличии печати).».</w:t>
      </w:r>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1.4. Пункт 1.15 раздела 1 приложения к постановлению дополнить вторым абзацем в следующей редакции: </w:t>
      </w:r>
    </w:p>
    <w:p w:rsidR="00B55BBB" w:rsidRDefault="00B55BBB" w:rsidP="00B07403">
      <w:pPr>
        <w:widowControl w:val="0"/>
        <w:autoSpaceDE w:val="0"/>
        <w:autoSpaceDN w:val="0"/>
        <w:adjustRightInd w:val="0"/>
        <w:ind w:firstLine="709"/>
        <w:jc w:val="both"/>
        <w:rPr>
          <w:sz w:val="26"/>
          <w:szCs w:val="26"/>
        </w:rPr>
      </w:pPr>
      <w:proofErr w:type="gramStart"/>
      <w:r w:rsidRPr="001C6289">
        <w:rPr>
          <w:sz w:val="26"/>
          <w:szCs w:val="26"/>
        </w:rPr>
        <w:t>«При наличии согласия проверяемого лица на осуществление взаимодействия</w:t>
      </w:r>
      <w:r w:rsidRPr="00B26C90">
        <w:rPr>
          <w:sz w:val="26"/>
          <w:szCs w:val="26"/>
        </w:rPr>
        <w:t xml:space="preserve">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26C90">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Pr>
          <w:sz w:val="26"/>
          <w:szCs w:val="26"/>
        </w:rPr>
        <w:t>.».</w:t>
      </w:r>
      <w:proofErr w:type="gramEnd"/>
    </w:p>
    <w:p w:rsidR="00B55BBB" w:rsidRDefault="00B55BBB" w:rsidP="00B07403">
      <w:pPr>
        <w:widowControl w:val="0"/>
        <w:autoSpaceDE w:val="0"/>
        <w:autoSpaceDN w:val="0"/>
        <w:adjustRightInd w:val="0"/>
        <w:ind w:firstLine="709"/>
        <w:jc w:val="both"/>
        <w:rPr>
          <w:sz w:val="26"/>
          <w:szCs w:val="26"/>
        </w:rPr>
      </w:pPr>
      <w:r w:rsidRPr="00702870">
        <w:rPr>
          <w:sz w:val="26"/>
          <w:szCs w:val="26"/>
        </w:rPr>
        <w:t>1.5. Пункт 1.16 раздела 1 приложения к постановлению изложить в</w:t>
      </w:r>
      <w:r w:rsidRPr="008E5FE5">
        <w:rPr>
          <w:sz w:val="26"/>
          <w:szCs w:val="26"/>
        </w:rPr>
        <w:t xml:space="preserve"> следующей редакции</w:t>
      </w:r>
      <w:r>
        <w:rPr>
          <w:sz w:val="26"/>
          <w:szCs w:val="26"/>
        </w:rPr>
        <w:t>:</w:t>
      </w:r>
    </w:p>
    <w:p w:rsidR="00B55BBB" w:rsidRPr="00702870" w:rsidRDefault="00B55BBB" w:rsidP="00B0740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702870">
        <w:rPr>
          <w:rFonts w:ascii="Times New Roman" w:hAnsi="Times New Roman" w:cs="Times New Roman"/>
          <w:sz w:val="26"/>
          <w:szCs w:val="26"/>
        </w:rPr>
        <w:t xml:space="preserve">1.16. </w:t>
      </w:r>
      <w:proofErr w:type="gramStart"/>
      <w:r w:rsidRPr="00702870">
        <w:rPr>
          <w:rFonts w:ascii="Times New Roman" w:hAnsi="Times New Roman" w:cs="Times New Roman"/>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02870">
        <w:rPr>
          <w:rFonts w:ascii="Times New Roman" w:hAnsi="Times New Roman" w:cs="Times New Roman"/>
          <w:sz w:val="26"/>
          <w:szCs w:val="26"/>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sidRPr="00702870">
        <w:rPr>
          <w:rFonts w:ascii="Times New Roman" w:hAnsi="Times New Roman" w:cs="Times New Roman"/>
          <w:sz w:val="26"/>
          <w:szCs w:val="26"/>
        </w:rPr>
        <w:t>.</w:t>
      </w:r>
      <w:r>
        <w:rPr>
          <w:rFonts w:ascii="Times New Roman" w:hAnsi="Times New Roman" w:cs="Times New Roman"/>
          <w:sz w:val="26"/>
          <w:szCs w:val="26"/>
        </w:rPr>
        <w:t>».</w:t>
      </w:r>
      <w:proofErr w:type="gramEnd"/>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1.6. Пункт 1.20 раздела 1 приложения к постановлению изложить в следующей редакции:</w:t>
      </w:r>
    </w:p>
    <w:p w:rsidR="00B55BBB" w:rsidRPr="001C6289" w:rsidRDefault="00B55BBB" w:rsidP="00B07403">
      <w:pPr>
        <w:pStyle w:val="ConsPlusNormal"/>
        <w:ind w:firstLine="709"/>
        <w:jc w:val="both"/>
        <w:rPr>
          <w:rFonts w:ascii="Times New Roman" w:hAnsi="Times New Roman" w:cs="Times New Roman"/>
          <w:sz w:val="26"/>
          <w:szCs w:val="26"/>
        </w:rPr>
      </w:pPr>
      <w:r w:rsidRPr="001C6289">
        <w:rPr>
          <w:rFonts w:ascii="Times New Roman" w:hAnsi="Times New Roman" w:cs="Times New Roman"/>
          <w:sz w:val="26"/>
          <w:szCs w:val="26"/>
        </w:rPr>
        <w:t xml:space="preserve"> «1.20. </w:t>
      </w:r>
      <w:proofErr w:type="gramStart"/>
      <w:r w:rsidRPr="001C6289">
        <w:rPr>
          <w:rFonts w:ascii="Times New Roman" w:hAnsi="Times New Roman" w:cs="Times New Roman"/>
          <w:sz w:val="26"/>
          <w:szCs w:val="26"/>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w:t>
      </w:r>
      <w:r w:rsidRPr="001C6289">
        <w:rPr>
          <w:rFonts w:ascii="Times New Roman" w:hAnsi="Times New Roman" w:cs="Times New Roman"/>
          <w:sz w:val="26"/>
          <w:szCs w:val="26"/>
        </w:rPr>
        <w:lastRenderedPageBreak/>
        <w:t>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1C6289">
        <w:rPr>
          <w:rFonts w:ascii="Times New Roman" w:hAnsi="Times New Roman" w:cs="Times New Roman"/>
          <w:sz w:val="26"/>
          <w:szCs w:val="26"/>
        </w:rPr>
        <w:t xml:space="preserve"> </w:t>
      </w:r>
      <w:proofErr w:type="gramStart"/>
      <w:r w:rsidRPr="001C6289">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9" w:history="1">
        <w:r w:rsidRPr="001C6289">
          <w:rPr>
            <w:rFonts w:ascii="Times New Roman" w:hAnsi="Times New Roman" w:cs="Times New Roman"/>
            <w:sz w:val="26"/>
            <w:szCs w:val="26"/>
          </w:rPr>
          <w:t>Кодексом</w:t>
        </w:r>
      </w:hyperlink>
      <w:r w:rsidRPr="001C6289">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1C6289">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Start"/>
      <w:r w:rsidRPr="001C6289">
        <w:rPr>
          <w:rFonts w:ascii="Times New Roman" w:hAnsi="Times New Roman" w:cs="Times New Roman"/>
          <w:sz w:val="26"/>
          <w:szCs w:val="26"/>
        </w:rPr>
        <w:t>.».</w:t>
      </w:r>
      <w:proofErr w:type="gramEnd"/>
    </w:p>
    <w:p w:rsidR="00B55BBB" w:rsidRPr="001C6289" w:rsidRDefault="00B55BBB" w:rsidP="00B07403">
      <w:pPr>
        <w:pStyle w:val="ConsPlusNormal"/>
        <w:ind w:firstLine="709"/>
        <w:jc w:val="both"/>
        <w:rPr>
          <w:rFonts w:ascii="Times New Roman" w:hAnsi="Times New Roman" w:cs="Times New Roman"/>
          <w:sz w:val="26"/>
          <w:szCs w:val="26"/>
        </w:rPr>
      </w:pPr>
      <w:r w:rsidRPr="001C6289">
        <w:rPr>
          <w:rFonts w:ascii="Times New Roman" w:hAnsi="Times New Roman" w:cs="Times New Roman"/>
          <w:sz w:val="26"/>
          <w:szCs w:val="26"/>
        </w:rPr>
        <w:t xml:space="preserve">1.7. Пункт 1.21 раздела 1 приложения к постановлению дополнить вторым абзацем в следующей редакции: </w:t>
      </w:r>
    </w:p>
    <w:p w:rsidR="00B55BBB" w:rsidRPr="001C6289" w:rsidRDefault="00B55BBB" w:rsidP="00B07403">
      <w:pPr>
        <w:pStyle w:val="ConsPlusNormal"/>
        <w:ind w:firstLine="709"/>
        <w:jc w:val="both"/>
        <w:rPr>
          <w:rFonts w:ascii="Times New Roman" w:hAnsi="Times New Roman" w:cs="Times New Roman"/>
          <w:sz w:val="26"/>
          <w:szCs w:val="26"/>
        </w:rPr>
      </w:pPr>
      <w:r w:rsidRPr="001C6289">
        <w:rPr>
          <w:rFonts w:ascii="Times New Roman" w:hAnsi="Times New Roman" w:cs="Times New Roman"/>
          <w:sz w:val="26"/>
          <w:szCs w:val="26"/>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1C6289">
        <w:rPr>
          <w:rFonts w:ascii="Times New Roman" w:hAnsi="Times New Roman" w:cs="Times New Roman"/>
          <w:sz w:val="26"/>
          <w:szCs w:val="26"/>
        </w:rPr>
        <w:t>.».</w:t>
      </w:r>
      <w:proofErr w:type="gramEnd"/>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1.8. Пункт 3.3.3 раздела 3 приложения к постановлению изложить в следующей редакции:</w:t>
      </w:r>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«3.3.3. В ежегодных планах проведения плановых проверок юридических лиц </w:t>
      </w:r>
      <w:r w:rsidRPr="001C6289">
        <w:rPr>
          <w:sz w:val="26"/>
          <w:szCs w:val="26"/>
          <w:lang w:eastAsia="en-US"/>
        </w:rPr>
        <w:t>(их филиалов, представительств, обособленных структурных подразделений) и</w:t>
      </w:r>
      <w:r w:rsidRPr="001C6289">
        <w:rPr>
          <w:sz w:val="26"/>
          <w:szCs w:val="26"/>
        </w:rPr>
        <w:t xml:space="preserve"> индивидуальных предпринимателей указываются следующие сведения:</w:t>
      </w:r>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 наименование юридических лиц </w:t>
      </w:r>
      <w:r w:rsidRPr="001C6289">
        <w:rPr>
          <w:sz w:val="26"/>
          <w:szCs w:val="26"/>
          <w:lang w:eastAsia="en-US"/>
        </w:rPr>
        <w:t>(их филиалов, представительств, обособленных структурных подразделений),</w:t>
      </w:r>
      <w:r w:rsidRPr="001C6289">
        <w:rPr>
          <w:sz w:val="26"/>
          <w:szCs w:val="26"/>
        </w:rPr>
        <w:t xml:space="preserve"> фамилии, имена, отчества индивидуальных предпринимателей, деятельность которых подлежит плановым проверкам, </w:t>
      </w:r>
      <w:r w:rsidRPr="001C6289">
        <w:rPr>
          <w:sz w:val="26"/>
          <w:szCs w:val="26"/>
          <w:lang w:eastAsia="en-US"/>
        </w:rPr>
        <w:t>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1C6289">
        <w:rPr>
          <w:sz w:val="26"/>
          <w:szCs w:val="26"/>
        </w:rPr>
        <w:t>;</w:t>
      </w:r>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цель и основание проведения каждой плановой проверки;</w:t>
      </w:r>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 дата </w:t>
      </w:r>
      <w:r w:rsidRPr="001C6289">
        <w:rPr>
          <w:sz w:val="26"/>
          <w:szCs w:val="26"/>
          <w:lang w:eastAsia="en-US"/>
        </w:rPr>
        <w:t>начала</w:t>
      </w:r>
      <w:r w:rsidRPr="001C6289">
        <w:rPr>
          <w:sz w:val="26"/>
          <w:szCs w:val="26"/>
        </w:rPr>
        <w:t xml:space="preserve"> и сроки проведения каждой плановой проверки;</w:t>
      </w:r>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 наименование органа муниципального контроля, осуществляющего конкретную плановую проверку. При проведении плановой проверки </w:t>
      </w:r>
      <w:r w:rsidRPr="001C6289">
        <w:rPr>
          <w:sz w:val="26"/>
          <w:szCs w:val="26"/>
          <w:lang w:eastAsia="en-US"/>
        </w:rPr>
        <w:t>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roofErr w:type="gramStart"/>
      <w:r w:rsidRPr="001C6289">
        <w:rPr>
          <w:sz w:val="26"/>
          <w:szCs w:val="26"/>
          <w:lang w:eastAsia="en-US"/>
        </w:rPr>
        <w:t>.».</w:t>
      </w:r>
      <w:proofErr w:type="gramEnd"/>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1.9. Пункт 3.3.17 раздела 3 приложения к постановлению дополнить вторым абзацем в следующей редакции: </w:t>
      </w:r>
    </w:p>
    <w:p w:rsidR="00B55BBB" w:rsidRPr="00702870" w:rsidRDefault="00B55BBB" w:rsidP="00B07403">
      <w:pPr>
        <w:widowControl w:val="0"/>
        <w:autoSpaceDE w:val="0"/>
        <w:autoSpaceDN w:val="0"/>
        <w:adjustRightInd w:val="0"/>
        <w:ind w:firstLine="709"/>
        <w:jc w:val="both"/>
        <w:rPr>
          <w:b/>
          <w:sz w:val="26"/>
          <w:szCs w:val="26"/>
        </w:rPr>
      </w:pPr>
      <w:proofErr w:type="gramStart"/>
      <w:r w:rsidRPr="001C6289">
        <w:rPr>
          <w:sz w:val="26"/>
          <w:szCs w:val="26"/>
        </w:rPr>
        <w:t>«При наличии согласия проверяемого лица на осуществление взаимодействия</w:t>
      </w:r>
      <w:r w:rsidRPr="00B26C90">
        <w:rPr>
          <w:sz w:val="26"/>
          <w:szCs w:val="26"/>
        </w:rPr>
        <w:t xml:space="preserve">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B26C90">
        <w:rPr>
          <w:sz w:val="26"/>
          <w:szCs w:val="26"/>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26C90">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B26C90">
        <w:rPr>
          <w:sz w:val="26"/>
          <w:szCs w:val="26"/>
        </w:rPr>
        <w:t>.».</w:t>
      </w:r>
      <w:proofErr w:type="gramEnd"/>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1.10. Пункт 3.4.18 раздела 3 приложения к постановлению дополнить вторым абзацем в следующей редакции: </w:t>
      </w:r>
    </w:p>
    <w:p w:rsidR="00B55BBB" w:rsidRPr="001C6289" w:rsidRDefault="00B55BBB" w:rsidP="00B07403">
      <w:pPr>
        <w:widowControl w:val="0"/>
        <w:autoSpaceDE w:val="0"/>
        <w:autoSpaceDN w:val="0"/>
        <w:adjustRightInd w:val="0"/>
        <w:ind w:firstLine="709"/>
        <w:jc w:val="both"/>
        <w:rPr>
          <w:sz w:val="26"/>
          <w:szCs w:val="26"/>
        </w:rPr>
      </w:pPr>
      <w:proofErr w:type="gramStart"/>
      <w:r w:rsidRPr="001C6289">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C6289">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1C6289">
        <w:rPr>
          <w:sz w:val="26"/>
          <w:szCs w:val="26"/>
        </w:rPr>
        <w:t>.».</w:t>
      </w:r>
      <w:proofErr w:type="gramEnd"/>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1.11. Пункт 3.5.6 раздела 3 приложения к постановлению после слов «электронных документов» дополнить словами «подписанных усиленной квалифицированной электронной подписью</w:t>
      </w:r>
      <w:proofErr w:type="gramStart"/>
      <w:r w:rsidRPr="001C6289">
        <w:rPr>
          <w:sz w:val="26"/>
          <w:szCs w:val="26"/>
        </w:rPr>
        <w:t>,»</w:t>
      </w:r>
      <w:proofErr w:type="gramEnd"/>
      <w:r w:rsidRPr="001C6289">
        <w:rPr>
          <w:sz w:val="26"/>
          <w:szCs w:val="26"/>
        </w:rPr>
        <w:t>.</w:t>
      </w:r>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1.12. Пункт 3.5.14 раздела 3 приложения к постановлению дополнить вторым абзацем в следующей редакции: </w:t>
      </w:r>
    </w:p>
    <w:p w:rsidR="00B55BBB" w:rsidRPr="001C6289" w:rsidRDefault="00B55BBB" w:rsidP="00B07403">
      <w:pPr>
        <w:widowControl w:val="0"/>
        <w:autoSpaceDE w:val="0"/>
        <w:autoSpaceDN w:val="0"/>
        <w:adjustRightInd w:val="0"/>
        <w:ind w:firstLine="709"/>
        <w:jc w:val="both"/>
        <w:rPr>
          <w:sz w:val="26"/>
          <w:szCs w:val="26"/>
        </w:rPr>
      </w:pPr>
      <w:proofErr w:type="gramStart"/>
      <w:r w:rsidRPr="001C6289">
        <w:rPr>
          <w:sz w:val="26"/>
          <w:szCs w:val="26"/>
        </w:rPr>
        <w:t>«При наличии согласия проверяемого лица на осуществление взаимодействия</w:t>
      </w:r>
      <w:r w:rsidRPr="00B26C90">
        <w:rPr>
          <w:sz w:val="26"/>
          <w:szCs w:val="26"/>
        </w:rPr>
        <w:t xml:space="preserve">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26C90">
        <w:rPr>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w:t>
      </w:r>
      <w:r w:rsidRPr="001C6289">
        <w:rPr>
          <w:sz w:val="26"/>
          <w:szCs w:val="26"/>
        </w:rPr>
        <w:t>указанного документа, считается полученным проверяемым лицом</w:t>
      </w:r>
      <w:proofErr w:type="gramStart"/>
      <w:r w:rsidRPr="001C6289">
        <w:rPr>
          <w:sz w:val="26"/>
          <w:szCs w:val="26"/>
        </w:rPr>
        <w:t>.».</w:t>
      </w:r>
      <w:proofErr w:type="gramEnd"/>
    </w:p>
    <w:p w:rsidR="00B55BBB" w:rsidRPr="001C6289" w:rsidRDefault="00B55BBB" w:rsidP="00B07403">
      <w:pPr>
        <w:widowControl w:val="0"/>
        <w:autoSpaceDE w:val="0"/>
        <w:autoSpaceDN w:val="0"/>
        <w:adjustRightInd w:val="0"/>
        <w:ind w:firstLine="709"/>
        <w:jc w:val="both"/>
        <w:rPr>
          <w:sz w:val="26"/>
          <w:szCs w:val="26"/>
        </w:rPr>
      </w:pPr>
      <w:r w:rsidRPr="001C6289">
        <w:rPr>
          <w:sz w:val="26"/>
          <w:szCs w:val="26"/>
        </w:rPr>
        <w:t xml:space="preserve">1.13. Пункт 3.6.11 раздела 3 приложения к постановлению дополнить вторым абзацем в следующей редакции: </w:t>
      </w:r>
    </w:p>
    <w:p w:rsidR="00B55BBB" w:rsidRDefault="00B55BBB" w:rsidP="00B07403">
      <w:pPr>
        <w:widowControl w:val="0"/>
        <w:autoSpaceDE w:val="0"/>
        <w:autoSpaceDN w:val="0"/>
        <w:adjustRightInd w:val="0"/>
        <w:ind w:firstLine="709"/>
        <w:jc w:val="both"/>
        <w:rPr>
          <w:sz w:val="26"/>
          <w:szCs w:val="26"/>
        </w:rPr>
      </w:pPr>
      <w:proofErr w:type="gramStart"/>
      <w:r w:rsidRPr="001C6289">
        <w:rPr>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w:t>
      </w:r>
      <w:r w:rsidRPr="00B26C90">
        <w:rPr>
          <w:sz w:val="26"/>
          <w:szCs w:val="26"/>
        </w:rPr>
        <w:t xml:space="preserve">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26C90">
        <w:rPr>
          <w:sz w:val="26"/>
          <w:szCs w:val="26"/>
        </w:rPr>
        <w:t xml:space="preserve"> При этом акт, направленный в форме </w:t>
      </w:r>
      <w:r w:rsidRPr="00B26C90">
        <w:rPr>
          <w:sz w:val="26"/>
          <w:szCs w:val="26"/>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B26C90">
        <w:rPr>
          <w:sz w:val="26"/>
          <w:szCs w:val="26"/>
        </w:rPr>
        <w:t xml:space="preserve">.». </w:t>
      </w:r>
      <w:proofErr w:type="gramEnd"/>
    </w:p>
    <w:p w:rsidR="00B55BBB" w:rsidRDefault="00B55BBB" w:rsidP="00B07403">
      <w:pPr>
        <w:widowControl w:val="0"/>
        <w:autoSpaceDE w:val="0"/>
        <w:autoSpaceDN w:val="0"/>
        <w:adjustRightInd w:val="0"/>
        <w:ind w:firstLine="709"/>
        <w:jc w:val="both"/>
        <w:rPr>
          <w:sz w:val="26"/>
          <w:szCs w:val="26"/>
        </w:rPr>
      </w:pPr>
    </w:p>
    <w:p w:rsidR="00B55BBB" w:rsidRDefault="00B55BBB" w:rsidP="00B07403">
      <w:pPr>
        <w:autoSpaceDE w:val="0"/>
        <w:autoSpaceDN w:val="0"/>
        <w:adjustRightInd w:val="0"/>
        <w:ind w:firstLine="709"/>
        <w:jc w:val="both"/>
        <w:rPr>
          <w:sz w:val="26"/>
          <w:szCs w:val="26"/>
        </w:rPr>
      </w:pPr>
      <w:r>
        <w:rPr>
          <w:sz w:val="26"/>
          <w:szCs w:val="26"/>
        </w:rPr>
        <w:t xml:space="preserve">2. </w:t>
      </w:r>
      <w:proofErr w:type="gramStart"/>
      <w:r>
        <w:rPr>
          <w:sz w:val="26"/>
          <w:szCs w:val="26"/>
        </w:rPr>
        <w:t>Отделу муниципального контроля Администрации города Когалыма (</w:t>
      </w:r>
      <w:proofErr w:type="spellStart"/>
      <w:r>
        <w:rPr>
          <w:sz w:val="26"/>
          <w:szCs w:val="26"/>
        </w:rPr>
        <w:t>Т.Г.Медведевой</w:t>
      </w:r>
      <w:proofErr w:type="spellEnd"/>
      <w:r>
        <w:rPr>
          <w:sz w:val="26"/>
          <w:szCs w:val="26"/>
        </w:rPr>
        <w:t>) направить в юридическое управление Администрации города Когалыма текст постановления, его реквизиты, в сроки, предусмотренные распоряжением Администрации города Когалыма от 19.06.2013 №149-р «О мерах по формированию регистра муниципальных нормативно-правовых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roofErr w:type="gramEnd"/>
    </w:p>
    <w:p w:rsidR="00B55BBB" w:rsidRDefault="00B55BBB" w:rsidP="00B07403">
      <w:pPr>
        <w:autoSpaceDE w:val="0"/>
        <w:autoSpaceDN w:val="0"/>
        <w:adjustRightInd w:val="0"/>
        <w:ind w:firstLine="709"/>
        <w:jc w:val="both"/>
        <w:rPr>
          <w:sz w:val="26"/>
          <w:szCs w:val="26"/>
        </w:rPr>
      </w:pPr>
    </w:p>
    <w:p w:rsidR="00B55BBB" w:rsidRDefault="00B55BBB" w:rsidP="00B07403">
      <w:pPr>
        <w:autoSpaceDE w:val="0"/>
        <w:autoSpaceDN w:val="0"/>
        <w:adjustRightInd w:val="0"/>
        <w:ind w:firstLine="709"/>
        <w:jc w:val="both"/>
        <w:rPr>
          <w:sz w:val="26"/>
          <w:szCs w:val="26"/>
        </w:rPr>
      </w:pPr>
      <w:r>
        <w:rPr>
          <w:sz w:val="26"/>
          <w:szCs w:val="26"/>
        </w:rPr>
        <w:t>3. Опубликовать настоящее постановление в газете «Когалымский вестник» и разместить на официальном сайте Администрации города Когалыма в сети «Интернет» (www.admkogalym.ru).</w:t>
      </w:r>
    </w:p>
    <w:p w:rsidR="00B55BBB" w:rsidRDefault="00B55BBB" w:rsidP="00B07403">
      <w:pPr>
        <w:autoSpaceDE w:val="0"/>
        <w:autoSpaceDN w:val="0"/>
        <w:adjustRightInd w:val="0"/>
        <w:ind w:firstLine="709"/>
        <w:jc w:val="both"/>
        <w:rPr>
          <w:sz w:val="26"/>
          <w:szCs w:val="26"/>
        </w:rPr>
      </w:pPr>
    </w:p>
    <w:p w:rsidR="00B55BBB" w:rsidRDefault="00B55BBB" w:rsidP="00B07403">
      <w:pPr>
        <w:autoSpaceDE w:val="0"/>
        <w:autoSpaceDN w:val="0"/>
        <w:adjustRightInd w:val="0"/>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выполнением постановления оставляю за собой.</w:t>
      </w:r>
    </w:p>
    <w:p w:rsidR="00B55BBB" w:rsidRDefault="00B55BBB" w:rsidP="00B07403">
      <w:pPr>
        <w:ind w:firstLine="709"/>
        <w:jc w:val="both"/>
        <w:rPr>
          <w:sz w:val="26"/>
          <w:szCs w:val="26"/>
        </w:rPr>
      </w:pPr>
    </w:p>
    <w:p w:rsidR="00B55BBB" w:rsidRDefault="00B55BBB" w:rsidP="00B07403">
      <w:pPr>
        <w:jc w:val="both"/>
        <w:rPr>
          <w:sz w:val="26"/>
          <w:szCs w:val="26"/>
        </w:rPr>
      </w:pPr>
    </w:p>
    <w:p w:rsidR="00B55BBB" w:rsidRPr="001C6289" w:rsidRDefault="00B55BBB" w:rsidP="00B07403">
      <w:pPr>
        <w:ind w:firstLine="709"/>
        <w:jc w:val="both"/>
        <w:rPr>
          <w:sz w:val="26"/>
          <w:szCs w:val="26"/>
        </w:rPr>
      </w:pPr>
      <w:r>
        <w:rPr>
          <w:sz w:val="26"/>
          <w:szCs w:val="26"/>
        </w:rPr>
        <w:t>Глава города Когалыма</w:t>
      </w:r>
      <w:r>
        <w:rPr>
          <w:sz w:val="26"/>
          <w:szCs w:val="26"/>
        </w:rPr>
        <w:tab/>
      </w:r>
      <w:r>
        <w:rPr>
          <w:sz w:val="26"/>
          <w:szCs w:val="26"/>
        </w:rPr>
        <w:tab/>
      </w:r>
      <w:r>
        <w:rPr>
          <w:sz w:val="26"/>
          <w:szCs w:val="26"/>
        </w:rPr>
        <w:tab/>
      </w:r>
      <w:r w:rsidRPr="001C6289">
        <w:rPr>
          <w:sz w:val="26"/>
          <w:szCs w:val="26"/>
        </w:rPr>
        <w:tab/>
      </w:r>
      <w:proofErr w:type="spellStart"/>
      <w:r w:rsidRPr="001C6289">
        <w:rPr>
          <w:sz w:val="26"/>
          <w:szCs w:val="26"/>
        </w:rPr>
        <w:t>Н.Н.Пальчиков</w:t>
      </w:r>
      <w:proofErr w:type="spellEnd"/>
    </w:p>
    <w:p w:rsidR="00B55BBB" w:rsidRDefault="00B55BBB" w:rsidP="00B07403">
      <w:pPr>
        <w:ind w:firstLine="709"/>
        <w:jc w:val="both"/>
        <w:rPr>
          <w:sz w:val="26"/>
          <w:szCs w:val="26"/>
        </w:rPr>
      </w:pPr>
    </w:p>
    <w:p w:rsidR="00B55BBB" w:rsidRDefault="00B55BBB" w:rsidP="00B07403">
      <w:pPr>
        <w:ind w:firstLine="709"/>
        <w:jc w:val="both"/>
        <w:rPr>
          <w:sz w:val="26"/>
          <w:szCs w:val="26"/>
        </w:rPr>
      </w:pPr>
    </w:p>
    <w:p w:rsidR="00B55BBB" w:rsidRDefault="00B55BBB" w:rsidP="00B07403">
      <w:pPr>
        <w:ind w:firstLine="709"/>
        <w:jc w:val="both"/>
        <w:rPr>
          <w:sz w:val="26"/>
          <w:szCs w:val="26"/>
        </w:rPr>
      </w:pPr>
    </w:p>
    <w:p w:rsidR="00B55BBB" w:rsidRDefault="00B55BBB" w:rsidP="00B07403">
      <w:pPr>
        <w:ind w:firstLine="709"/>
        <w:jc w:val="both"/>
        <w:rPr>
          <w:sz w:val="26"/>
          <w:szCs w:val="26"/>
        </w:rPr>
      </w:pPr>
    </w:p>
    <w:p w:rsidR="00B55BBB" w:rsidRDefault="00B55BBB" w:rsidP="00B07403">
      <w:pPr>
        <w:ind w:firstLine="709"/>
        <w:jc w:val="both"/>
        <w:rPr>
          <w:sz w:val="26"/>
          <w:szCs w:val="26"/>
        </w:rPr>
      </w:pPr>
    </w:p>
    <w:p w:rsidR="00B55BBB" w:rsidRDefault="00B55BBB" w:rsidP="00B07403">
      <w:pPr>
        <w:ind w:firstLine="709"/>
        <w:jc w:val="both"/>
        <w:rPr>
          <w:sz w:val="26"/>
          <w:szCs w:val="26"/>
        </w:rPr>
      </w:pPr>
    </w:p>
    <w:p w:rsidR="00B55BBB" w:rsidRDefault="00B55BBB" w:rsidP="001C6289">
      <w:pPr>
        <w:jc w:val="both"/>
        <w:rPr>
          <w:sz w:val="26"/>
          <w:szCs w:val="26"/>
        </w:rPr>
      </w:pPr>
    </w:p>
    <w:p w:rsidR="00B55BBB" w:rsidRDefault="00B55BBB" w:rsidP="001C6289">
      <w:pPr>
        <w:jc w:val="both"/>
        <w:rPr>
          <w:sz w:val="26"/>
          <w:szCs w:val="26"/>
        </w:rPr>
      </w:pPr>
    </w:p>
    <w:p w:rsidR="00B55BBB" w:rsidRDefault="00B55BBB" w:rsidP="001C6289">
      <w:pPr>
        <w:jc w:val="both"/>
        <w:rPr>
          <w:sz w:val="26"/>
          <w:szCs w:val="26"/>
        </w:rPr>
      </w:pPr>
    </w:p>
    <w:p w:rsidR="00B55BBB" w:rsidRDefault="00B55BBB" w:rsidP="001C6289">
      <w:pPr>
        <w:jc w:val="both"/>
        <w:rPr>
          <w:sz w:val="26"/>
          <w:szCs w:val="26"/>
        </w:rPr>
      </w:pPr>
    </w:p>
    <w:p w:rsidR="00B55BBB" w:rsidRDefault="00B55BBB" w:rsidP="001C6289">
      <w:pPr>
        <w:jc w:val="both"/>
        <w:rPr>
          <w:sz w:val="26"/>
          <w:szCs w:val="26"/>
        </w:rPr>
      </w:pPr>
    </w:p>
    <w:p w:rsidR="00B55BBB" w:rsidRPr="0074139A" w:rsidRDefault="00B55BBB" w:rsidP="001C6289">
      <w:pPr>
        <w:jc w:val="both"/>
        <w:rPr>
          <w:color w:val="FFFFFF"/>
          <w:sz w:val="26"/>
          <w:szCs w:val="26"/>
        </w:rPr>
      </w:pPr>
    </w:p>
    <w:p w:rsidR="00B55BBB" w:rsidRPr="0074139A" w:rsidRDefault="00B55BBB" w:rsidP="001C6289">
      <w:pPr>
        <w:jc w:val="both"/>
        <w:rPr>
          <w:color w:val="FFFFFF"/>
          <w:sz w:val="26"/>
          <w:szCs w:val="26"/>
        </w:rPr>
      </w:pPr>
    </w:p>
    <w:p w:rsidR="00B55BBB" w:rsidRPr="0074139A" w:rsidRDefault="00B55BBB" w:rsidP="001C6289">
      <w:pPr>
        <w:jc w:val="both"/>
        <w:rPr>
          <w:color w:val="FFFFFF"/>
          <w:sz w:val="26"/>
          <w:szCs w:val="26"/>
        </w:rPr>
      </w:pPr>
    </w:p>
    <w:p w:rsidR="00B55BBB" w:rsidRPr="0074139A" w:rsidRDefault="00B55BBB" w:rsidP="001C6289">
      <w:pPr>
        <w:jc w:val="both"/>
        <w:rPr>
          <w:color w:val="FFFFFF"/>
          <w:sz w:val="26"/>
          <w:szCs w:val="26"/>
        </w:rPr>
      </w:pPr>
    </w:p>
    <w:tbl>
      <w:tblPr>
        <w:tblW w:w="0" w:type="auto"/>
        <w:tblLook w:val="00A0" w:firstRow="1" w:lastRow="0" w:firstColumn="1" w:lastColumn="0" w:noHBand="0" w:noVBand="0"/>
      </w:tblPr>
      <w:tblGrid>
        <w:gridCol w:w="3256"/>
        <w:gridCol w:w="1559"/>
        <w:gridCol w:w="2693"/>
      </w:tblGrid>
      <w:tr w:rsidR="00B55BBB" w:rsidRPr="0074139A" w:rsidTr="008E65BB">
        <w:tc>
          <w:tcPr>
            <w:tcW w:w="3256" w:type="dxa"/>
          </w:tcPr>
          <w:p w:rsidR="00B55BBB" w:rsidRPr="0074139A" w:rsidRDefault="00B55BBB" w:rsidP="008E65BB">
            <w:pPr>
              <w:jc w:val="both"/>
              <w:rPr>
                <w:color w:val="FFFFFF"/>
              </w:rPr>
            </w:pPr>
            <w:r w:rsidRPr="0074139A">
              <w:rPr>
                <w:color w:val="FFFFFF"/>
                <w:sz w:val="22"/>
                <w:szCs w:val="22"/>
              </w:rPr>
              <w:t>Согласовано:</w:t>
            </w: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
        </w:tc>
      </w:tr>
      <w:tr w:rsidR="00B55BBB" w:rsidRPr="0074139A" w:rsidTr="008E65BB">
        <w:tc>
          <w:tcPr>
            <w:tcW w:w="3256" w:type="dxa"/>
          </w:tcPr>
          <w:p w:rsidR="00B55BBB" w:rsidRPr="0074139A" w:rsidRDefault="00B55BBB" w:rsidP="008E65BB">
            <w:pPr>
              <w:jc w:val="both"/>
              <w:rPr>
                <w:color w:val="FFFFFF"/>
              </w:rPr>
            </w:pPr>
            <w:r w:rsidRPr="0074139A">
              <w:rPr>
                <w:color w:val="FFFFFF"/>
                <w:sz w:val="22"/>
                <w:szCs w:val="22"/>
              </w:rPr>
              <w:t>начальник ЮУ</w:t>
            </w: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roofErr w:type="spellStart"/>
            <w:r w:rsidRPr="0074139A">
              <w:rPr>
                <w:color w:val="FFFFFF"/>
                <w:sz w:val="22"/>
                <w:szCs w:val="22"/>
              </w:rPr>
              <w:t>А.В.Косолапов</w:t>
            </w:r>
            <w:proofErr w:type="spellEnd"/>
          </w:p>
        </w:tc>
      </w:tr>
      <w:tr w:rsidR="00B55BBB" w:rsidRPr="0074139A" w:rsidTr="008E65BB">
        <w:tc>
          <w:tcPr>
            <w:tcW w:w="3256" w:type="dxa"/>
          </w:tcPr>
          <w:p w:rsidR="00B55BBB" w:rsidRPr="0074139A" w:rsidRDefault="00B55BBB" w:rsidP="008E65BB">
            <w:pPr>
              <w:jc w:val="both"/>
              <w:rPr>
                <w:color w:val="FFFFFF"/>
              </w:rPr>
            </w:pPr>
            <w:r w:rsidRPr="0074139A">
              <w:rPr>
                <w:color w:val="FFFFFF"/>
                <w:sz w:val="22"/>
                <w:szCs w:val="22"/>
              </w:rPr>
              <w:t>начальник ОО ЮУ</w:t>
            </w: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roofErr w:type="spellStart"/>
            <w:r w:rsidRPr="0074139A">
              <w:rPr>
                <w:color w:val="FFFFFF"/>
                <w:sz w:val="22"/>
                <w:szCs w:val="22"/>
              </w:rPr>
              <w:t>Д.А.Дидур</w:t>
            </w:r>
            <w:proofErr w:type="spellEnd"/>
          </w:p>
        </w:tc>
      </w:tr>
      <w:tr w:rsidR="00B55BBB" w:rsidRPr="0074139A" w:rsidTr="008E65BB">
        <w:tc>
          <w:tcPr>
            <w:tcW w:w="3256" w:type="dxa"/>
          </w:tcPr>
          <w:p w:rsidR="00B55BBB" w:rsidRPr="0074139A" w:rsidRDefault="00B55BBB" w:rsidP="008E65BB">
            <w:pPr>
              <w:jc w:val="both"/>
              <w:rPr>
                <w:color w:val="FFFFFF"/>
              </w:rPr>
            </w:pPr>
            <w:r w:rsidRPr="0074139A">
              <w:rPr>
                <w:color w:val="FFFFFF"/>
                <w:sz w:val="22"/>
                <w:szCs w:val="22"/>
              </w:rPr>
              <w:t>зам. начальника УЭ</w:t>
            </w: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roofErr w:type="spellStart"/>
            <w:r w:rsidRPr="0074139A">
              <w:rPr>
                <w:color w:val="FFFFFF"/>
                <w:sz w:val="22"/>
                <w:szCs w:val="22"/>
              </w:rPr>
              <w:t>Е.Г.Загорская</w:t>
            </w:r>
            <w:proofErr w:type="spellEnd"/>
          </w:p>
        </w:tc>
      </w:tr>
      <w:tr w:rsidR="00B55BBB" w:rsidRPr="0074139A" w:rsidTr="008E65BB">
        <w:tc>
          <w:tcPr>
            <w:tcW w:w="3256" w:type="dxa"/>
          </w:tcPr>
          <w:p w:rsidR="00B55BBB" w:rsidRPr="0074139A" w:rsidRDefault="00B55BBB" w:rsidP="008E65BB">
            <w:pPr>
              <w:jc w:val="both"/>
              <w:rPr>
                <w:color w:val="FFFFFF"/>
              </w:rPr>
            </w:pPr>
            <w:r w:rsidRPr="0074139A">
              <w:rPr>
                <w:color w:val="FFFFFF"/>
                <w:sz w:val="22"/>
                <w:szCs w:val="22"/>
              </w:rPr>
              <w:t>специалист-эксперт ОРАР УЭ</w:t>
            </w: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roofErr w:type="spellStart"/>
            <w:r w:rsidRPr="0074139A">
              <w:rPr>
                <w:color w:val="FFFFFF"/>
                <w:sz w:val="22"/>
                <w:szCs w:val="22"/>
              </w:rPr>
              <w:t>М.Е.Крылова</w:t>
            </w:r>
            <w:proofErr w:type="spellEnd"/>
          </w:p>
        </w:tc>
      </w:tr>
      <w:tr w:rsidR="00B55BBB" w:rsidRPr="0074139A" w:rsidTr="008E65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6" w:type="dxa"/>
            <w:tcBorders>
              <w:top w:val="nil"/>
              <w:left w:val="nil"/>
              <w:bottom w:val="nil"/>
              <w:right w:val="nil"/>
            </w:tcBorders>
          </w:tcPr>
          <w:p w:rsidR="00B55BBB" w:rsidRPr="0074139A" w:rsidRDefault="00B55BBB" w:rsidP="008E65BB">
            <w:pPr>
              <w:jc w:val="both"/>
              <w:rPr>
                <w:color w:val="FFFFFF"/>
              </w:rPr>
            </w:pPr>
            <w:r w:rsidRPr="0074139A">
              <w:rPr>
                <w:color w:val="FFFFFF"/>
                <w:sz w:val="22"/>
                <w:szCs w:val="22"/>
              </w:rPr>
              <w:t>начальник ОМК</w:t>
            </w:r>
          </w:p>
        </w:tc>
        <w:tc>
          <w:tcPr>
            <w:tcW w:w="1559" w:type="dxa"/>
            <w:tcBorders>
              <w:top w:val="nil"/>
              <w:left w:val="nil"/>
              <w:bottom w:val="nil"/>
              <w:right w:val="nil"/>
            </w:tcBorders>
          </w:tcPr>
          <w:p w:rsidR="00B55BBB" w:rsidRPr="0074139A" w:rsidRDefault="00B55BBB" w:rsidP="008E65BB">
            <w:pPr>
              <w:jc w:val="both"/>
              <w:rPr>
                <w:color w:val="FFFFFF"/>
              </w:rPr>
            </w:pPr>
          </w:p>
        </w:tc>
        <w:tc>
          <w:tcPr>
            <w:tcW w:w="2693" w:type="dxa"/>
            <w:tcBorders>
              <w:top w:val="nil"/>
              <w:left w:val="nil"/>
              <w:bottom w:val="nil"/>
              <w:right w:val="nil"/>
            </w:tcBorders>
          </w:tcPr>
          <w:p w:rsidR="00B55BBB" w:rsidRPr="0074139A" w:rsidRDefault="00B55BBB" w:rsidP="008E65BB">
            <w:pPr>
              <w:jc w:val="both"/>
              <w:rPr>
                <w:color w:val="FFFFFF"/>
              </w:rPr>
            </w:pPr>
            <w:proofErr w:type="spellStart"/>
            <w:r w:rsidRPr="0074139A">
              <w:rPr>
                <w:color w:val="FFFFFF"/>
                <w:sz w:val="22"/>
                <w:szCs w:val="22"/>
              </w:rPr>
              <w:t>Т.Г.Медведева</w:t>
            </w:r>
            <w:proofErr w:type="spellEnd"/>
          </w:p>
        </w:tc>
      </w:tr>
      <w:tr w:rsidR="00B55BBB" w:rsidRPr="0074139A" w:rsidTr="008E65BB">
        <w:tc>
          <w:tcPr>
            <w:tcW w:w="3256" w:type="dxa"/>
          </w:tcPr>
          <w:p w:rsidR="00B55BBB" w:rsidRPr="0074139A" w:rsidRDefault="00B55BBB" w:rsidP="008E65BB">
            <w:pPr>
              <w:jc w:val="both"/>
              <w:rPr>
                <w:color w:val="FFFFFF"/>
              </w:rPr>
            </w:pPr>
            <w:r w:rsidRPr="0074139A">
              <w:rPr>
                <w:color w:val="FFFFFF"/>
                <w:sz w:val="22"/>
                <w:szCs w:val="22"/>
              </w:rPr>
              <w:t>Подготовлено:</w:t>
            </w: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
        </w:tc>
      </w:tr>
      <w:tr w:rsidR="00B55BBB" w:rsidRPr="0074139A" w:rsidTr="008E65BB">
        <w:tc>
          <w:tcPr>
            <w:tcW w:w="3256" w:type="dxa"/>
          </w:tcPr>
          <w:p w:rsidR="00B55BBB" w:rsidRPr="0074139A" w:rsidRDefault="00B55BBB" w:rsidP="008E65BB">
            <w:pPr>
              <w:jc w:val="both"/>
              <w:rPr>
                <w:color w:val="FFFFFF"/>
              </w:rPr>
            </w:pPr>
            <w:r w:rsidRPr="0074139A">
              <w:rPr>
                <w:color w:val="FFFFFF"/>
                <w:sz w:val="22"/>
                <w:szCs w:val="22"/>
              </w:rPr>
              <w:t>специалист-эксперт ОМК</w:t>
            </w: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roofErr w:type="spellStart"/>
            <w:r w:rsidRPr="0074139A">
              <w:rPr>
                <w:color w:val="FFFFFF"/>
                <w:sz w:val="22"/>
                <w:szCs w:val="22"/>
              </w:rPr>
              <w:t>С.Е.Грязева</w:t>
            </w:r>
            <w:proofErr w:type="spellEnd"/>
          </w:p>
        </w:tc>
      </w:tr>
      <w:tr w:rsidR="00B55BBB" w:rsidRPr="0074139A" w:rsidTr="008E65BB">
        <w:tc>
          <w:tcPr>
            <w:tcW w:w="3256" w:type="dxa"/>
          </w:tcPr>
          <w:p w:rsidR="00B55BBB" w:rsidRPr="0074139A" w:rsidRDefault="00B55BBB" w:rsidP="008E65BB">
            <w:pPr>
              <w:jc w:val="both"/>
              <w:rPr>
                <w:color w:val="FFFFFF"/>
              </w:rPr>
            </w:pPr>
          </w:p>
        </w:tc>
        <w:tc>
          <w:tcPr>
            <w:tcW w:w="1559" w:type="dxa"/>
          </w:tcPr>
          <w:p w:rsidR="00B55BBB" w:rsidRPr="0074139A" w:rsidRDefault="00B55BBB" w:rsidP="008E65BB">
            <w:pPr>
              <w:jc w:val="both"/>
              <w:rPr>
                <w:color w:val="FFFFFF"/>
              </w:rPr>
            </w:pPr>
          </w:p>
        </w:tc>
        <w:tc>
          <w:tcPr>
            <w:tcW w:w="2693" w:type="dxa"/>
          </w:tcPr>
          <w:p w:rsidR="00B55BBB" w:rsidRPr="0074139A" w:rsidRDefault="00B55BBB" w:rsidP="008E65BB">
            <w:pPr>
              <w:jc w:val="both"/>
              <w:rPr>
                <w:color w:val="FFFFFF"/>
              </w:rPr>
            </w:pPr>
          </w:p>
        </w:tc>
      </w:tr>
      <w:tr w:rsidR="00B55BBB" w:rsidRPr="0074139A" w:rsidTr="008E65BB">
        <w:tc>
          <w:tcPr>
            <w:tcW w:w="7508" w:type="dxa"/>
            <w:gridSpan w:val="3"/>
          </w:tcPr>
          <w:p w:rsidR="00B55BBB" w:rsidRPr="0074139A" w:rsidRDefault="00B55BBB" w:rsidP="008E65BB">
            <w:pPr>
              <w:jc w:val="both"/>
              <w:rPr>
                <w:color w:val="FFFFFF"/>
              </w:rPr>
            </w:pPr>
            <w:r w:rsidRPr="0074139A">
              <w:rPr>
                <w:color w:val="FFFFFF"/>
                <w:sz w:val="22"/>
                <w:szCs w:val="22"/>
              </w:rPr>
              <w:t xml:space="preserve">Разослать: УЭ, ЮУ, КУМИ, </w:t>
            </w:r>
            <w:proofErr w:type="spellStart"/>
            <w:r w:rsidRPr="0074139A">
              <w:rPr>
                <w:color w:val="FFFFFF"/>
                <w:sz w:val="22"/>
                <w:szCs w:val="22"/>
              </w:rPr>
              <w:t>УпоИР</w:t>
            </w:r>
            <w:proofErr w:type="spellEnd"/>
            <w:r w:rsidRPr="0074139A">
              <w:rPr>
                <w:color w:val="FFFFFF"/>
                <w:sz w:val="22"/>
                <w:szCs w:val="22"/>
              </w:rPr>
              <w:t>, газета, Ваш консультант, прокуратура.</w:t>
            </w:r>
          </w:p>
        </w:tc>
      </w:tr>
    </w:tbl>
    <w:p w:rsidR="00B55BBB" w:rsidRPr="0074139A" w:rsidRDefault="00B55BBB" w:rsidP="00B07403">
      <w:pPr>
        <w:rPr>
          <w:color w:val="FFFFFF"/>
        </w:rPr>
      </w:pPr>
    </w:p>
    <w:sectPr w:rsidR="00B55BBB" w:rsidRPr="0074139A" w:rsidSect="00B07403">
      <w:pgSz w:w="11906" w:h="16838"/>
      <w:pgMar w:top="1134" w:right="567" w:bottom="1134"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30643"/>
    <w:multiLevelType w:val="multilevel"/>
    <w:tmpl w:val="8E1C6AA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4E7"/>
    <w:rsid w:val="00060E2E"/>
    <w:rsid w:val="001C6289"/>
    <w:rsid w:val="00201297"/>
    <w:rsid w:val="00216F2D"/>
    <w:rsid w:val="00446E38"/>
    <w:rsid w:val="00702870"/>
    <w:rsid w:val="00710649"/>
    <w:rsid w:val="0074139A"/>
    <w:rsid w:val="008434E7"/>
    <w:rsid w:val="008E5FE5"/>
    <w:rsid w:val="008E65BB"/>
    <w:rsid w:val="00980F47"/>
    <w:rsid w:val="00B07403"/>
    <w:rsid w:val="00B26C90"/>
    <w:rsid w:val="00B55BBB"/>
    <w:rsid w:val="00D83A8F"/>
    <w:rsid w:val="00DF781A"/>
    <w:rsid w:val="00F565A2"/>
    <w:rsid w:val="00F63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E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446E38"/>
    <w:rPr>
      <w:rFonts w:cs="Times New Roman"/>
      <w:color w:val="0000FF"/>
      <w:u w:val="single"/>
    </w:rPr>
  </w:style>
  <w:style w:type="table" w:styleId="a4">
    <w:name w:val="Table Grid"/>
    <w:basedOn w:val="a1"/>
    <w:uiPriority w:val="99"/>
    <w:rsid w:val="00446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46E38"/>
    <w:pPr>
      <w:autoSpaceDE w:val="0"/>
      <w:autoSpaceDN w:val="0"/>
      <w:adjustRightInd w:val="0"/>
    </w:pPr>
    <w:rPr>
      <w:rFonts w:ascii="Arial" w:hAnsi="Arial" w:cs="Arial"/>
      <w:lang w:eastAsia="en-US"/>
    </w:rPr>
  </w:style>
  <w:style w:type="paragraph" w:styleId="a5">
    <w:name w:val="List Paragraph"/>
    <w:basedOn w:val="a"/>
    <w:uiPriority w:val="99"/>
    <w:qFormat/>
    <w:rsid w:val="00446E38"/>
    <w:pPr>
      <w:ind w:left="720"/>
      <w:contextualSpacing/>
    </w:pPr>
  </w:style>
  <w:style w:type="paragraph" w:styleId="a6">
    <w:name w:val="Balloon Text"/>
    <w:basedOn w:val="a"/>
    <w:link w:val="a7"/>
    <w:uiPriority w:val="99"/>
    <w:semiHidden/>
    <w:rsid w:val="00446E38"/>
    <w:rPr>
      <w:rFonts w:ascii="Segoe UI" w:hAnsi="Segoe UI" w:cs="Segoe UI"/>
      <w:sz w:val="18"/>
      <w:szCs w:val="18"/>
    </w:rPr>
  </w:style>
  <w:style w:type="character" w:customStyle="1" w:styleId="a7">
    <w:name w:val="Текст выноски Знак"/>
    <w:link w:val="a6"/>
    <w:uiPriority w:val="99"/>
    <w:semiHidden/>
    <w:locked/>
    <w:rsid w:val="00446E38"/>
    <w:rPr>
      <w:rFonts w:ascii="Segoe UI" w:hAnsi="Segoe UI" w:cs="Segoe UI"/>
      <w:sz w:val="18"/>
      <w:szCs w:val="18"/>
      <w:lang w:eastAsia="ru-RU"/>
    </w:rPr>
  </w:style>
  <w:style w:type="paragraph" w:customStyle="1" w:styleId="ConsPlusTitle">
    <w:name w:val="ConsPlusTitle"/>
    <w:rsid w:val="00980F47"/>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26434">
      <w:bodyDiv w:val="1"/>
      <w:marLeft w:val="0"/>
      <w:marRight w:val="0"/>
      <w:marTop w:val="0"/>
      <w:marBottom w:val="0"/>
      <w:divBdr>
        <w:top w:val="none" w:sz="0" w:space="0" w:color="auto"/>
        <w:left w:val="none" w:sz="0" w:space="0" w:color="auto"/>
        <w:bottom w:val="none" w:sz="0" w:space="0" w:color="auto"/>
        <w:right w:val="none" w:sz="0" w:space="0" w:color="auto"/>
      </w:divBdr>
    </w:div>
    <w:div w:id="19107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27647898702487CC94C8978848355A636C8BD413D8912EF455E81E0AE3BB6I0WDE" TargetMode="External"/><Relationship Id="rId3" Type="http://schemas.microsoft.com/office/2007/relationships/stylesWithEffects" Target="stylesWithEffects.xml"/><Relationship Id="rId7" Type="http://schemas.openxmlformats.org/officeDocument/2006/relationships/hyperlink" Target="consultantplus://offline/ref=3477412346F632C3FDF68F1C2348024043E6F636E9945EDBAC85DC621D3E8FB29705R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8A5F682C8ED5F9ABADD06A2E007DB9D76FDB78A17AAEF74DB89B0D72866E2FA80F16A50C7D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1878</Words>
  <Characters>10710</Characters>
  <Application>Microsoft Office Word</Application>
  <DocSecurity>0</DocSecurity>
  <Lines>89</Lines>
  <Paragraphs>25</Paragraphs>
  <ScaleCrop>false</ScaleCrop>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Немыкина Ольга Викторовна</cp:lastModifiedBy>
  <cp:revision>8</cp:revision>
  <cp:lastPrinted>2015-11-18T11:46:00Z</cp:lastPrinted>
  <dcterms:created xsi:type="dcterms:W3CDTF">2015-11-11T06:29:00Z</dcterms:created>
  <dcterms:modified xsi:type="dcterms:W3CDTF">2015-11-23T11:42:00Z</dcterms:modified>
</cp:coreProperties>
</file>