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140" w:rsidRPr="005164D7" w:rsidRDefault="00127140" w:rsidP="0012714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127140" w:rsidRPr="005164D7" w:rsidRDefault="00127140" w:rsidP="0012714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127140" w:rsidRPr="005164D7" w:rsidRDefault="00127140" w:rsidP="0012714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127140" w:rsidRPr="005164D7" w:rsidRDefault="00127140" w:rsidP="0012714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77732E" w:rsidRPr="005164D7" w:rsidRDefault="0077732E" w:rsidP="0077732E">
      <w:pPr>
        <w:pStyle w:val="western"/>
        <w:spacing w:before="0" w:beforeAutospacing="0" w:after="0" w:afterAutospacing="0"/>
        <w:jc w:val="both"/>
      </w:pPr>
      <w:r w:rsidRPr="005164D7">
        <w:rPr>
          <w:sz w:val="26"/>
          <w:szCs w:val="26"/>
        </w:rPr>
        <w:t>О внесении изменений в постановление</w:t>
      </w:r>
    </w:p>
    <w:p w:rsidR="0077732E" w:rsidRPr="005164D7" w:rsidRDefault="0077732E" w:rsidP="0077732E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5164D7">
        <w:rPr>
          <w:sz w:val="26"/>
          <w:szCs w:val="26"/>
        </w:rPr>
        <w:t xml:space="preserve">Администрации города Когалыма </w:t>
      </w:r>
    </w:p>
    <w:p w:rsidR="0077732E" w:rsidRPr="005164D7" w:rsidRDefault="0077732E" w:rsidP="0077732E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от 11.10.2013 №</w:t>
      </w:r>
      <w:bookmarkStart w:id="0" w:name="YANDEX_2"/>
      <w:bookmarkEnd w:id="0"/>
      <w:r w:rsidRPr="005164D7">
        <w:rPr>
          <w:sz w:val="26"/>
          <w:szCs w:val="26"/>
        </w:rPr>
        <w:t>2899</w:t>
      </w:r>
    </w:p>
    <w:p w:rsidR="00127140" w:rsidRPr="005164D7" w:rsidRDefault="00127140" w:rsidP="00127140">
      <w:pPr>
        <w:jc w:val="both"/>
        <w:rPr>
          <w:sz w:val="26"/>
          <w:szCs w:val="26"/>
        </w:rPr>
      </w:pPr>
    </w:p>
    <w:p w:rsidR="00127140" w:rsidRPr="005164D7" w:rsidRDefault="00127140" w:rsidP="00127140">
      <w:pPr>
        <w:ind w:firstLine="709"/>
        <w:jc w:val="both"/>
        <w:rPr>
          <w:strike/>
          <w:sz w:val="26"/>
          <w:szCs w:val="26"/>
        </w:rPr>
      </w:pPr>
      <w:r w:rsidRPr="005164D7">
        <w:rPr>
          <w:sz w:val="26"/>
          <w:szCs w:val="26"/>
        </w:rPr>
        <w:t xml:space="preserve">В соответствии со статьей 179 Бюджетного кодекса Российской Федерации, статьёй 16 Федерального закона от 06.10.2003 №131-ФЗ «Об общих принципах организации местного самоуправления в Российской Федерации», Уставом города Когалыма, постановлением Администрации города Когалыма от 26.08.2013 №2514 «О </w:t>
      </w:r>
      <w:bookmarkStart w:id="1" w:name="YANDEX_8"/>
      <w:bookmarkEnd w:id="1"/>
      <w:r w:rsidRPr="005164D7">
        <w:rPr>
          <w:sz w:val="26"/>
          <w:szCs w:val="26"/>
        </w:rPr>
        <w:t>муниципальных</w:t>
      </w:r>
      <w:r w:rsidRPr="005164D7">
        <w:rPr>
          <w:rStyle w:val="highlighthighlightactive"/>
          <w:sz w:val="26"/>
          <w:szCs w:val="26"/>
        </w:rPr>
        <w:t xml:space="preserve"> и ведомственных целевых </w:t>
      </w:r>
      <w:bookmarkStart w:id="2" w:name="YANDEX_9"/>
      <w:bookmarkEnd w:id="2"/>
      <w:r w:rsidRPr="005164D7">
        <w:rPr>
          <w:rStyle w:val="highlighthighlightactive"/>
          <w:sz w:val="26"/>
          <w:szCs w:val="26"/>
        </w:rPr>
        <w:t>программах</w:t>
      </w:r>
      <w:r w:rsidR="005164D7">
        <w:rPr>
          <w:sz w:val="26"/>
          <w:szCs w:val="26"/>
        </w:rPr>
        <w:t>:</w:t>
      </w:r>
      <w:r w:rsidRPr="005164D7">
        <w:rPr>
          <w:strike/>
          <w:sz w:val="26"/>
          <w:szCs w:val="26"/>
        </w:rPr>
        <w:t xml:space="preserve"> </w:t>
      </w:r>
    </w:p>
    <w:p w:rsidR="00127140" w:rsidRPr="005164D7" w:rsidRDefault="00127140" w:rsidP="00127140">
      <w:pPr>
        <w:ind w:firstLine="709"/>
        <w:jc w:val="both"/>
        <w:rPr>
          <w:sz w:val="20"/>
          <w:szCs w:val="26"/>
        </w:rPr>
      </w:pPr>
    </w:p>
    <w:p w:rsidR="0077732E" w:rsidRPr="005164D7" w:rsidRDefault="0077732E" w:rsidP="0077732E">
      <w:pPr>
        <w:numPr>
          <w:ilvl w:val="0"/>
          <w:numId w:val="4"/>
        </w:numPr>
        <w:ind w:left="0" w:firstLine="709"/>
        <w:jc w:val="both"/>
        <w:rPr>
          <w:sz w:val="26"/>
          <w:szCs w:val="26"/>
          <w:lang w:eastAsia="en-US"/>
        </w:rPr>
      </w:pPr>
      <w:r w:rsidRPr="005164D7">
        <w:rPr>
          <w:sz w:val="26"/>
          <w:szCs w:val="26"/>
          <w:lang w:eastAsia="en-US"/>
        </w:rPr>
        <w:t>В постановление Администрации города Когалыма от 11.10.2013 №2899 «Об утверждении муниципальной программы «Развитие образования в городе Когалыме на 2014-2017 годы» (далее – постановление) внести следующее изменения:</w:t>
      </w:r>
    </w:p>
    <w:p w:rsidR="0031540E" w:rsidRDefault="0031540E" w:rsidP="0077732E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наименовании, по т</w:t>
      </w:r>
      <w:r w:rsidR="000F7526">
        <w:rPr>
          <w:sz w:val="26"/>
          <w:szCs w:val="26"/>
        </w:rPr>
        <w:t>ексту постановления и приложении</w:t>
      </w:r>
      <w:r>
        <w:rPr>
          <w:sz w:val="26"/>
          <w:szCs w:val="26"/>
        </w:rPr>
        <w:t xml:space="preserve"> к нему, слова «на 2014-2017 годы» исключить.</w:t>
      </w:r>
    </w:p>
    <w:p w:rsidR="0077732E" w:rsidRPr="005164D7" w:rsidRDefault="0077732E" w:rsidP="0077732E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Приложение к Постановлению изложить</w:t>
      </w:r>
      <w:r w:rsidR="005164D7">
        <w:rPr>
          <w:sz w:val="26"/>
          <w:szCs w:val="26"/>
        </w:rPr>
        <w:t xml:space="preserve"> в редакции согласно приложению</w:t>
      </w:r>
      <w:r w:rsidRPr="005164D7">
        <w:rPr>
          <w:sz w:val="26"/>
          <w:szCs w:val="26"/>
        </w:rPr>
        <w:t xml:space="preserve"> к настоящему постановлению.</w:t>
      </w:r>
    </w:p>
    <w:p w:rsidR="0077732E" w:rsidRPr="005164D7" w:rsidRDefault="0077732E" w:rsidP="0077732E">
      <w:pPr>
        <w:pStyle w:val="a3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BC3B8B" w:rsidRPr="005164D7" w:rsidRDefault="00BC3B8B" w:rsidP="00BC3B8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Настоящее постановление распространяет своё действие на правоотношения, возникшие с 01.01.2016 года.</w:t>
      </w:r>
    </w:p>
    <w:p w:rsidR="00FE415E" w:rsidRPr="005164D7" w:rsidRDefault="00FE415E" w:rsidP="0077732E">
      <w:pPr>
        <w:jc w:val="both"/>
        <w:rPr>
          <w:sz w:val="26"/>
          <w:szCs w:val="26"/>
        </w:rPr>
      </w:pPr>
    </w:p>
    <w:p w:rsidR="00FE415E" w:rsidRPr="005164D7" w:rsidRDefault="00127140" w:rsidP="00FE415E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 xml:space="preserve">Управлению образования Администрации города Когалыма (С.Г.Гришина) направить в юридическое управление Администрации города Когалыма </w:t>
      </w:r>
      <w:r w:rsidR="00FE415E" w:rsidRPr="005164D7">
        <w:rPr>
          <w:sz w:val="26"/>
          <w:szCs w:val="26"/>
        </w:rPr>
        <w:t>текст постановления и приложения</w:t>
      </w:r>
      <w:r w:rsidRPr="005164D7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 </w:t>
      </w:r>
    </w:p>
    <w:p w:rsidR="00FE415E" w:rsidRPr="005164D7" w:rsidRDefault="00FE415E" w:rsidP="00FE415E">
      <w:pPr>
        <w:pStyle w:val="a3"/>
        <w:ind w:left="709"/>
        <w:jc w:val="both"/>
        <w:rPr>
          <w:sz w:val="26"/>
          <w:szCs w:val="26"/>
        </w:rPr>
      </w:pPr>
    </w:p>
    <w:p w:rsidR="00FE415E" w:rsidRPr="005164D7" w:rsidRDefault="00127140" w:rsidP="00FE415E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Опубликовать настоящее постановление и приложени</w:t>
      </w:r>
      <w:r w:rsidR="00FE415E" w:rsidRPr="005164D7">
        <w:rPr>
          <w:sz w:val="26"/>
          <w:szCs w:val="26"/>
        </w:rPr>
        <w:t>я</w:t>
      </w:r>
      <w:r w:rsidRPr="005164D7">
        <w:rPr>
          <w:sz w:val="26"/>
          <w:szCs w:val="26"/>
        </w:rPr>
        <w:t xml:space="preserve"> к нему в </w:t>
      </w:r>
      <w:r w:rsidR="00166BCA" w:rsidRPr="005164D7">
        <w:rPr>
          <w:sz w:val="26"/>
          <w:szCs w:val="26"/>
        </w:rPr>
        <w:t xml:space="preserve">газете «Когалымский </w:t>
      </w:r>
      <w:r w:rsidR="00FE415E" w:rsidRPr="005164D7">
        <w:rPr>
          <w:sz w:val="26"/>
          <w:szCs w:val="26"/>
        </w:rPr>
        <w:t>вестник» и</w:t>
      </w:r>
      <w:r w:rsidRPr="005164D7">
        <w:rPr>
          <w:sz w:val="26"/>
          <w:szCs w:val="26"/>
        </w:rPr>
        <w:t xml:space="preserve"> разместить на официальном сайте Администрации города Когалыма в сети </w:t>
      </w:r>
      <w:r w:rsidR="00166BCA" w:rsidRPr="005164D7">
        <w:rPr>
          <w:sz w:val="26"/>
          <w:szCs w:val="26"/>
        </w:rPr>
        <w:t>«</w:t>
      </w:r>
      <w:r w:rsidRPr="005164D7">
        <w:rPr>
          <w:sz w:val="26"/>
          <w:szCs w:val="26"/>
        </w:rPr>
        <w:t>Интернет</w:t>
      </w:r>
      <w:r w:rsidR="00166BCA" w:rsidRPr="005164D7">
        <w:rPr>
          <w:sz w:val="26"/>
          <w:szCs w:val="26"/>
        </w:rPr>
        <w:t>»</w:t>
      </w:r>
      <w:r w:rsidRPr="005164D7">
        <w:rPr>
          <w:sz w:val="26"/>
          <w:szCs w:val="26"/>
        </w:rPr>
        <w:t xml:space="preserve"> (</w:t>
      </w:r>
      <w:hyperlink r:id="rId7" w:history="1">
        <w:r w:rsidR="00FE415E" w:rsidRPr="005164D7">
          <w:rPr>
            <w:rStyle w:val="a7"/>
            <w:color w:val="auto"/>
            <w:sz w:val="26"/>
            <w:szCs w:val="26"/>
            <w:lang w:val="en-US"/>
          </w:rPr>
          <w:t>www</w:t>
        </w:r>
        <w:r w:rsidR="00FE415E" w:rsidRPr="005164D7">
          <w:rPr>
            <w:rStyle w:val="a7"/>
            <w:color w:val="auto"/>
            <w:sz w:val="26"/>
            <w:szCs w:val="26"/>
          </w:rPr>
          <w:t>.</w:t>
        </w:r>
        <w:r w:rsidR="00FE415E" w:rsidRPr="005164D7">
          <w:rPr>
            <w:rStyle w:val="a7"/>
            <w:color w:val="auto"/>
            <w:sz w:val="26"/>
            <w:szCs w:val="26"/>
            <w:lang w:val="en-US"/>
          </w:rPr>
          <w:t>admkogalym</w:t>
        </w:r>
        <w:r w:rsidR="00FE415E" w:rsidRPr="005164D7">
          <w:rPr>
            <w:rStyle w:val="a7"/>
            <w:color w:val="auto"/>
            <w:sz w:val="26"/>
            <w:szCs w:val="26"/>
          </w:rPr>
          <w:t>.</w:t>
        </w:r>
        <w:r w:rsidR="00FE415E" w:rsidRPr="005164D7">
          <w:rPr>
            <w:rStyle w:val="a7"/>
            <w:color w:val="auto"/>
            <w:sz w:val="26"/>
            <w:szCs w:val="26"/>
            <w:lang w:val="en-US"/>
          </w:rPr>
          <w:t>ru</w:t>
        </w:r>
      </w:hyperlink>
      <w:r w:rsidRPr="005164D7">
        <w:rPr>
          <w:sz w:val="26"/>
          <w:szCs w:val="26"/>
        </w:rPr>
        <w:t>).</w:t>
      </w:r>
    </w:p>
    <w:p w:rsidR="00FE415E" w:rsidRPr="005164D7" w:rsidRDefault="00FE415E" w:rsidP="00FE415E">
      <w:pPr>
        <w:jc w:val="both"/>
        <w:rPr>
          <w:sz w:val="26"/>
          <w:szCs w:val="26"/>
        </w:rPr>
      </w:pPr>
    </w:p>
    <w:p w:rsidR="00127140" w:rsidRPr="005164D7" w:rsidRDefault="00127140" w:rsidP="00FE415E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 xml:space="preserve">Контроль за выполнением постановления возложить на заместителя главы </w:t>
      </w:r>
      <w:r w:rsidR="00166BCA" w:rsidRPr="005164D7">
        <w:rPr>
          <w:sz w:val="26"/>
          <w:szCs w:val="26"/>
        </w:rPr>
        <w:t>города Когалыма О.В.Мартынову</w:t>
      </w:r>
      <w:r w:rsidRPr="005164D7">
        <w:rPr>
          <w:sz w:val="26"/>
          <w:szCs w:val="26"/>
        </w:rPr>
        <w:t>.</w:t>
      </w:r>
    </w:p>
    <w:p w:rsidR="00127140" w:rsidRPr="005164D7" w:rsidRDefault="00127140" w:rsidP="00127140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27140" w:rsidRPr="005164D7" w:rsidRDefault="00127140" w:rsidP="00127140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27140" w:rsidRPr="005164D7" w:rsidRDefault="00CE6F6A" w:rsidP="00CE6F6A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Глав</w:t>
      </w:r>
      <w:r>
        <w:rPr>
          <w:sz w:val="26"/>
          <w:szCs w:val="26"/>
        </w:rPr>
        <w:t xml:space="preserve">а </w:t>
      </w:r>
      <w:r w:rsidRPr="005164D7">
        <w:rPr>
          <w:sz w:val="26"/>
          <w:szCs w:val="26"/>
        </w:rPr>
        <w:t>города</w:t>
      </w:r>
      <w:r w:rsidR="00127140" w:rsidRPr="005164D7">
        <w:rPr>
          <w:sz w:val="26"/>
          <w:szCs w:val="26"/>
        </w:rPr>
        <w:t xml:space="preserve"> Когалыма</w:t>
      </w:r>
      <w:r w:rsidR="00127140" w:rsidRPr="005164D7">
        <w:rPr>
          <w:sz w:val="26"/>
          <w:szCs w:val="26"/>
        </w:rPr>
        <w:tab/>
        <w:t xml:space="preserve">                   </w:t>
      </w:r>
      <w:r w:rsidR="00D74E95" w:rsidRPr="005164D7">
        <w:rPr>
          <w:sz w:val="26"/>
          <w:szCs w:val="26"/>
        </w:rPr>
        <w:t xml:space="preserve">              </w:t>
      </w:r>
      <w:r w:rsidR="00127140" w:rsidRPr="005164D7">
        <w:rPr>
          <w:sz w:val="26"/>
          <w:szCs w:val="26"/>
        </w:rPr>
        <w:t xml:space="preserve">       </w:t>
      </w:r>
      <w:r>
        <w:rPr>
          <w:sz w:val="26"/>
          <w:szCs w:val="26"/>
        </w:rPr>
        <w:t>Н.Н.Пальчиков</w:t>
      </w:r>
    </w:p>
    <w:p w:rsidR="007D3670" w:rsidRPr="005164D7" w:rsidRDefault="007D3670"/>
    <w:p w:rsidR="009C034C" w:rsidRPr="005164D7" w:rsidRDefault="009C034C"/>
    <w:p w:rsidR="00011C53" w:rsidRPr="005164D7" w:rsidRDefault="00011C53"/>
    <w:p w:rsidR="00011C53" w:rsidRPr="005164D7" w:rsidRDefault="00011C53"/>
    <w:p w:rsidR="00011C53" w:rsidRPr="005164D7" w:rsidRDefault="00011C53"/>
    <w:p w:rsidR="00011C53" w:rsidRPr="005164D7" w:rsidRDefault="00011C53"/>
    <w:p w:rsidR="00011C53" w:rsidRPr="005164D7" w:rsidRDefault="00011C53"/>
    <w:p w:rsidR="00011C53" w:rsidRPr="005164D7" w:rsidRDefault="00011C53"/>
    <w:p w:rsidR="00011C53" w:rsidRPr="005164D7" w:rsidRDefault="00011C53"/>
    <w:p w:rsidR="00011C53" w:rsidRPr="005164D7" w:rsidRDefault="00011C53"/>
    <w:p w:rsidR="00011C53" w:rsidRPr="005164D7" w:rsidRDefault="00011C53"/>
    <w:p w:rsidR="00011C53" w:rsidRPr="005164D7" w:rsidRDefault="00011C53"/>
    <w:p w:rsidR="00011C53" w:rsidRPr="005164D7" w:rsidRDefault="00011C53"/>
    <w:p w:rsidR="00011C53" w:rsidRPr="005164D7" w:rsidRDefault="00011C53"/>
    <w:p w:rsidR="00011C53" w:rsidRPr="005164D7" w:rsidRDefault="00011C53"/>
    <w:p w:rsidR="00011C53" w:rsidRPr="005164D7" w:rsidRDefault="00011C53"/>
    <w:p w:rsidR="00011C53" w:rsidRPr="005164D7" w:rsidRDefault="00011C53"/>
    <w:p w:rsidR="00011C53" w:rsidRPr="005164D7" w:rsidRDefault="00011C53"/>
    <w:p w:rsidR="00DD33AB" w:rsidRPr="005164D7" w:rsidRDefault="00DD33AB"/>
    <w:p w:rsidR="00DD33AB" w:rsidRPr="005164D7" w:rsidRDefault="00DD33AB"/>
    <w:p w:rsidR="00DD33AB" w:rsidRPr="005164D7" w:rsidRDefault="00DD33AB"/>
    <w:p w:rsidR="00DD33AB" w:rsidRPr="005164D7" w:rsidRDefault="00DD33AB"/>
    <w:p w:rsidR="00DD33AB" w:rsidRPr="005164D7" w:rsidRDefault="00DD33AB"/>
    <w:p w:rsidR="00DD33AB" w:rsidRPr="005164D7" w:rsidRDefault="00DD33AB"/>
    <w:p w:rsidR="00DD33AB" w:rsidRPr="005164D7" w:rsidRDefault="00DD33AB"/>
    <w:p w:rsidR="00DD33AB" w:rsidRPr="005164D7" w:rsidRDefault="00DD33AB"/>
    <w:p w:rsidR="00DD33AB" w:rsidRPr="005164D7" w:rsidRDefault="00DD33AB"/>
    <w:p w:rsidR="00DD33AB" w:rsidRPr="005164D7" w:rsidRDefault="00DD33AB"/>
    <w:p w:rsidR="00DD33AB" w:rsidRPr="005164D7" w:rsidRDefault="00DD33AB"/>
    <w:p w:rsidR="00DD33AB" w:rsidRPr="005164D7" w:rsidRDefault="00DD33AB"/>
    <w:p w:rsidR="00DD33AB" w:rsidRPr="005164D7" w:rsidRDefault="00DD33AB"/>
    <w:p w:rsidR="00DD33AB" w:rsidRPr="005164D7" w:rsidRDefault="00DD33AB"/>
    <w:p w:rsidR="00DD33AB" w:rsidRPr="005164D7" w:rsidRDefault="00DD33AB"/>
    <w:p w:rsidR="00DD33AB" w:rsidRPr="005164D7" w:rsidRDefault="00DD33AB"/>
    <w:p w:rsidR="00DD33AB" w:rsidRPr="005164D7" w:rsidRDefault="00DD33AB"/>
    <w:p w:rsidR="0034265F" w:rsidRPr="005164D7" w:rsidRDefault="0034265F" w:rsidP="0034265F">
      <w:pPr>
        <w:jc w:val="both"/>
      </w:pPr>
      <w:r w:rsidRPr="005164D7">
        <w:t>Согласовано:</w:t>
      </w:r>
    </w:p>
    <w:p w:rsidR="00B2697C" w:rsidRPr="005164D7" w:rsidRDefault="00B2697C" w:rsidP="00B2697C">
      <w:pPr>
        <w:jc w:val="both"/>
      </w:pPr>
      <w:r w:rsidRPr="005164D7">
        <w:t>зам. главы   города Когалыма</w:t>
      </w:r>
      <w:r>
        <w:tab/>
      </w:r>
      <w:r>
        <w:tab/>
      </w:r>
      <w:r>
        <w:tab/>
      </w:r>
      <w:r>
        <w:tab/>
      </w:r>
      <w:r>
        <w:tab/>
        <w:t>О.В.Мартынова</w:t>
      </w:r>
    </w:p>
    <w:p w:rsidR="0034265F" w:rsidRDefault="0034265F" w:rsidP="0034265F">
      <w:pPr>
        <w:jc w:val="both"/>
      </w:pPr>
      <w:r w:rsidRPr="005164D7">
        <w:t xml:space="preserve">зам. главы   </w:t>
      </w:r>
      <w:r w:rsidR="00CE6F6A" w:rsidRPr="005164D7">
        <w:t>города Когалыма</w:t>
      </w:r>
      <w:r w:rsidR="00CE6F6A">
        <w:tab/>
      </w:r>
      <w:r w:rsidRPr="005164D7">
        <w:t xml:space="preserve">   </w:t>
      </w:r>
      <w:r w:rsidRPr="005164D7">
        <w:tab/>
      </w:r>
      <w:r w:rsidRPr="005164D7">
        <w:tab/>
      </w:r>
      <w:r w:rsidRPr="005164D7">
        <w:tab/>
      </w:r>
      <w:r w:rsidRPr="005164D7">
        <w:tab/>
        <w:t>Т.И.Черных</w:t>
      </w:r>
    </w:p>
    <w:p w:rsidR="0034265F" w:rsidRPr="005164D7" w:rsidRDefault="0034265F" w:rsidP="0034265F">
      <w:pPr>
        <w:jc w:val="both"/>
      </w:pPr>
      <w:r w:rsidRPr="005164D7">
        <w:t>председател</w:t>
      </w:r>
      <w:r w:rsidR="004F7EC6" w:rsidRPr="005164D7">
        <w:t>ь</w:t>
      </w:r>
      <w:r w:rsidRPr="005164D7">
        <w:t xml:space="preserve"> КФ</w:t>
      </w:r>
      <w:r w:rsidRPr="005164D7">
        <w:tab/>
      </w:r>
      <w:r w:rsidRPr="005164D7">
        <w:tab/>
      </w:r>
      <w:r w:rsidRPr="005164D7">
        <w:tab/>
      </w:r>
      <w:r w:rsidRPr="005164D7">
        <w:tab/>
        <w:t xml:space="preserve">                     </w:t>
      </w:r>
      <w:r w:rsidR="00061F29" w:rsidRPr="005164D7">
        <w:t xml:space="preserve"> </w:t>
      </w:r>
      <w:r w:rsidRPr="005164D7">
        <w:t xml:space="preserve">  </w:t>
      </w:r>
      <w:r w:rsidR="004F7EC6" w:rsidRPr="005164D7">
        <w:t xml:space="preserve">           М.Г. Рыбачок</w:t>
      </w:r>
    </w:p>
    <w:p w:rsidR="0034265F" w:rsidRPr="005164D7" w:rsidRDefault="0034265F" w:rsidP="0034265F">
      <w:pPr>
        <w:jc w:val="both"/>
      </w:pPr>
      <w:r w:rsidRPr="005164D7">
        <w:t>начальник ЮУ</w:t>
      </w:r>
      <w:r w:rsidRPr="005164D7">
        <w:tab/>
      </w:r>
      <w:r w:rsidRPr="005164D7">
        <w:tab/>
      </w:r>
      <w:r w:rsidRPr="005164D7">
        <w:tab/>
      </w:r>
      <w:r w:rsidRPr="005164D7">
        <w:tab/>
      </w:r>
      <w:r w:rsidR="007B2AA1" w:rsidRPr="005164D7">
        <w:tab/>
      </w:r>
      <w:r w:rsidR="007B2AA1" w:rsidRPr="005164D7">
        <w:tab/>
      </w:r>
      <w:r w:rsidR="007B2AA1" w:rsidRPr="005164D7">
        <w:tab/>
      </w:r>
      <w:r w:rsidR="00250C8A">
        <w:t>А.В.Косолапов</w:t>
      </w:r>
    </w:p>
    <w:p w:rsidR="0034265F" w:rsidRPr="005164D7" w:rsidRDefault="0034265F" w:rsidP="0034265F">
      <w:pPr>
        <w:jc w:val="both"/>
      </w:pPr>
      <w:r w:rsidRPr="005164D7">
        <w:t>начальник УЭ</w:t>
      </w:r>
      <w:r w:rsidRPr="005164D7">
        <w:tab/>
      </w:r>
      <w:r w:rsidRPr="005164D7">
        <w:tab/>
      </w:r>
      <w:r w:rsidRPr="005164D7">
        <w:tab/>
      </w:r>
      <w:r w:rsidRPr="005164D7">
        <w:tab/>
        <w:t xml:space="preserve">                                    Е.Г.Загорская</w:t>
      </w:r>
      <w:r w:rsidRPr="005164D7">
        <w:tab/>
      </w:r>
    </w:p>
    <w:p w:rsidR="0034265F" w:rsidRPr="005164D7" w:rsidRDefault="0034265F" w:rsidP="0034265F">
      <w:pPr>
        <w:jc w:val="both"/>
      </w:pPr>
      <w:r w:rsidRPr="005164D7">
        <w:t>начальник УО                                                                                  С.Г.Гришина</w:t>
      </w:r>
    </w:p>
    <w:p w:rsidR="0034265F" w:rsidRPr="005164D7" w:rsidRDefault="0034265F" w:rsidP="0034265F">
      <w:pPr>
        <w:jc w:val="both"/>
      </w:pPr>
      <w:r w:rsidRPr="005164D7">
        <w:t>начальник УКСиМП                                                                       Л.А.Юрьева</w:t>
      </w:r>
    </w:p>
    <w:p w:rsidR="0034265F" w:rsidRPr="005164D7" w:rsidRDefault="0034265F" w:rsidP="0034265F">
      <w:pPr>
        <w:jc w:val="both"/>
      </w:pPr>
      <w:r w:rsidRPr="005164D7">
        <w:t>начальник ОО ЮУ</w:t>
      </w:r>
      <w:r w:rsidRPr="005164D7">
        <w:tab/>
        <w:t xml:space="preserve">                                                                       </w:t>
      </w:r>
      <w:r w:rsidR="00914FD3" w:rsidRPr="005164D7">
        <w:t>Д.А.Дидур</w:t>
      </w:r>
      <w:r w:rsidRPr="005164D7">
        <w:t xml:space="preserve">  </w:t>
      </w:r>
    </w:p>
    <w:p w:rsidR="0034265F" w:rsidRPr="005164D7" w:rsidRDefault="0034265F" w:rsidP="0034265F">
      <w:pPr>
        <w:jc w:val="both"/>
      </w:pPr>
      <w:r w:rsidRPr="005164D7">
        <w:t xml:space="preserve">директор МКУ УКС </w:t>
      </w:r>
      <w:r w:rsidR="00053F9B" w:rsidRPr="005164D7">
        <w:t xml:space="preserve">         </w:t>
      </w:r>
      <w:r w:rsidRPr="005164D7">
        <w:t xml:space="preserve">                                              </w:t>
      </w:r>
      <w:r w:rsidR="00011C53" w:rsidRPr="005164D7">
        <w:t xml:space="preserve">                </w:t>
      </w:r>
      <w:r w:rsidR="00053F9B" w:rsidRPr="005164D7">
        <w:t>Е.Ю.Гаврилюк</w:t>
      </w:r>
    </w:p>
    <w:p w:rsidR="0034265F" w:rsidRPr="00250C8A" w:rsidRDefault="0034265F" w:rsidP="0034265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0C8A">
        <w:rPr>
          <w:rFonts w:ascii="Times New Roman" w:hAnsi="Times New Roman" w:cs="Times New Roman"/>
          <w:sz w:val="24"/>
          <w:szCs w:val="24"/>
        </w:rPr>
        <w:t xml:space="preserve">начальник ОФЭОиК                                                        </w:t>
      </w:r>
      <w:r w:rsidR="00061F29" w:rsidRPr="00250C8A">
        <w:rPr>
          <w:rFonts w:ascii="Times New Roman" w:hAnsi="Times New Roman" w:cs="Times New Roman"/>
          <w:sz w:val="24"/>
          <w:szCs w:val="24"/>
        </w:rPr>
        <w:t xml:space="preserve">     </w:t>
      </w:r>
      <w:r w:rsidRPr="00250C8A">
        <w:rPr>
          <w:rFonts w:ascii="Times New Roman" w:hAnsi="Times New Roman" w:cs="Times New Roman"/>
          <w:sz w:val="24"/>
          <w:szCs w:val="24"/>
        </w:rPr>
        <w:t xml:space="preserve">        </w:t>
      </w:r>
      <w:r w:rsidR="00061F29" w:rsidRPr="00250C8A">
        <w:rPr>
          <w:rFonts w:ascii="Times New Roman" w:hAnsi="Times New Roman" w:cs="Times New Roman"/>
          <w:sz w:val="24"/>
          <w:szCs w:val="24"/>
        </w:rPr>
        <w:t xml:space="preserve"> </w:t>
      </w:r>
      <w:r w:rsidR="00E90811">
        <w:rPr>
          <w:rFonts w:ascii="Times New Roman" w:hAnsi="Times New Roman" w:cs="Times New Roman"/>
          <w:sz w:val="24"/>
          <w:szCs w:val="24"/>
        </w:rPr>
        <w:t xml:space="preserve">  </w:t>
      </w:r>
      <w:r w:rsidRPr="00250C8A">
        <w:rPr>
          <w:rFonts w:ascii="Times New Roman" w:hAnsi="Times New Roman" w:cs="Times New Roman"/>
          <w:sz w:val="24"/>
          <w:szCs w:val="24"/>
        </w:rPr>
        <w:t>А.А. Рябинина</w:t>
      </w:r>
    </w:p>
    <w:p w:rsidR="0034265F" w:rsidRPr="005164D7" w:rsidRDefault="0034265F" w:rsidP="0034265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4265F" w:rsidRPr="00250C8A" w:rsidRDefault="0034265F" w:rsidP="0034265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50C8A">
        <w:rPr>
          <w:rFonts w:ascii="Times New Roman" w:hAnsi="Times New Roman" w:cs="Times New Roman"/>
          <w:sz w:val="24"/>
          <w:szCs w:val="24"/>
        </w:rPr>
        <w:t>Подготовлено:</w:t>
      </w:r>
    </w:p>
    <w:p w:rsidR="0034265F" w:rsidRPr="00250C8A" w:rsidRDefault="003F5CB6" w:rsidP="0034265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0C8A">
        <w:rPr>
          <w:rFonts w:ascii="Times New Roman" w:hAnsi="Times New Roman" w:cs="Times New Roman"/>
          <w:sz w:val="24"/>
          <w:szCs w:val="24"/>
        </w:rPr>
        <w:t>Заместитель начальника</w:t>
      </w:r>
      <w:r w:rsidR="0034265F" w:rsidRPr="00250C8A">
        <w:rPr>
          <w:rFonts w:ascii="Times New Roman" w:hAnsi="Times New Roman" w:cs="Times New Roman"/>
          <w:sz w:val="24"/>
          <w:szCs w:val="24"/>
        </w:rPr>
        <w:t xml:space="preserve"> УО                                                  </w:t>
      </w:r>
      <w:r w:rsidR="00061F29" w:rsidRPr="00250C8A">
        <w:rPr>
          <w:rFonts w:ascii="Times New Roman" w:hAnsi="Times New Roman" w:cs="Times New Roman"/>
          <w:sz w:val="24"/>
          <w:szCs w:val="24"/>
        </w:rPr>
        <w:t xml:space="preserve">      </w:t>
      </w:r>
      <w:r w:rsidR="0034265F" w:rsidRPr="00250C8A">
        <w:rPr>
          <w:rFonts w:ascii="Times New Roman" w:hAnsi="Times New Roman" w:cs="Times New Roman"/>
          <w:sz w:val="24"/>
          <w:szCs w:val="24"/>
        </w:rPr>
        <w:t xml:space="preserve">    </w:t>
      </w:r>
      <w:r w:rsidR="007B2AA1" w:rsidRPr="00250C8A">
        <w:rPr>
          <w:rFonts w:ascii="Times New Roman" w:hAnsi="Times New Roman" w:cs="Times New Roman"/>
          <w:sz w:val="24"/>
          <w:szCs w:val="24"/>
        </w:rPr>
        <w:t>А.Н.Лаврентьева</w:t>
      </w:r>
    </w:p>
    <w:p w:rsidR="0034265F" w:rsidRPr="00250C8A" w:rsidRDefault="0034265F" w:rsidP="0034265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265F" w:rsidRPr="00250C8A" w:rsidRDefault="0034265F" w:rsidP="0034265F">
      <w:pPr>
        <w:widowControl w:val="0"/>
        <w:autoSpaceDE w:val="0"/>
        <w:autoSpaceDN w:val="0"/>
        <w:adjustRightInd w:val="0"/>
        <w:ind w:right="37"/>
        <w:jc w:val="both"/>
        <w:outlineLvl w:val="1"/>
      </w:pPr>
      <w:r w:rsidRPr="00250C8A">
        <w:t>Разослать: Черных Т.И., УО, УКСиМП, УКС, газета «Когалымский вестник», УЭ, КФ, ЮУ, ОФЭОиК, прокуратура, МКУ «УОДОМС», Сабуров.</w:t>
      </w:r>
    </w:p>
    <w:p w:rsidR="0034265F" w:rsidRPr="005164D7" w:rsidRDefault="0034265F" w:rsidP="0034265F">
      <w:pPr>
        <w:ind w:left="4962"/>
        <w:rPr>
          <w:sz w:val="26"/>
          <w:szCs w:val="26"/>
          <w:lang w:eastAsia="en-US"/>
        </w:rPr>
      </w:pPr>
    </w:p>
    <w:p w:rsidR="009C034C" w:rsidRPr="005164D7" w:rsidRDefault="009C034C" w:rsidP="009C034C">
      <w:pPr>
        <w:sectPr w:rsidR="009C034C" w:rsidRPr="005164D7">
          <w:pgSz w:w="11906" w:h="16838"/>
          <w:pgMar w:top="1134" w:right="567" w:bottom="1134" w:left="2552" w:header="709" w:footer="709" w:gutter="0"/>
          <w:cols w:space="720"/>
        </w:sectPr>
      </w:pPr>
    </w:p>
    <w:p w:rsidR="009C034C" w:rsidRPr="005164D7" w:rsidRDefault="005164D7" w:rsidP="009C034C">
      <w:pPr>
        <w:ind w:left="496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9C034C" w:rsidRPr="005164D7" w:rsidRDefault="009C034C" w:rsidP="009C034C">
      <w:pPr>
        <w:ind w:left="4962"/>
        <w:rPr>
          <w:sz w:val="26"/>
          <w:szCs w:val="26"/>
        </w:rPr>
      </w:pPr>
      <w:r w:rsidRPr="005164D7">
        <w:rPr>
          <w:sz w:val="26"/>
          <w:szCs w:val="26"/>
        </w:rPr>
        <w:t xml:space="preserve">к постановлению Администрации </w:t>
      </w:r>
    </w:p>
    <w:p w:rsidR="009C034C" w:rsidRPr="005164D7" w:rsidRDefault="009C034C" w:rsidP="009C034C">
      <w:pPr>
        <w:ind w:left="4962"/>
        <w:rPr>
          <w:sz w:val="26"/>
          <w:szCs w:val="26"/>
        </w:rPr>
      </w:pPr>
      <w:r w:rsidRPr="005164D7">
        <w:rPr>
          <w:sz w:val="26"/>
          <w:szCs w:val="26"/>
        </w:rPr>
        <w:t>города Когалыма</w:t>
      </w:r>
    </w:p>
    <w:p w:rsidR="009C034C" w:rsidRPr="005164D7" w:rsidRDefault="009C034C" w:rsidP="009C034C">
      <w:pPr>
        <w:ind w:left="4962"/>
        <w:rPr>
          <w:sz w:val="26"/>
          <w:szCs w:val="26"/>
        </w:rPr>
      </w:pPr>
      <w:r w:rsidRPr="005164D7">
        <w:rPr>
          <w:sz w:val="26"/>
          <w:szCs w:val="26"/>
        </w:rPr>
        <w:t>от            №</w:t>
      </w:r>
    </w:p>
    <w:p w:rsidR="009C034C" w:rsidRPr="005164D7" w:rsidRDefault="009C034C" w:rsidP="009C034C">
      <w:pPr>
        <w:jc w:val="center"/>
        <w:rPr>
          <w:sz w:val="26"/>
          <w:szCs w:val="26"/>
        </w:rPr>
      </w:pPr>
    </w:p>
    <w:p w:rsidR="009C034C" w:rsidRPr="005164D7" w:rsidRDefault="009C034C" w:rsidP="009C034C">
      <w:pPr>
        <w:jc w:val="center"/>
        <w:rPr>
          <w:sz w:val="26"/>
          <w:szCs w:val="26"/>
        </w:rPr>
      </w:pPr>
      <w:r w:rsidRPr="005164D7">
        <w:rPr>
          <w:sz w:val="26"/>
          <w:szCs w:val="26"/>
        </w:rPr>
        <w:t xml:space="preserve">Муниципальная программа </w:t>
      </w:r>
    </w:p>
    <w:p w:rsidR="009C034C" w:rsidRPr="005164D7" w:rsidRDefault="009C034C" w:rsidP="00F56A64">
      <w:pPr>
        <w:pStyle w:val="western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5164D7">
        <w:rPr>
          <w:sz w:val="26"/>
          <w:szCs w:val="26"/>
        </w:rPr>
        <w:t>«Развитие образ</w:t>
      </w:r>
      <w:r w:rsidR="00BC3B8B" w:rsidRPr="005164D7">
        <w:rPr>
          <w:sz w:val="26"/>
          <w:szCs w:val="26"/>
        </w:rPr>
        <w:t>ования в городе Когалыме</w:t>
      </w:r>
      <w:r w:rsidRPr="005164D7">
        <w:rPr>
          <w:sz w:val="26"/>
          <w:szCs w:val="26"/>
        </w:rPr>
        <w:t>»</w:t>
      </w:r>
    </w:p>
    <w:p w:rsidR="009C034C" w:rsidRPr="005164D7" w:rsidRDefault="009C034C" w:rsidP="009C034C">
      <w:pPr>
        <w:jc w:val="center"/>
        <w:rPr>
          <w:sz w:val="16"/>
          <w:szCs w:val="16"/>
        </w:rPr>
      </w:pPr>
    </w:p>
    <w:p w:rsidR="009C034C" w:rsidRPr="005164D7" w:rsidRDefault="009C034C" w:rsidP="009C034C">
      <w:pPr>
        <w:jc w:val="center"/>
        <w:rPr>
          <w:sz w:val="26"/>
          <w:szCs w:val="26"/>
        </w:rPr>
      </w:pPr>
      <w:r w:rsidRPr="005164D7">
        <w:rPr>
          <w:sz w:val="26"/>
          <w:szCs w:val="26"/>
        </w:rPr>
        <w:t xml:space="preserve">Паспорт муниципальной программы </w:t>
      </w:r>
    </w:p>
    <w:p w:rsidR="009C034C" w:rsidRPr="005164D7" w:rsidRDefault="009C034C" w:rsidP="009C034C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6594"/>
      </w:tblGrid>
      <w:tr w:rsidR="009C034C" w:rsidRPr="005164D7" w:rsidTr="0032103B">
        <w:tc>
          <w:tcPr>
            <w:tcW w:w="1338" w:type="pct"/>
            <w:shd w:val="clear" w:color="auto" w:fill="auto"/>
          </w:tcPr>
          <w:p w:rsidR="009C034C" w:rsidRPr="005164D7" w:rsidRDefault="009C034C" w:rsidP="00BC3B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5164D7">
              <w:rPr>
                <w:rFonts w:eastAsia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3662" w:type="pct"/>
            <w:shd w:val="clear" w:color="auto" w:fill="auto"/>
          </w:tcPr>
          <w:p w:rsidR="009C034C" w:rsidRPr="005164D7" w:rsidRDefault="009C034C" w:rsidP="00F56A6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5164D7">
              <w:rPr>
                <w:rFonts w:eastAsia="Times New Roman"/>
                <w:sz w:val="26"/>
                <w:szCs w:val="26"/>
              </w:rPr>
              <w:t>Развитие образ</w:t>
            </w:r>
            <w:r w:rsidR="005164D7">
              <w:rPr>
                <w:rFonts w:eastAsia="Times New Roman"/>
                <w:sz w:val="26"/>
                <w:szCs w:val="26"/>
              </w:rPr>
              <w:t xml:space="preserve">ования в городе Когалыме </w:t>
            </w:r>
            <w:r w:rsidRPr="005164D7">
              <w:rPr>
                <w:rFonts w:eastAsia="Times New Roman"/>
                <w:sz w:val="26"/>
                <w:szCs w:val="26"/>
              </w:rPr>
              <w:t>(далее муниципальная программа)</w:t>
            </w:r>
          </w:p>
        </w:tc>
      </w:tr>
      <w:tr w:rsidR="009C034C" w:rsidRPr="005164D7" w:rsidTr="0032103B">
        <w:tc>
          <w:tcPr>
            <w:tcW w:w="1338" w:type="pct"/>
            <w:shd w:val="clear" w:color="auto" w:fill="auto"/>
          </w:tcPr>
          <w:p w:rsidR="009C034C" w:rsidRPr="005164D7" w:rsidRDefault="009C034C" w:rsidP="00BC3B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5164D7">
              <w:rPr>
                <w:rFonts w:eastAsia="Times New Roman"/>
                <w:sz w:val="26"/>
                <w:szCs w:val="26"/>
              </w:rPr>
              <w:t xml:space="preserve">Дата принятия решения о разработке муниципальной программы </w:t>
            </w:r>
          </w:p>
        </w:tc>
        <w:tc>
          <w:tcPr>
            <w:tcW w:w="3662" w:type="pct"/>
            <w:shd w:val="clear" w:color="auto" w:fill="auto"/>
          </w:tcPr>
          <w:p w:rsidR="009C034C" w:rsidRPr="005164D7" w:rsidRDefault="009C034C" w:rsidP="00BC3B8B">
            <w:pPr>
              <w:jc w:val="both"/>
              <w:rPr>
                <w:sz w:val="26"/>
                <w:szCs w:val="26"/>
              </w:rPr>
            </w:pPr>
            <w:r w:rsidRPr="005164D7">
              <w:rPr>
                <w:sz w:val="26"/>
                <w:szCs w:val="26"/>
              </w:rPr>
              <w:t xml:space="preserve">Распоряжение Администрации города Когалыма от 13.09.2013 №224-р «О разработке муниципальной программы «Развитие образования в городе Когалыме на 2014-2016 годы» </w:t>
            </w:r>
          </w:p>
          <w:p w:rsidR="009C034C" w:rsidRPr="005164D7" w:rsidRDefault="009C034C" w:rsidP="00BC3B8B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9C034C" w:rsidRPr="005164D7" w:rsidTr="0032103B">
        <w:tc>
          <w:tcPr>
            <w:tcW w:w="1338" w:type="pct"/>
            <w:shd w:val="clear" w:color="auto" w:fill="auto"/>
          </w:tcPr>
          <w:p w:rsidR="009C034C" w:rsidRPr="005164D7" w:rsidRDefault="009C034C" w:rsidP="00BC3B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5164D7">
              <w:rPr>
                <w:rFonts w:eastAsia="Times New Roman"/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662" w:type="pct"/>
            <w:shd w:val="clear" w:color="auto" w:fill="auto"/>
          </w:tcPr>
          <w:p w:rsidR="009C034C" w:rsidRPr="005164D7" w:rsidRDefault="009C034C" w:rsidP="00BC3B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5164D7">
              <w:rPr>
                <w:rFonts w:eastAsia="Times New Roman"/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</w:tr>
      <w:tr w:rsidR="009C034C" w:rsidRPr="005164D7" w:rsidTr="0032103B">
        <w:tc>
          <w:tcPr>
            <w:tcW w:w="1338" w:type="pct"/>
            <w:shd w:val="clear" w:color="auto" w:fill="auto"/>
          </w:tcPr>
          <w:p w:rsidR="009C034C" w:rsidRPr="005164D7" w:rsidRDefault="009C034C" w:rsidP="00BC3B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5164D7">
              <w:rPr>
                <w:rFonts w:eastAsia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3662" w:type="pct"/>
            <w:shd w:val="clear" w:color="auto" w:fill="auto"/>
          </w:tcPr>
          <w:p w:rsidR="009C034C" w:rsidRPr="005164D7" w:rsidRDefault="009C034C" w:rsidP="00BC3B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5164D7">
              <w:rPr>
                <w:rFonts w:eastAsia="Times New Roman"/>
                <w:sz w:val="26"/>
                <w:szCs w:val="26"/>
              </w:rPr>
              <w:t>Управление культуры, спорта и молодежной политики Администрации города Когалыма;</w:t>
            </w:r>
          </w:p>
          <w:p w:rsidR="009C034C" w:rsidRPr="005164D7" w:rsidRDefault="009C034C" w:rsidP="00BC3B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5164D7">
              <w:rPr>
                <w:rFonts w:eastAsia="Times New Roman"/>
                <w:sz w:val="26"/>
                <w:szCs w:val="26"/>
              </w:rPr>
              <w:t>Муниципальное казенное учреждение «Управление капитального строительства города Когалыма»</w:t>
            </w:r>
          </w:p>
        </w:tc>
      </w:tr>
      <w:tr w:rsidR="009C034C" w:rsidRPr="005164D7" w:rsidTr="0032103B">
        <w:trPr>
          <w:trHeight w:val="273"/>
        </w:trPr>
        <w:tc>
          <w:tcPr>
            <w:tcW w:w="1338" w:type="pct"/>
            <w:shd w:val="clear" w:color="auto" w:fill="auto"/>
          </w:tcPr>
          <w:p w:rsidR="009C034C" w:rsidRPr="005164D7" w:rsidRDefault="009C034C" w:rsidP="00BC3B8B">
            <w:pPr>
              <w:widowControl w:val="0"/>
              <w:snapToGrid w:val="0"/>
              <w:rPr>
                <w:sz w:val="26"/>
                <w:szCs w:val="26"/>
              </w:rPr>
            </w:pPr>
            <w:r w:rsidRPr="005164D7">
              <w:rPr>
                <w:sz w:val="26"/>
                <w:szCs w:val="26"/>
              </w:rPr>
              <w:t>Цели и задачи</w:t>
            </w:r>
          </w:p>
          <w:p w:rsidR="009C034C" w:rsidRPr="005164D7" w:rsidRDefault="009C034C" w:rsidP="00BC3B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5164D7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3662" w:type="pct"/>
            <w:shd w:val="clear" w:color="auto" w:fill="auto"/>
          </w:tcPr>
          <w:p w:rsidR="009C034C" w:rsidRPr="005164D7" w:rsidRDefault="009C034C" w:rsidP="00BC3B8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5164D7">
              <w:rPr>
                <w:sz w:val="26"/>
                <w:szCs w:val="26"/>
              </w:rPr>
              <w:t>Цели: 1. Обеспечение доступности качественного образования, соответствующего требованиям инновационного развития, современным потребностям общества и каждого жителя города Когалыма.</w:t>
            </w:r>
          </w:p>
          <w:p w:rsidR="009C034C" w:rsidRPr="005164D7" w:rsidRDefault="009C034C" w:rsidP="00BC3B8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4D7">
              <w:rPr>
                <w:rFonts w:ascii="Times New Roman" w:hAnsi="Times New Roman" w:cs="Times New Roman"/>
                <w:sz w:val="26"/>
                <w:szCs w:val="26"/>
              </w:rPr>
              <w:t xml:space="preserve">2. Создание условий для духовного, культурного развития и самореализации молодёжи, роста её созидательной активности в интересах общества. </w:t>
            </w:r>
          </w:p>
          <w:p w:rsidR="009C034C" w:rsidRPr="005164D7" w:rsidRDefault="009C034C" w:rsidP="00BC3B8B">
            <w:pPr>
              <w:widowControl w:val="0"/>
              <w:jc w:val="both"/>
              <w:rPr>
                <w:sz w:val="26"/>
                <w:szCs w:val="26"/>
              </w:rPr>
            </w:pPr>
            <w:r w:rsidRPr="005164D7">
              <w:rPr>
                <w:sz w:val="26"/>
                <w:szCs w:val="26"/>
              </w:rPr>
              <w:t>Задачи:</w:t>
            </w:r>
          </w:p>
          <w:p w:rsidR="006A7D3E" w:rsidRPr="005164D7" w:rsidRDefault="006A7D3E" w:rsidP="006A7D3E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5164D7">
              <w:rPr>
                <w:rFonts w:eastAsia="Times New Roman"/>
                <w:sz w:val="26"/>
                <w:szCs w:val="26"/>
              </w:rPr>
              <w:t>Задача 1. Модернизация дошкольного, общего и дополнительного образования.</w:t>
            </w:r>
          </w:p>
          <w:p w:rsidR="006A7D3E" w:rsidRPr="005164D7" w:rsidRDefault="006A7D3E" w:rsidP="006A7D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164D7">
              <w:rPr>
                <w:rFonts w:eastAsia="Times New Roman"/>
                <w:sz w:val="26"/>
                <w:szCs w:val="26"/>
              </w:rPr>
              <w:t xml:space="preserve">Задача 2. </w:t>
            </w:r>
            <w:r w:rsidRPr="005164D7">
              <w:rPr>
                <w:sz w:val="26"/>
                <w:szCs w:val="26"/>
              </w:rPr>
              <w:t>Реализация комплекса мер адресной поддержки педагогических работников и одаренных детей.</w:t>
            </w:r>
          </w:p>
          <w:p w:rsidR="006A7D3E" w:rsidRPr="005164D7" w:rsidRDefault="006A7D3E" w:rsidP="006A7D3E">
            <w:pPr>
              <w:jc w:val="both"/>
              <w:rPr>
                <w:sz w:val="26"/>
                <w:szCs w:val="26"/>
              </w:rPr>
            </w:pPr>
            <w:r w:rsidRPr="005164D7">
              <w:rPr>
                <w:sz w:val="26"/>
                <w:szCs w:val="26"/>
              </w:rPr>
              <w:t>Задача 3.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  <w:r w:rsidR="00FA6A34" w:rsidRPr="005164D7">
              <w:rPr>
                <w:sz w:val="26"/>
                <w:szCs w:val="26"/>
              </w:rPr>
              <w:t>.</w:t>
            </w:r>
          </w:p>
          <w:p w:rsidR="00D815FF" w:rsidRPr="005164D7" w:rsidRDefault="00D815FF" w:rsidP="00D815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64D7">
              <w:rPr>
                <w:sz w:val="26"/>
                <w:szCs w:val="26"/>
              </w:rPr>
              <w:t>Задача 4. Совершенствование системы повышения квалификации педагогов и руководителей образовательных организаций.</w:t>
            </w:r>
          </w:p>
          <w:p w:rsidR="00D815FF" w:rsidRPr="005164D7" w:rsidRDefault="00D815FF" w:rsidP="00D815FF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164D7">
              <w:rPr>
                <w:rFonts w:ascii="Times New Roman" w:hAnsi="Times New Roman"/>
                <w:sz w:val="26"/>
                <w:szCs w:val="26"/>
              </w:rPr>
              <w:t>Задача 5. Обеспечение деятельности и управление в области образования на территории города Когалыма.</w:t>
            </w:r>
            <w:r w:rsidRPr="005164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9C034C" w:rsidRPr="005164D7" w:rsidRDefault="00D815FF" w:rsidP="00BC3B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5164D7">
              <w:rPr>
                <w:rFonts w:eastAsia="Times New Roman"/>
                <w:sz w:val="26"/>
                <w:szCs w:val="26"/>
              </w:rPr>
              <w:t>Задача 6</w:t>
            </w:r>
            <w:r w:rsidR="009C034C" w:rsidRPr="005164D7">
              <w:rPr>
                <w:rFonts w:eastAsia="Times New Roman"/>
                <w:sz w:val="26"/>
                <w:szCs w:val="26"/>
              </w:rPr>
              <w:t>. Обеспечение комплексной безопасности и комфортных условий образовательного процесса</w:t>
            </w:r>
            <w:r w:rsidR="00FA6A34" w:rsidRPr="005164D7">
              <w:rPr>
                <w:rFonts w:eastAsia="Times New Roman"/>
                <w:sz w:val="26"/>
                <w:szCs w:val="26"/>
              </w:rPr>
              <w:t xml:space="preserve"> и создание условий для сохранения и укрепления здоровья</w:t>
            </w:r>
            <w:r w:rsidR="009C034C" w:rsidRPr="005164D7">
              <w:rPr>
                <w:rFonts w:eastAsia="Times New Roman"/>
                <w:sz w:val="26"/>
                <w:szCs w:val="26"/>
              </w:rPr>
              <w:t xml:space="preserve">. </w:t>
            </w:r>
          </w:p>
          <w:p w:rsidR="009C034C" w:rsidRPr="005164D7" w:rsidRDefault="00D815FF" w:rsidP="00BC3B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64D7">
              <w:rPr>
                <w:rFonts w:eastAsia="Times New Roman"/>
                <w:sz w:val="26"/>
                <w:szCs w:val="26"/>
              </w:rPr>
              <w:lastRenderedPageBreak/>
              <w:t>Задача 7</w:t>
            </w:r>
            <w:r w:rsidR="009C034C" w:rsidRPr="005164D7">
              <w:rPr>
                <w:rFonts w:eastAsia="Times New Roman"/>
                <w:sz w:val="26"/>
                <w:szCs w:val="26"/>
              </w:rPr>
              <w:t>.</w:t>
            </w:r>
            <w:r w:rsidR="009C034C" w:rsidRPr="005164D7">
              <w:rPr>
                <w:sz w:val="26"/>
                <w:szCs w:val="26"/>
              </w:rPr>
              <w:t xml:space="preserve"> Укрепление материально-технической базы и развитие инфраструктуры сферы образования</w:t>
            </w:r>
            <w:r w:rsidRPr="005164D7">
              <w:rPr>
                <w:sz w:val="26"/>
                <w:szCs w:val="26"/>
              </w:rPr>
              <w:t>, обеспечивающих равную доступность услуг дошкольного, общего и дополнительного образования детей.</w:t>
            </w:r>
          </w:p>
          <w:p w:rsidR="009C034C" w:rsidRPr="0031540E" w:rsidRDefault="0040126E" w:rsidP="0031540E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164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Задача 8</w:t>
            </w:r>
            <w:r w:rsidR="009C034C" w:rsidRPr="005164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</w:t>
            </w:r>
            <w:r w:rsidRPr="005164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Создание условий для духовно-нравственного развития и формирования гражданско</w:t>
            </w:r>
            <w:r w:rsidR="000F752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r w:rsidRPr="005164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военно-патриотических качеств молодёжи, содействие социализации, росту созидательной активности и потенциала молодежи.</w:t>
            </w:r>
            <w:r w:rsidR="009C034C" w:rsidRPr="005164D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9C034C" w:rsidRPr="005164D7" w:rsidTr="0032103B">
        <w:tc>
          <w:tcPr>
            <w:tcW w:w="1338" w:type="pct"/>
            <w:shd w:val="clear" w:color="auto" w:fill="auto"/>
          </w:tcPr>
          <w:p w:rsidR="009C034C" w:rsidRPr="005164D7" w:rsidRDefault="009C034C" w:rsidP="00BC3B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5164D7">
              <w:rPr>
                <w:rFonts w:eastAsia="Times New Roman"/>
                <w:sz w:val="26"/>
                <w:szCs w:val="26"/>
              </w:rPr>
              <w:lastRenderedPageBreak/>
              <w:t>Перечень подпрограмм</w:t>
            </w:r>
            <w:r w:rsidR="008A4178" w:rsidRPr="005164D7">
              <w:rPr>
                <w:rFonts w:eastAsia="Times New Roman"/>
                <w:sz w:val="26"/>
                <w:szCs w:val="26"/>
              </w:rPr>
              <w:t xml:space="preserve"> или основных мероприятий</w:t>
            </w:r>
          </w:p>
        </w:tc>
        <w:tc>
          <w:tcPr>
            <w:tcW w:w="3662" w:type="pct"/>
            <w:shd w:val="clear" w:color="auto" w:fill="auto"/>
          </w:tcPr>
          <w:p w:rsidR="009C034C" w:rsidRPr="005164D7" w:rsidRDefault="009C034C" w:rsidP="00BC3B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5164D7">
              <w:rPr>
                <w:rFonts w:eastAsia="Times New Roman"/>
                <w:sz w:val="26"/>
                <w:szCs w:val="26"/>
              </w:rPr>
              <w:t>Подп</w:t>
            </w:r>
            <w:r w:rsidR="008A4178" w:rsidRPr="005164D7">
              <w:rPr>
                <w:rFonts w:eastAsia="Times New Roman"/>
                <w:sz w:val="26"/>
                <w:szCs w:val="26"/>
              </w:rPr>
              <w:t>рограмма 1. Общее образование. Д</w:t>
            </w:r>
            <w:r w:rsidRPr="005164D7">
              <w:rPr>
                <w:rFonts w:eastAsia="Times New Roman"/>
                <w:sz w:val="26"/>
                <w:szCs w:val="26"/>
              </w:rPr>
              <w:t>ополнительное образование.</w:t>
            </w:r>
          </w:p>
          <w:p w:rsidR="009C034C" w:rsidRPr="005164D7" w:rsidRDefault="009C034C" w:rsidP="00BC3B8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164D7">
              <w:rPr>
                <w:rFonts w:ascii="Times New Roman" w:hAnsi="Times New Roman"/>
                <w:sz w:val="26"/>
                <w:szCs w:val="26"/>
              </w:rPr>
              <w:t>Подпрограмма 2. Система оценки качества образования и информационная прозрачность системы образования города Когалыма.</w:t>
            </w:r>
          </w:p>
          <w:p w:rsidR="008A4178" w:rsidRPr="005164D7" w:rsidRDefault="009C034C" w:rsidP="00BC3B8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164D7">
              <w:rPr>
                <w:rFonts w:ascii="Times New Roman" w:hAnsi="Times New Roman"/>
                <w:sz w:val="26"/>
                <w:szCs w:val="26"/>
              </w:rPr>
              <w:t xml:space="preserve">Подпрограмма 3. </w:t>
            </w:r>
            <w:r w:rsidR="008A4178" w:rsidRPr="005164D7">
              <w:rPr>
                <w:rFonts w:ascii="Times New Roman" w:hAnsi="Times New Roman"/>
                <w:sz w:val="26"/>
                <w:szCs w:val="26"/>
              </w:rPr>
              <w:t>Молодежь города Когалыма и допризывная подготовка молодежи</w:t>
            </w:r>
          </w:p>
          <w:p w:rsidR="009C034C" w:rsidRPr="005164D7" w:rsidRDefault="009C034C" w:rsidP="009C325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164D7">
              <w:rPr>
                <w:rFonts w:ascii="Times New Roman" w:hAnsi="Times New Roman"/>
                <w:sz w:val="26"/>
                <w:szCs w:val="26"/>
              </w:rPr>
              <w:t xml:space="preserve">Подпрограмма 4. </w:t>
            </w:r>
            <w:r w:rsidR="008A4178" w:rsidRPr="005164D7">
              <w:rPr>
                <w:rFonts w:ascii="Times New Roman" w:hAnsi="Times New Roman"/>
                <w:sz w:val="26"/>
                <w:szCs w:val="26"/>
              </w:rPr>
              <w:t>Ресурсное обеспечение системы образования.</w:t>
            </w:r>
          </w:p>
        </w:tc>
      </w:tr>
      <w:tr w:rsidR="009C034C" w:rsidRPr="005164D7" w:rsidTr="0032103B">
        <w:tc>
          <w:tcPr>
            <w:tcW w:w="1338" w:type="pct"/>
            <w:shd w:val="clear" w:color="auto" w:fill="auto"/>
          </w:tcPr>
          <w:p w:rsidR="009C034C" w:rsidRPr="005164D7" w:rsidRDefault="009C034C" w:rsidP="00BC3B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5164D7">
              <w:rPr>
                <w:rFonts w:eastAsia="Times New Roman"/>
                <w:sz w:val="26"/>
                <w:szCs w:val="26"/>
              </w:rPr>
              <w:t>Сроки реализации муниципальной программы</w:t>
            </w:r>
          </w:p>
          <w:p w:rsidR="000C097A" w:rsidRPr="005164D7" w:rsidRDefault="000C097A" w:rsidP="00BC3B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62" w:type="pct"/>
            <w:shd w:val="clear" w:color="auto" w:fill="auto"/>
          </w:tcPr>
          <w:p w:rsidR="009C034C" w:rsidRPr="005164D7" w:rsidRDefault="003C2F4D" w:rsidP="00BC3B8B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rFonts w:eastAsia="Times New Roman"/>
                <w:sz w:val="26"/>
                <w:szCs w:val="26"/>
              </w:rPr>
            </w:pPr>
            <w:r w:rsidRPr="005164D7">
              <w:rPr>
                <w:rFonts w:eastAsia="Times New Roman"/>
                <w:sz w:val="26"/>
                <w:szCs w:val="26"/>
              </w:rPr>
              <w:t>2016-2018</w:t>
            </w:r>
            <w:r w:rsidR="009C034C" w:rsidRPr="005164D7">
              <w:rPr>
                <w:rFonts w:eastAsia="Times New Roman"/>
                <w:sz w:val="26"/>
                <w:szCs w:val="26"/>
              </w:rPr>
              <w:t xml:space="preserve"> годы</w:t>
            </w:r>
          </w:p>
        </w:tc>
      </w:tr>
      <w:tr w:rsidR="00890859" w:rsidRPr="005164D7" w:rsidTr="0032103B">
        <w:tc>
          <w:tcPr>
            <w:tcW w:w="1338" w:type="pct"/>
            <w:shd w:val="clear" w:color="auto" w:fill="auto"/>
          </w:tcPr>
          <w:p w:rsidR="009C034C" w:rsidRPr="005164D7" w:rsidRDefault="009C034C" w:rsidP="00BC3B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5164D7">
              <w:rPr>
                <w:rFonts w:eastAsia="Times New Roman"/>
                <w:sz w:val="26"/>
                <w:szCs w:val="26"/>
              </w:rPr>
              <w:t>Финансовое обеспечение муниципальной программы</w:t>
            </w:r>
          </w:p>
        </w:tc>
        <w:tc>
          <w:tcPr>
            <w:tcW w:w="3662" w:type="pct"/>
            <w:shd w:val="clear" w:color="auto" w:fill="auto"/>
          </w:tcPr>
          <w:p w:rsidR="009C034C" w:rsidRPr="00890859" w:rsidRDefault="009C034C" w:rsidP="009C034C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90859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Общий объём финансирования мун</w:t>
            </w:r>
            <w:r w:rsidR="00986F70" w:rsidRPr="0089085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иципальной программы </w:t>
            </w:r>
            <w:r w:rsidR="0031540E">
              <w:rPr>
                <w:rFonts w:ascii="Times New Roman" w:hAnsi="Times New Roman" w:cs="Times New Roman"/>
                <w:b w:val="0"/>
                <w:sz w:val="26"/>
                <w:szCs w:val="26"/>
              </w:rPr>
              <w:t>5 868 795,2</w:t>
            </w:r>
            <w:r w:rsidRPr="0089085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руб., в том числе:</w:t>
            </w:r>
          </w:p>
          <w:p w:rsidR="009C034C" w:rsidRPr="00890859" w:rsidRDefault="009C034C" w:rsidP="009C034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 w:rsidRPr="00890859">
              <w:rPr>
                <w:sz w:val="26"/>
                <w:szCs w:val="26"/>
              </w:rPr>
              <w:t xml:space="preserve">Бюджет </w:t>
            </w:r>
            <w:r w:rsidR="00890859" w:rsidRPr="00890859">
              <w:rPr>
                <w:sz w:val="26"/>
                <w:szCs w:val="26"/>
              </w:rPr>
              <w:t>автономного округа – 4</w:t>
            </w:r>
            <w:r w:rsidR="001544A5">
              <w:rPr>
                <w:sz w:val="26"/>
                <w:szCs w:val="26"/>
              </w:rPr>
              <w:t> 593 028,38</w:t>
            </w:r>
            <w:r w:rsidRPr="00890859">
              <w:rPr>
                <w:sz w:val="26"/>
                <w:szCs w:val="26"/>
              </w:rPr>
              <w:t xml:space="preserve"> тыс. рублей:</w:t>
            </w:r>
          </w:p>
          <w:p w:rsidR="009C034C" w:rsidRPr="00890859" w:rsidRDefault="00890859" w:rsidP="009C034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 w:rsidRPr="00890859">
              <w:rPr>
                <w:sz w:val="26"/>
                <w:szCs w:val="26"/>
              </w:rPr>
              <w:t>2016 год-1</w:t>
            </w:r>
            <w:r w:rsidR="001544A5">
              <w:rPr>
                <w:sz w:val="26"/>
                <w:szCs w:val="26"/>
              </w:rPr>
              <w:t> 436 232,20</w:t>
            </w:r>
            <w:r w:rsidR="009C034C" w:rsidRPr="00890859">
              <w:rPr>
                <w:sz w:val="26"/>
                <w:szCs w:val="26"/>
              </w:rPr>
              <w:t xml:space="preserve"> тыс. рублей;</w:t>
            </w:r>
          </w:p>
          <w:p w:rsidR="001544A5" w:rsidRPr="00890859" w:rsidRDefault="00890859" w:rsidP="001544A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 w:rsidRPr="00890859">
              <w:rPr>
                <w:sz w:val="26"/>
                <w:szCs w:val="26"/>
              </w:rPr>
              <w:t>2017 год-</w:t>
            </w:r>
            <w:r w:rsidR="001544A5" w:rsidRPr="00890859">
              <w:rPr>
                <w:sz w:val="26"/>
                <w:szCs w:val="26"/>
              </w:rPr>
              <w:t>1</w:t>
            </w:r>
            <w:r w:rsidR="001544A5">
              <w:rPr>
                <w:sz w:val="26"/>
                <w:szCs w:val="26"/>
              </w:rPr>
              <w:t> 436 232,20</w:t>
            </w:r>
            <w:r w:rsidR="001544A5" w:rsidRPr="00890859">
              <w:rPr>
                <w:sz w:val="26"/>
                <w:szCs w:val="26"/>
              </w:rPr>
              <w:t xml:space="preserve"> тыс. рублей;</w:t>
            </w:r>
          </w:p>
          <w:p w:rsidR="009C034C" w:rsidRPr="00890859" w:rsidRDefault="00890859" w:rsidP="009C034C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6"/>
                <w:szCs w:val="26"/>
              </w:rPr>
            </w:pPr>
            <w:r w:rsidRPr="00890859">
              <w:rPr>
                <w:sz w:val="26"/>
                <w:szCs w:val="26"/>
              </w:rPr>
              <w:t>2018 год-1</w:t>
            </w:r>
            <w:r w:rsidR="001544A5">
              <w:rPr>
                <w:sz w:val="26"/>
                <w:szCs w:val="26"/>
              </w:rPr>
              <w:t> 720 563,98</w:t>
            </w:r>
            <w:r w:rsidR="009C034C" w:rsidRPr="00890859">
              <w:rPr>
                <w:sz w:val="26"/>
                <w:szCs w:val="26"/>
              </w:rPr>
              <w:t xml:space="preserve"> тыс. рублей;</w:t>
            </w:r>
          </w:p>
          <w:p w:rsidR="009C034C" w:rsidRPr="00890859" w:rsidRDefault="009C034C" w:rsidP="009C034C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90859">
              <w:rPr>
                <w:rFonts w:ascii="Times New Roman" w:hAnsi="Times New Roman" w:cs="Times New Roman"/>
                <w:b w:val="0"/>
                <w:sz w:val="26"/>
                <w:szCs w:val="26"/>
              </w:rPr>
              <w:t>Бюджет города Когалыма</w:t>
            </w:r>
            <w:r w:rsidR="00890859" w:rsidRPr="0089085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1</w:t>
            </w:r>
            <w:r w:rsidR="0031540E">
              <w:rPr>
                <w:rFonts w:ascii="Times New Roman" w:hAnsi="Times New Roman" w:cs="Times New Roman"/>
                <w:b w:val="0"/>
                <w:sz w:val="26"/>
                <w:szCs w:val="26"/>
              </w:rPr>
              <w:t> 275 766,82</w:t>
            </w:r>
            <w:r w:rsidRPr="0089085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рублей:</w:t>
            </w:r>
          </w:p>
          <w:p w:rsidR="009C034C" w:rsidRPr="00890859" w:rsidRDefault="00890859" w:rsidP="009C034C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90859">
              <w:rPr>
                <w:rFonts w:ascii="Times New Roman" w:hAnsi="Times New Roman" w:cs="Times New Roman"/>
                <w:b w:val="0"/>
                <w:sz w:val="26"/>
                <w:szCs w:val="26"/>
              </w:rPr>
              <w:t>2016 год – 4</w:t>
            </w:r>
            <w:r w:rsidR="0031540E">
              <w:rPr>
                <w:rFonts w:ascii="Times New Roman" w:hAnsi="Times New Roman" w:cs="Times New Roman"/>
                <w:b w:val="0"/>
                <w:sz w:val="26"/>
                <w:szCs w:val="26"/>
              </w:rPr>
              <w:t>14 917,0</w:t>
            </w:r>
            <w:r w:rsidR="009C034C" w:rsidRPr="0089085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9C034C" w:rsidRPr="00890859" w:rsidRDefault="00890859" w:rsidP="009C034C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9085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2017 год – </w:t>
            </w:r>
            <w:r w:rsidR="0031540E">
              <w:rPr>
                <w:rFonts w:ascii="Times New Roman" w:hAnsi="Times New Roman" w:cs="Times New Roman"/>
                <w:b w:val="0"/>
                <w:sz w:val="26"/>
                <w:szCs w:val="26"/>
              </w:rPr>
              <w:t>414 674,</w:t>
            </w:r>
            <w:r w:rsidR="001544A5"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  <w:r w:rsidR="009C034C" w:rsidRPr="0089085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рублей;</w:t>
            </w:r>
          </w:p>
          <w:p w:rsidR="009C034C" w:rsidRPr="00890859" w:rsidRDefault="00890859" w:rsidP="001544A5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color w:val="FF0000"/>
                <w:sz w:val="26"/>
                <w:szCs w:val="26"/>
              </w:rPr>
            </w:pPr>
            <w:r w:rsidRPr="00890859">
              <w:rPr>
                <w:rFonts w:ascii="Times New Roman" w:hAnsi="Times New Roman" w:cs="Times New Roman"/>
                <w:b w:val="0"/>
                <w:sz w:val="26"/>
                <w:szCs w:val="26"/>
              </w:rPr>
              <w:t>2018 год – 44</w:t>
            </w:r>
            <w:r w:rsidR="0031540E">
              <w:rPr>
                <w:rFonts w:ascii="Times New Roman" w:hAnsi="Times New Roman" w:cs="Times New Roman"/>
                <w:b w:val="0"/>
                <w:sz w:val="26"/>
                <w:szCs w:val="26"/>
              </w:rPr>
              <w:t>6 175,12</w:t>
            </w:r>
            <w:r w:rsidR="009C034C" w:rsidRPr="0089085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тыс. </w:t>
            </w:r>
            <w:r w:rsidRPr="00890859">
              <w:rPr>
                <w:rFonts w:ascii="Times New Roman" w:hAnsi="Times New Roman" w:cs="Times New Roman"/>
                <w:b w:val="0"/>
                <w:sz w:val="26"/>
                <w:szCs w:val="26"/>
              </w:rPr>
              <w:t>рублей.</w:t>
            </w:r>
          </w:p>
        </w:tc>
      </w:tr>
      <w:tr w:rsidR="0022375F" w:rsidRPr="005164D7" w:rsidTr="0032103B">
        <w:tc>
          <w:tcPr>
            <w:tcW w:w="1338" w:type="pct"/>
            <w:shd w:val="clear" w:color="auto" w:fill="auto"/>
          </w:tcPr>
          <w:p w:rsidR="0022375F" w:rsidRPr="005164D7" w:rsidRDefault="0022375F" w:rsidP="00BC3B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5164D7">
              <w:rPr>
                <w:rFonts w:eastAsia="Times New Roman"/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3662" w:type="pct"/>
            <w:shd w:val="clear" w:color="auto" w:fill="auto"/>
          </w:tcPr>
          <w:p w:rsidR="0022375F" w:rsidRPr="005164D7" w:rsidRDefault="0022375F" w:rsidP="0022375F">
            <w:pPr>
              <w:pStyle w:val="ConsPlusTitle"/>
              <w:numPr>
                <w:ilvl w:val="0"/>
                <w:numId w:val="6"/>
              </w:numPr>
              <w:ind w:left="0" w:firstLine="14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164D7">
              <w:rPr>
                <w:rFonts w:ascii="Times New Roman" w:hAnsi="Times New Roman" w:cs="Times New Roman"/>
                <w:b w:val="0"/>
                <w:sz w:val="26"/>
                <w:szCs w:val="26"/>
              </w:rPr>
              <w:t>Доля детей в возрасте от 3-х до 7-ми лет, получающих дошкольную образовательную услугу и (или) услугу по их содержанию – 100%;</w:t>
            </w:r>
          </w:p>
          <w:p w:rsidR="0022375F" w:rsidRPr="005164D7" w:rsidRDefault="0022375F" w:rsidP="0022375F">
            <w:pPr>
              <w:pStyle w:val="ConsPlusTitle"/>
              <w:numPr>
                <w:ilvl w:val="0"/>
                <w:numId w:val="6"/>
              </w:numPr>
              <w:ind w:left="0" w:firstLine="14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164D7">
              <w:rPr>
                <w:rFonts w:ascii="Times New Roman" w:hAnsi="Times New Roman" w:cs="Times New Roman"/>
                <w:b w:val="0"/>
                <w:sz w:val="26"/>
                <w:szCs w:val="26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 5-11 классов) - 63%;</w:t>
            </w:r>
          </w:p>
          <w:p w:rsidR="0022375F" w:rsidRPr="005164D7" w:rsidRDefault="0022375F" w:rsidP="0022375F">
            <w:pPr>
              <w:pStyle w:val="ConsPlusTitle"/>
              <w:numPr>
                <w:ilvl w:val="0"/>
                <w:numId w:val="6"/>
              </w:numPr>
              <w:ind w:left="0" w:firstLine="14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164D7">
              <w:rPr>
                <w:rFonts w:ascii="Times New Roman" w:hAnsi="Times New Roman" w:cs="Times New Roman"/>
                <w:b w:val="0"/>
                <w:sz w:val="26"/>
                <w:szCs w:val="26"/>
              </w:rPr>
              <w:t>Увеличение доли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 с 68% до 74%;</w:t>
            </w:r>
          </w:p>
          <w:p w:rsidR="0022375F" w:rsidRPr="005164D7" w:rsidRDefault="0022375F" w:rsidP="0022375F">
            <w:pPr>
              <w:pStyle w:val="ConsPlusTitle"/>
              <w:numPr>
                <w:ilvl w:val="0"/>
                <w:numId w:val="6"/>
              </w:numPr>
              <w:ind w:left="0" w:firstLine="14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164D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Доля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учебными пособиями в </w:t>
            </w:r>
            <w:r w:rsidRPr="005164D7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соответствии с новыми федеральными государственными образовательными стандартами</w:t>
            </w:r>
            <w:r w:rsidR="0017694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(далее – ФГОС)</w:t>
            </w:r>
            <w:r w:rsidRPr="005164D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(в общей численности обучающихся по новым федеральным государственным, образовательным стандартам) – 100%;</w:t>
            </w:r>
          </w:p>
          <w:p w:rsidR="0022375F" w:rsidRPr="005164D7" w:rsidRDefault="009C3257" w:rsidP="0022375F">
            <w:pPr>
              <w:pStyle w:val="ConsPlusTitle"/>
              <w:numPr>
                <w:ilvl w:val="0"/>
                <w:numId w:val="6"/>
              </w:numPr>
              <w:ind w:left="0" w:firstLine="14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164D7">
              <w:rPr>
                <w:rFonts w:ascii="Times New Roman" w:hAnsi="Times New Roman" w:cs="Times New Roman"/>
                <w:b w:val="0"/>
                <w:sz w:val="26"/>
                <w:szCs w:val="26"/>
              </w:rPr>
              <w:t>Увеличение доли</w:t>
            </w:r>
            <w:r w:rsidR="0022375F" w:rsidRPr="005164D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учащихся, обучающихся по новым ФГОС</w:t>
            </w:r>
            <w:r w:rsidRPr="005164D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 42% до 71,3%;</w:t>
            </w:r>
          </w:p>
          <w:p w:rsidR="0022375F" w:rsidRPr="005164D7" w:rsidRDefault="0022375F" w:rsidP="0022375F">
            <w:pPr>
              <w:pStyle w:val="ConsPlusTitle"/>
              <w:widowControl/>
              <w:numPr>
                <w:ilvl w:val="0"/>
                <w:numId w:val="6"/>
              </w:numPr>
              <w:ind w:left="0" w:firstLine="14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164D7">
              <w:rPr>
                <w:rFonts w:ascii="Times New Roman" w:hAnsi="Times New Roman" w:cs="Times New Roman"/>
                <w:b w:val="0"/>
                <w:sz w:val="26"/>
                <w:szCs w:val="26"/>
              </w:rPr>
              <w:t>Доля педагогических работников, участвующих в профессиональных конкурсах</w:t>
            </w:r>
            <w:r w:rsidR="009C3257" w:rsidRPr="005164D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36%;</w:t>
            </w:r>
          </w:p>
          <w:p w:rsidR="009C3257" w:rsidRPr="005164D7" w:rsidRDefault="0022375F" w:rsidP="009C3257">
            <w:pPr>
              <w:pStyle w:val="ConsPlusTitle"/>
              <w:numPr>
                <w:ilvl w:val="0"/>
                <w:numId w:val="6"/>
              </w:numPr>
              <w:ind w:left="0" w:firstLine="14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164D7">
              <w:rPr>
                <w:rFonts w:ascii="Times New Roman" w:hAnsi="Times New Roman" w:cs="Times New Roman"/>
                <w:b w:val="0"/>
                <w:sz w:val="26"/>
                <w:szCs w:val="26"/>
              </w:rPr>
              <w:t>Охват детей в возрасте 5-18 лет программами дополнительного образования (удельный вес численности детей, получающих услугу дополнительного образования, в общей численности детей в возрасте 5-18 лет)</w:t>
            </w:r>
            <w:r w:rsidR="009C3257" w:rsidRPr="005164D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72%;</w:t>
            </w:r>
          </w:p>
          <w:p w:rsidR="000F7526" w:rsidRPr="000F7526" w:rsidRDefault="000F7526" w:rsidP="000F7526">
            <w:pPr>
              <w:pStyle w:val="ConsPlusTitle"/>
              <w:numPr>
                <w:ilvl w:val="0"/>
                <w:numId w:val="6"/>
              </w:numPr>
              <w:ind w:left="1" w:firstLine="142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F7526">
              <w:rPr>
                <w:rFonts w:ascii="Times New Roman" w:hAnsi="Times New Roman" w:cs="Times New Roman"/>
                <w:b w:val="0"/>
                <w:sz w:val="26"/>
                <w:szCs w:val="26"/>
              </w:rPr>
              <w:t>Средняя заработная плата педагогических работников образовательных организаций общего образования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78498,0 рублей;</w:t>
            </w:r>
          </w:p>
          <w:p w:rsidR="000F7526" w:rsidRPr="000F7526" w:rsidRDefault="000F7526" w:rsidP="000F7526">
            <w:pPr>
              <w:pStyle w:val="ConsPlusTitle"/>
              <w:numPr>
                <w:ilvl w:val="0"/>
                <w:numId w:val="6"/>
              </w:numPr>
              <w:ind w:left="1" w:firstLine="142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F7526">
              <w:rPr>
                <w:rFonts w:ascii="Times New Roman" w:hAnsi="Times New Roman" w:cs="Times New Roman"/>
                <w:b w:val="0"/>
                <w:sz w:val="26"/>
                <w:szCs w:val="26"/>
              </w:rPr>
              <w:t>Средняя заработная плата педагогических работников дошкольных образовательных организаций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60905,7 рублей;</w:t>
            </w:r>
            <w:r w:rsidRPr="000F752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22375F" w:rsidRPr="005164D7" w:rsidRDefault="000F7526" w:rsidP="000F7526">
            <w:pPr>
              <w:pStyle w:val="ConsPlusTitle"/>
              <w:numPr>
                <w:ilvl w:val="0"/>
                <w:numId w:val="6"/>
              </w:numPr>
              <w:ind w:left="1" w:firstLine="142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F7526">
              <w:rPr>
                <w:rFonts w:ascii="Times New Roman" w:hAnsi="Times New Roman" w:cs="Times New Roman"/>
                <w:b w:val="0"/>
                <w:sz w:val="26"/>
                <w:szCs w:val="26"/>
              </w:rPr>
              <w:t>Средняя заработная плата педагогических работников организаций дополнительного образования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78634,0 рублей;</w:t>
            </w:r>
          </w:p>
          <w:p w:rsidR="0022375F" w:rsidRPr="005164D7" w:rsidRDefault="0022375F" w:rsidP="0022375F">
            <w:pPr>
              <w:pStyle w:val="ConsPlusTitle"/>
              <w:numPr>
                <w:ilvl w:val="0"/>
                <w:numId w:val="6"/>
              </w:numPr>
              <w:ind w:left="0" w:firstLine="14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164D7">
              <w:rPr>
                <w:rFonts w:ascii="Times New Roman" w:hAnsi="Times New Roman" w:cs="Times New Roman"/>
                <w:b w:val="0"/>
                <w:sz w:val="26"/>
                <w:szCs w:val="26"/>
              </w:rPr>
              <w:t>Доля выпускников муниципальных общеобразовательных организаций, не получивших аттестат о среднем общем образовании</w:t>
            </w:r>
            <w:r w:rsidR="009C3257" w:rsidRPr="005164D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0,5%;</w:t>
            </w:r>
          </w:p>
          <w:p w:rsidR="0022375F" w:rsidRPr="005164D7" w:rsidRDefault="0022375F" w:rsidP="0022375F">
            <w:pPr>
              <w:pStyle w:val="ConsPlusTitle"/>
              <w:widowControl/>
              <w:numPr>
                <w:ilvl w:val="0"/>
                <w:numId w:val="6"/>
              </w:numPr>
              <w:ind w:left="0" w:firstLine="14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164D7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Отношение среднего балла единого государственного экзамена (в расчете на 1 предмет) в 10 % школ с лучшими результатами единого государственного экзамена к среднему баллу единого государственного экзамена (в расчете на 1 предмет) в 10 % школ с худшими результатами ЕГЭ</w:t>
            </w:r>
            <w:r w:rsidR="009C3257" w:rsidRPr="005164D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1,25;</w:t>
            </w:r>
          </w:p>
          <w:p w:rsidR="0022375F" w:rsidRPr="005164D7" w:rsidRDefault="0022375F" w:rsidP="0022375F">
            <w:pPr>
              <w:pStyle w:val="ConsPlusTitle"/>
              <w:widowControl/>
              <w:numPr>
                <w:ilvl w:val="0"/>
                <w:numId w:val="6"/>
              </w:numPr>
              <w:ind w:left="0" w:firstLine="14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164D7">
              <w:rPr>
                <w:rFonts w:ascii="Times New Roman" w:hAnsi="Times New Roman" w:cs="Times New Roman"/>
                <w:b w:val="0"/>
                <w:sz w:val="26"/>
                <w:szCs w:val="26"/>
              </w:rPr>
              <w:t>Доля образовательных организаций, разместивших на сайте нормативно закрепленный перечень сведений о своей деятельности</w:t>
            </w:r>
            <w:r w:rsidR="009C3257" w:rsidRPr="005164D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100%;</w:t>
            </w:r>
          </w:p>
          <w:p w:rsidR="000A0895" w:rsidRPr="005164D7" w:rsidRDefault="000A0895" w:rsidP="000A0895">
            <w:pPr>
              <w:pStyle w:val="ConsPlusTitle"/>
              <w:widowControl/>
              <w:numPr>
                <w:ilvl w:val="0"/>
                <w:numId w:val="6"/>
              </w:numPr>
              <w:ind w:left="0" w:firstLine="14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164D7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Количество молодёжи, охваченной организованными мероприятиями и участием в мероприятиях духовно-нравственной и гражданско-патриотической направленности – 3350;</w:t>
            </w:r>
          </w:p>
          <w:p w:rsidR="000A0895" w:rsidRPr="005164D7" w:rsidRDefault="000A0895" w:rsidP="000A0895">
            <w:pPr>
              <w:pStyle w:val="ConsPlusTitle"/>
              <w:widowControl/>
              <w:numPr>
                <w:ilvl w:val="0"/>
                <w:numId w:val="6"/>
              </w:numPr>
              <w:ind w:left="0" w:firstLine="14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164D7">
              <w:rPr>
                <w:rFonts w:ascii="Times New Roman" w:hAnsi="Times New Roman" w:cs="Times New Roman"/>
                <w:b w:val="0"/>
                <w:sz w:val="26"/>
                <w:szCs w:val="26"/>
              </w:rPr>
              <w:t>Доля общеобразовательных организаций, участвующих в конкурсе на лучшую подготовку граждан РФ к военной службе – 100%;</w:t>
            </w:r>
          </w:p>
          <w:p w:rsidR="00C62035" w:rsidRPr="005164D7" w:rsidRDefault="00C62035" w:rsidP="0022375F">
            <w:pPr>
              <w:pStyle w:val="ConsPlusTitle"/>
              <w:widowControl/>
              <w:numPr>
                <w:ilvl w:val="0"/>
                <w:numId w:val="6"/>
              </w:numPr>
              <w:ind w:left="0" w:firstLine="14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164D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Количество молодёжи, вовлечённой в проекты, программы, мероприятия </w:t>
            </w:r>
            <w:r w:rsidR="000A0895" w:rsidRPr="000A089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 социализации молодого поколения и по поддержке </w:t>
            </w:r>
            <w:r w:rsidRPr="005164D7">
              <w:rPr>
                <w:rFonts w:ascii="Times New Roman" w:hAnsi="Times New Roman" w:cs="Times New Roman"/>
                <w:b w:val="0"/>
                <w:sz w:val="26"/>
                <w:szCs w:val="26"/>
              </w:rPr>
              <w:t>инициативной и талантливой молодёжи</w:t>
            </w:r>
            <w:r w:rsidR="0032103B" w:rsidRPr="005164D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2150;</w:t>
            </w:r>
          </w:p>
          <w:p w:rsidR="0032103B" w:rsidRPr="005164D7" w:rsidRDefault="0032103B" w:rsidP="0032103B">
            <w:pPr>
              <w:pStyle w:val="ConsPlusTitle"/>
              <w:widowControl/>
              <w:numPr>
                <w:ilvl w:val="0"/>
                <w:numId w:val="6"/>
              </w:numPr>
              <w:ind w:left="0" w:firstLine="14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164D7">
              <w:rPr>
                <w:rFonts w:ascii="Times New Roman" w:hAnsi="Times New Roman" w:cs="Times New Roman"/>
                <w:b w:val="0"/>
                <w:sz w:val="26"/>
                <w:szCs w:val="26"/>
              </w:rPr>
              <w:t>Удовлетворённость качеством предоставляемых в сфере реализации молодёжной политики услуг - 90 %;</w:t>
            </w:r>
          </w:p>
          <w:p w:rsidR="0032103B" w:rsidRPr="005164D7" w:rsidRDefault="0032103B" w:rsidP="0032103B">
            <w:pPr>
              <w:pStyle w:val="ConsPlusTitle"/>
              <w:widowControl/>
              <w:numPr>
                <w:ilvl w:val="0"/>
                <w:numId w:val="6"/>
              </w:numPr>
              <w:ind w:left="0" w:firstLine="14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164D7">
              <w:rPr>
                <w:rFonts w:ascii="Times New Roman" w:hAnsi="Times New Roman" w:cs="Times New Roman"/>
                <w:b w:val="0"/>
                <w:sz w:val="26"/>
                <w:szCs w:val="26"/>
              </w:rPr>
              <w:t>Исполнение муниципального задания на оказание муниципальных услуг учреждением сферы работы с молодёжью в размере - не менее 95 %.</w:t>
            </w:r>
          </w:p>
          <w:p w:rsidR="0022375F" w:rsidRPr="005164D7" w:rsidRDefault="0022375F" w:rsidP="0022375F">
            <w:pPr>
              <w:pStyle w:val="ConsPlusTitle"/>
              <w:numPr>
                <w:ilvl w:val="0"/>
                <w:numId w:val="6"/>
              </w:numPr>
              <w:ind w:left="0" w:firstLine="14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164D7">
              <w:rPr>
                <w:rFonts w:ascii="Times New Roman" w:hAnsi="Times New Roman" w:cs="Times New Roman"/>
                <w:b w:val="0"/>
                <w:sz w:val="26"/>
                <w:szCs w:val="26"/>
              </w:rPr>
              <w:t>Доля населения в возрасте 7-17 лет, охваченная образованием с учетом образовательных потребностей и запросов обучающихся, в общей численности населения в возрасте 7-17 лет</w:t>
            </w:r>
            <w:r w:rsidR="009C3257" w:rsidRPr="005164D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99%;</w:t>
            </w:r>
            <w:r w:rsidRPr="005164D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22375F" w:rsidRPr="005164D7" w:rsidRDefault="0022375F" w:rsidP="0022375F">
            <w:pPr>
              <w:pStyle w:val="ConsPlusTitle"/>
              <w:widowControl/>
              <w:numPr>
                <w:ilvl w:val="0"/>
                <w:numId w:val="6"/>
              </w:numPr>
              <w:ind w:left="0" w:firstLine="14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164D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Исполнение муниципальных заданий на оказание муниципальных услуг </w:t>
            </w:r>
            <w:r w:rsidR="0032103B" w:rsidRPr="005164D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образовательными </w:t>
            </w:r>
            <w:r w:rsidR="005164D7" w:rsidRPr="005164D7"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организациями –</w:t>
            </w:r>
            <w:r w:rsidR="009C3257" w:rsidRPr="005164D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не менее 95%;</w:t>
            </w:r>
          </w:p>
          <w:p w:rsidR="000A0895" w:rsidRPr="000A0895" w:rsidRDefault="000A0895" w:rsidP="000A0895">
            <w:pPr>
              <w:pStyle w:val="ConsPlusTitle"/>
              <w:numPr>
                <w:ilvl w:val="0"/>
                <w:numId w:val="6"/>
              </w:numPr>
              <w:ind w:left="0" w:firstLine="14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A0895">
              <w:rPr>
                <w:rFonts w:ascii="Times New Roman" w:hAnsi="Times New Roman" w:cs="Times New Roman"/>
                <w:b w:val="0"/>
                <w:sz w:val="26"/>
                <w:szCs w:val="26"/>
              </w:rPr>
              <w:t>Доля общеобразовательных организаций, в которых обеспечена возможность пользоваться столовыми, соответствующими современным требованиям-100%;</w:t>
            </w:r>
          </w:p>
          <w:p w:rsidR="000A0895" w:rsidRPr="000A0895" w:rsidRDefault="000A0895" w:rsidP="000A0895">
            <w:pPr>
              <w:pStyle w:val="ConsPlusTitle"/>
              <w:numPr>
                <w:ilvl w:val="0"/>
                <w:numId w:val="6"/>
              </w:numPr>
              <w:ind w:left="0" w:firstLine="14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A0895">
              <w:rPr>
                <w:rFonts w:ascii="Times New Roman" w:hAnsi="Times New Roman" w:cs="Times New Roman"/>
                <w:b w:val="0"/>
                <w:sz w:val="26"/>
                <w:szCs w:val="26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-99,8%;</w:t>
            </w:r>
          </w:p>
          <w:p w:rsidR="000A0895" w:rsidRPr="000A0895" w:rsidRDefault="000A0895" w:rsidP="000A0895">
            <w:pPr>
              <w:pStyle w:val="ConsPlusTitle"/>
              <w:numPr>
                <w:ilvl w:val="0"/>
                <w:numId w:val="6"/>
              </w:numPr>
              <w:ind w:left="0" w:firstLine="14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A0895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Количество сданных объектов дошкольных образовательных организаций-0;</w:t>
            </w:r>
          </w:p>
          <w:p w:rsidR="0022375F" w:rsidRPr="000A0895" w:rsidRDefault="000A0895" w:rsidP="000A0895">
            <w:pPr>
              <w:pStyle w:val="ConsPlusTitle"/>
              <w:numPr>
                <w:ilvl w:val="0"/>
                <w:numId w:val="6"/>
              </w:numPr>
              <w:ind w:left="0" w:firstLine="14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A089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Доля базовых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организаций-28,5% </w:t>
            </w:r>
          </w:p>
        </w:tc>
      </w:tr>
    </w:tbl>
    <w:p w:rsidR="0034265F" w:rsidRPr="005164D7" w:rsidRDefault="0034265F"/>
    <w:p w:rsidR="000C097A" w:rsidRDefault="000C097A" w:rsidP="000C097A">
      <w:pPr>
        <w:ind w:left="4962"/>
        <w:rPr>
          <w:rFonts w:eastAsia="Times New Roman"/>
        </w:rPr>
      </w:pPr>
    </w:p>
    <w:p w:rsidR="0079463E" w:rsidRPr="005164D7" w:rsidRDefault="0079463E" w:rsidP="000C097A">
      <w:pPr>
        <w:ind w:left="4962"/>
        <w:rPr>
          <w:sz w:val="26"/>
          <w:szCs w:val="26"/>
        </w:rPr>
      </w:pPr>
    </w:p>
    <w:p w:rsidR="000C097A" w:rsidRPr="005164D7" w:rsidRDefault="000C097A" w:rsidP="000C097A">
      <w:pPr>
        <w:ind w:left="4962"/>
        <w:rPr>
          <w:sz w:val="26"/>
          <w:szCs w:val="26"/>
        </w:rPr>
      </w:pPr>
    </w:p>
    <w:p w:rsidR="000C097A" w:rsidRPr="005164D7" w:rsidRDefault="000C097A" w:rsidP="000C097A">
      <w:pPr>
        <w:ind w:left="4962"/>
        <w:rPr>
          <w:sz w:val="26"/>
          <w:szCs w:val="26"/>
        </w:rPr>
      </w:pPr>
    </w:p>
    <w:p w:rsidR="000C097A" w:rsidRPr="005164D7" w:rsidRDefault="000C097A" w:rsidP="000C097A">
      <w:pPr>
        <w:ind w:left="4962"/>
        <w:rPr>
          <w:sz w:val="26"/>
          <w:szCs w:val="26"/>
        </w:rPr>
      </w:pPr>
    </w:p>
    <w:p w:rsidR="000C097A" w:rsidRPr="005164D7" w:rsidRDefault="000C097A" w:rsidP="000C097A">
      <w:pPr>
        <w:ind w:left="4962"/>
        <w:rPr>
          <w:sz w:val="26"/>
          <w:szCs w:val="26"/>
        </w:rPr>
      </w:pPr>
    </w:p>
    <w:p w:rsidR="000C097A" w:rsidRPr="005164D7" w:rsidRDefault="000C097A" w:rsidP="000C097A">
      <w:pPr>
        <w:ind w:left="4962"/>
        <w:rPr>
          <w:sz w:val="26"/>
          <w:szCs w:val="26"/>
        </w:rPr>
      </w:pPr>
    </w:p>
    <w:p w:rsidR="0040126E" w:rsidRPr="005164D7" w:rsidRDefault="0040126E" w:rsidP="000C097A">
      <w:pPr>
        <w:ind w:left="4962"/>
        <w:rPr>
          <w:sz w:val="26"/>
          <w:szCs w:val="26"/>
        </w:rPr>
      </w:pPr>
    </w:p>
    <w:p w:rsidR="0040126E" w:rsidRPr="005164D7" w:rsidRDefault="0040126E" w:rsidP="000C097A">
      <w:pPr>
        <w:ind w:left="4962"/>
        <w:rPr>
          <w:sz w:val="26"/>
          <w:szCs w:val="26"/>
        </w:rPr>
      </w:pPr>
    </w:p>
    <w:p w:rsidR="0040126E" w:rsidRPr="005164D7" w:rsidRDefault="0040126E" w:rsidP="000C097A">
      <w:pPr>
        <w:ind w:left="4962"/>
        <w:rPr>
          <w:sz w:val="26"/>
          <w:szCs w:val="26"/>
        </w:rPr>
      </w:pPr>
    </w:p>
    <w:p w:rsidR="0040126E" w:rsidRPr="005164D7" w:rsidRDefault="0040126E" w:rsidP="000C097A">
      <w:pPr>
        <w:ind w:left="4962"/>
        <w:rPr>
          <w:sz w:val="26"/>
          <w:szCs w:val="26"/>
        </w:rPr>
      </w:pPr>
    </w:p>
    <w:p w:rsidR="0040126E" w:rsidRPr="005164D7" w:rsidRDefault="0040126E" w:rsidP="000C097A">
      <w:pPr>
        <w:ind w:left="4962"/>
        <w:rPr>
          <w:sz w:val="26"/>
          <w:szCs w:val="26"/>
        </w:rPr>
      </w:pPr>
    </w:p>
    <w:p w:rsidR="0040126E" w:rsidRPr="005164D7" w:rsidRDefault="0040126E" w:rsidP="000C097A">
      <w:pPr>
        <w:ind w:left="4962"/>
        <w:rPr>
          <w:sz w:val="26"/>
          <w:szCs w:val="26"/>
        </w:rPr>
      </w:pPr>
    </w:p>
    <w:p w:rsidR="0040126E" w:rsidRPr="005164D7" w:rsidRDefault="0040126E" w:rsidP="000C097A">
      <w:pPr>
        <w:ind w:left="4962"/>
        <w:rPr>
          <w:sz w:val="26"/>
          <w:szCs w:val="26"/>
        </w:rPr>
      </w:pPr>
    </w:p>
    <w:p w:rsidR="0040126E" w:rsidRPr="005164D7" w:rsidRDefault="0040126E" w:rsidP="000C097A">
      <w:pPr>
        <w:ind w:left="4962"/>
        <w:rPr>
          <w:sz w:val="26"/>
          <w:szCs w:val="26"/>
        </w:rPr>
      </w:pPr>
    </w:p>
    <w:p w:rsidR="0040126E" w:rsidRPr="005164D7" w:rsidRDefault="0040126E" w:rsidP="000C097A">
      <w:pPr>
        <w:ind w:left="4962"/>
        <w:rPr>
          <w:sz w:val="26"/>
          <w:szCs w:val="26"/>
        </w:rPr>
      </w:pPr>
    </w:p>
    <w:p w:rsidR="0040126E" w:rsidRPr="005164D7" w:rsidRDefault="0040126E" w:rsidP="000C097A">
      <w:pPr>
        <w:ind w:left="4962"/>
        <w:rPr>
          <w:sz w:val="26"/>
          <w:szCs w:val="26"/>
        </w:rPr>
      </w:pPr>
    </w:p>
    <w:p w:rsidR="0040126E" w:rsidRDefault="0040126E" w:rsidP="000C097A">
      <w:pPr>
        <w:ind w:left="4962"/>
        <w:rPr>
          <w:sz w:val="26"/>
          <w:szCs w:val="26"/>
        </w:rPr>
      </w:pPr>
    </w:p>
    <w:p w:rsidR="009A6777" w:rsidRDefault="009A6777" w:rsidP="000C097A">
      <w:pPr>
        <w:ind w:left="4962"/>
        <w:rPr>
          <w:sz w:val="26"/>
          <w:szCs w:val="26"/>
        </w:rPr>
      </w:pPr>
    </w:p>
    <w:p w:rsidR="009A6777" w:rsidRDefault="009A6777" w:rsidP="000C097A">
      <w:pPr>
        <w:ind w:left="4962"/>
        <w:rPr>
          <w:sz w:val="26"/>
          <w:szCs w:val="26"/>
        </w:rPr>
      </w:pPr>
    </w:p>
    <w:p w:rsidR="0079463E" w:rsidRDefault="0079463E" w:rsidP="000C097A">
      <w:pPr>
        <w:ind w:left="4962"/>
        <w:rPr>
          <w:sz w:val="26"/>
          <w:szCs w:val="26"/>
        </w:rPr>
      </w:pPr>
    </w:p>
    <w:p w:rsidR="0079463E" w:rsidRDefault="0079463E" w:rsidP="000C097A">
      <w:pPr>
        <w:ind w:left="4962"/>
        <w:rPr>
          <w:sz w:val="26"/>
          <w:szCs w:val="26"/>
        </w:rPr>
      </w:pPr>
    </w:p>
    <w:p w:rsidR="000C097A" w:rsidRDefault="000C097A" w:rsidP="0032103B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79463E" w:rsidRDefault="0079463E" w:rsidP="0032103B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79463E" w:rsidRDefault="0079463E" w:rsidP="0032103B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79463E" w:rsidRDefault="0079463E" w:rsidP="0032103B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79463E" w:rsidRPr="005164D7" w:rsidRDefault="0079463E" w:rsidP="0032103B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0C097A" w:rsidRPr="005164D7" w:rsidRDefault="000C097A" w:rsidP="000C097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5164D7">
        <w:rPr>
          <w:sz w:val="26"/>
          <w:szCs w:val="26"/>
        </w:rPr>
        <w:t xml:space="preserve">1. </w:t>
      </w:r>
      <w:r w:rsidR="008A4178" w:rsidRPr="005164D7">
        <w:rPr>
          <w:sz w:val="26"/>
          <w:szCs w:val="26"/>
        </w:rPr>
        <w:t xml:space="preserve">КРАТКАЯ </w:t>
      </w:r>
      <w:r w:rsidRPr="005164D7">
        <w:rPr>
          <w:sz w:val="26"/>
          <w:szCs w:val="26"/>
        </w:rPr>
        <w:t>ХАРАКТЕРИСТИКА ТЕКУЩЕГО СОСТОЯНИЯ СФЕРЫ ОБРАЗОВАНИЯ И МОЛОДЕЖНОЙ ПОЛИТИКИ ГОРОДА КОГАЛЫМА</w:t>
      </w:r>
    </w:p>
    <w:p w:rsidR="000C097A" w:rsidRPr="005164D7" w:rsidRDefault="000C097A" w:rsidP="000C097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3F9D" w:rsidRPr="005164D7" w:rsidRDefault="00453F9D" w:rsidP="000C097A">
      <w:pPr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Образование города, развивающееся в новых системных условиях модернизации, представляет собой совокупность дошкольных образовательных организаций, средних общеобразовательных школ, организаций д</w:t>
      </w:r>
      <w:r w:rsidR="00EF0A73">
        <w:rPr>
          <w:sz w:val="26"/>
          <w:szCs w:val="26"/>
        </w:rPr>
        <w:t>ополнительного образования</w:t>
      </w:r>
      <w:r w:rsidRPr="005164D7">
        <w:rPr>
          <w:sz w:val="26"/>
          <w:szCs w:val="26"/>
        </w:rPr>
        <w:t>, среднего профессионального образования. Все образовательные организации, подведомственные управлению образования Администрации города Когалыма, имеют государственную регистрацию как юридические лица, лицензию на право осуществления образовательной деятельности.  Все общеобразовательные организации имеют свидетельства о государственной аккредитации в соответствии с уровнем реализуемых программ.</w:t>
      </w:r>
    </w:p>
    <w:p w:rsidR="000C097A" w:rsidRPr="005164D7" w:rsidRDefault="000C097A" w:rsidP="000C097A">
      <w:pPr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В городе Когалыме действует 7 общеобразовательных школ, 2 организации дополнительного образования детей, 7 дошкольных образовательных организаций.</w:t>
      </w:r>
    </w:p>
    <w:p w:rsidR="000C097A" w:rsidRPr="005164D7" w:rsidRDefault="000C097A" w:rsidP="000C097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С 01 января 2015 года изменен тип образовательных организаций: все детские сады, школы и организации дополнительного образования стали автономными.</w:t>
      </w:r>
    </w:p>
    <w:p w:rsidR="000C097A" w:rsidRPr="005164D7" w:rsidRDefault="0017694E" w:rsidP="000C09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2015 году</w:t>
      </w:r>
      <w:r w:rsidR="000C097A" w:rsidRPr="005164D7">
        <w:rPr>
          <w:sz w:val="26"/>
          <w:szCs w:val="26"/>
        </w:rPr>
        <w:t xml:space="preserve"> реорганизованы дошкольные образовательные организации путем присоединения дошколь</w:t>
      </w:r>
      <w:r>
        <w:rPr>
          <w:sz w:val="26"/>
          <w:szCs w:val="26"/>
        </w:rPr>
        <w:t>ных образовательных организаций.</w:t>
      </w:r>
      <w:r w:rsidR="000C097A" w:rsidRPr="005164D7">
        <w:rPr>
          <w:sz w:val="26"/>
          <w:szCs w:val="26"/>
        </w:rPr>
        <w:t xml:space="preserve"> </w:t>
      </w:r>
    </w:p>
    <w:p w:rsidR="003F6F65" w:rsidRPr="005164D7" w:rsidRDefault="003F6F65" w:rsidP="003F6F6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 xml:space="preserve">Дошкольное образование сегодня - это важный фактор образования, обеспечивающий каждому ребёнку равные условия для последующего успешного обучения в школе. В силу специфики демографической ситуации в нашем городе, проблема доступности дошкольного образования является одной из приоритетных задач для муниципальной системы образования. </w:t>
      </w:r>
    </w:p>
    <w:p w:rsidR="003F6F65" w:rsidRPr="005164D7" w:rsidRDefault="003F6F65" w:rsidP="003F6F65">
      <w:pPr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 xml:space="preserve">Среднесписочная численность детей в </w:t>
      </w:r>
      <w:r w:rsidR="0017694E">
        <w:rPr>
          <w:sz w:val="26"/>
          <w:szCs w:val="26"/>
        </w:rPr>
        <w:t xml:space="preserve">дошкольных образовательных организациях </w:t>
      </w:r>
      <w:r w:rsidRPr="005164D7">
        <w:rPr>
          <w:sz w:val="26"/>
          <w:szCs w:val="26"/>
        </w:rPr>
        <w:t>с учетом групп кратковременно</w:t>
      </w:r>
      <w:r w:rsidR="0017694E">
        <w:rPr>
          <w:sz w:val="26"/>
          <w:szCs w:val="26"/>
        </w:rPr>
        <w:t>го пребывания детей составила 3</w:t>
      </w:r>
      <w:r w:rsidRPr="005164D7">
        <w:rPr>
          <w:sz w:val="26"/>
          <w:szCs w:val="26"/>
        </w:rPr>
        <w:t>929 человек (2014 г.- 3703 чел.)</w:t>
      </w:r>
      <w:r w:rsidR="0017694E">
        <w:rPr>
          <w:sz w:val="26"/>
          <w:szCs w:val="26"/>
        </w:rPr>
        <w:t>.</w:t>
      </w:r>
      <w:r w:rsidRPr="005164D7">
        <w:rPr>
          <w:sz w:val="26"/>
          <w:szCs w:val="26"/>
        </w:rPr>
        <w:t xml:space="preserve"> Увеличение количества детей в дошкольных образовательных организациях произошло благодаря оптимизации площадей образовательных организаций, за счет функционир</w:t>
      </w:r>
      <w:r w:rsidR="0017694E">
        <w:rPr>
          <w:sz w:val="26"/>
          <w:szCs w:val="26"/>
        </w:rPr>
        <w:t>ования на полную мощность новой</w:t>
      </w:r>
      <w:r w:rsidRPr="005164D7">
        <w:rPr>
          <w:sz w:val="26"/>
          <w:szCs w:val="26"/>
        </w:rPr>
        <w:t xml:space="preserve"> </w:t>
      </w:r>
      <w:r w:rsidR="0017694E">
        <w:rPr>
          <w:sz w:val="26"/>
          <w:szCs w:val="26"/>
        </w:rPr>
        <w:t>дошкольной образовательной организации</w:t>
      </w:r>
      <w:r w:rsidR="002A3F47" w:rsidRPr="005164D7">
        <w:rPr>
          <w:sz w:val="26"/>
          <w:szCs w:val="26"/>
        </w:rPr>
        <w:t xml:space="preserve"> «Цветик-семицветик» (13 групп) с 2014 года</w:t>
      </w:r>
      <w:r w:rsidRPr="005164D7">
        <w:rPr>
          <w:sz w:val="26"/>
          <w:szCs w:val="26"/>
        </w:rPr>
        <w:t xml:space="preserve">. </w:t>
      </w:r>
    </w:p>
    <w:p w:rsidR="003F6F65" w:rsidRPr="005164D7" w:rsidRDefault="003F6F65" w:rsidP="003F6F65">
      <w:pPr>
        <w:ind w:firstLine="600"/>
        <w:jc w:val="both"/>
        <w:rPr>
          <w:sz w:val="26"/>
          <w:szCs w:val="26"/>
        </w:rPr>
      </w:pPr>
      <w:r w:rsidRPr="005164D7">
        <w:rPr>
          <w:sz w:val="26"/>
          <w:szCs w:val="26"/>
        </w:rPr>
        <w:t xml:space="preserve">Охват дошкольным образованием детей в возрасте от 3 до 7 лет составляет 100%. Однако наблюдается увеличение детей в возрасте от 1,5 до 3 лет, нуждающихся в получении мест в дошкольных образовательных организациях. </w:t>
      </w:r>
    </w:p>
    <w:p w:rsidR="003F6F65" w:rsidRPr="005164D7" w:rsidRDefault="003F6F65" w:rsidP="003F6F65">
      <w:pPr>
        <w:ind w:firstLine="709"/>
        <w:jc w:val="both"/>
        <w:rPr>
          <w:sz w:val="26"/>
          <w:szCs w:val="26"/>
          <w:lang w:eastAsia="en-US"/>
        </w:rPr>
      </w:pPr>
      <w:r w:rsidRPr="005164D7">
        <w:rPr>
          <w:sz w:val="26"/>
          <w:szCs w:val="26"/>
          <w:lang w:eastAsia="en-US"/>
        </w:rPr>
        <w:t>Городская очередность в дошкольные образовательные организации на 01.</w:t>
      </w:r>
      <w:r w:rsidR="0017694E">
        <w:rPr>
          <w:sz w:val="26"/>
          <w:szCs w:val="26"/>
          <w:lang w:eastAsia="en-US"/>
        </w:rPr>
        <w:t>10.2015 составляет 2111 человек (в 2014 году – 1</w:t>
      </w:r>
      <w:r w:rsidRPr="005164D7">
        <w:rPr>
          <w:sz w:val="26"/>
          <w:szCs w:val="26"/>
          <w:lang w:eastAsia="en-US"/>
        </w:rPr>
        <w:t>909 человек). Дефицит мест для детей от рождения до 1,5 лет составл</w:t>
      </w:r>
      <w:r w:rsidR="0017694E">
        <w:rPr>
          <w:sz w:val="26"/>
          <w:szCs w:val="26"/>
          <w:lang w:eastAsia="en-US"/>
        </w:rPr>
        <w:t>яет 1023 места (в 2014 году – 1</w:t>
      </w:r>
      <w:r w:rsidRPr="005164D7">
        <w:rPr>
          <w:sz w:val="26"/>
          <w:szCs w:val="26"/>
          <w:lang w:eastAsia="en-US"/>
        </w:rPr>
        <w:t>130 мест), с 1,5 до 3 лет –1088 мест (в 2014 году – 779 мест).</w:t>
      </w:r>
    </w:p>
    <w:p w:rsidR="003F6F65" w:rsidRPr="005164D7" w:rsidRDefault="003F6F65" w:rsidP="003F6F65">
      <w:pPr>
        <w:ind w:firstLine="709"/>
        <w:jc w:val="both"/>
        <w:rPr>
          <w:sz w:val="26"/>
          <w:szCs w:val="26"/>
          <w:lang w:eastAsia="en-US"/>
        </w:rPr>
      </w:pPr>
      <w:r w:rsidRPr="005164D7">
        <w:rPr>
          <w:sz w:val="26"/>
          <w:szCs w:val="26"/>
        </w:rPr>
        <w:t>В городе также работают центры негосударственного сектора, которые посещают 316 детей дошкольного возраста.</w:t>
      </w:r>
      <w:r w:rsidRPr="005164D7">
        <w:rPr>
          <w:sz w:val="26"/>
          <w:szCs w:val="26"/>
          <w:lang w:eastAsia="en-US"/>
        </w:rPr>
        <w:t xml:space="preserve"> Продолжают работу два центра временного пребывания детей: «Теремок» и «Лунтик», предоставляющие на платной основе услуги по уходу и присмотру за детьми раннего возраста. </w:t>
      </w:r>
    </w:p>
    <w:p w:rsidR="003F6F65" w:rsidRPr="005164D7" w:rsidRDefault="003F6F65" w:rsidP="003F6F65">
      <w:pPr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С целью поддержки и развития семейного воспитания продолжают работу консультационные пункты по оказанию методической, диагностической и консультативной помощи семьям, воспитывающим детей дошкольного возраста на дому.</w:t>
      </w:r>
    </w:p>
    <w:p w:rsidR="003F6F65" w:rsidRPr="005164D7" w:rsidRDefault="003F6F65" w:rsidP="003F6F65">
      <w:pPr>
        <w:tabs>
          <w:tab w:val="left" w:pos="9200"/>
        </w:tabs>
        <w:ind w:firstLine="709"/>
        <w:jc w:val="both"/>
        <w:rPr>
          <w:sz w:val="26"/>
          <w:szCs w:val="26"/>
        </w:rPr>
      </w:pPr>
      <w:r w:rsidRPr="005A6FA2">
        <w:rPr>
          <w:sz w:val="26"/>
          <w:szCs w:val="26"/>
        </w:rPr>
        <w:t>С 2018 года запланировано начало строительства нового детского сада на 320 мест по ул. Градостроителей.</w:t>
      </w:r>
      <w:r w:rsidRPr="005164D7">
        <w:rPr>
          <w:sz w:val="26"/>
          <w:szCs w:val="26"/>
        </w:rPr>
        <w:t xml:space="preserve"> </w:t>
      </w:r>
    </w:p>
    <w:p w:rsidR="003F6F65" w:rsidRPr="005164D7" w:rsidRDefault="003F6F65" w:rsidP="003F6F65">
      <w:pPr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 xml:space="preserve">Особого внимания требует проблема обеспечения равного доступа и получения качественного дошкольного образования детей с ограниченными возможностями здоровья, детей-инвалидов. Услуга дошкольного образования предоставляется воспитанникам с ограниченными возможностями здоровья, детям-инвалидам как в общеразвивающих группах, так и в группах комбинированной и компенсирующей направленности. </w:t>
      </w:r>
    </w:p>
    <w:p w:rsidR="003F6F65" w:rsidRPr="005164D7" w:rsidRDefault="003F6F65" w:rsidP="003F6F65">
      <w:pPr>
        <w:ind w:firstLine="709"/>
        <w:jc w:val="both"/>
        <w:rPr>
          <w:sz w:val="26"/>
          <w:szCs w:val="26"/>
          <w:lang w:eastAsia="en-US"/>
        </w:rPr>
      </w:pPr>
      <w:r w:rsidRPr="005164D7">
        <w:rPr>
          <w:sz w:val="26"/>
          <w:szCs w:val="26"/>
          <w:lang w:eastAsia="en-US"/>
        </w:rPr>
        <w:t>Дошкольные образовательные организации с сентября 2015 года посещают 29 детей – инвалидов</w:t>
      </w:r>
      <w:r w:rsidR="00AD7BD1" w:rsidRPr="005164D7">
        <w:rPr>
          <w:sz w:val="26"/>
          <w:szCs w:val="26"/>
          <w:lang w:eastAsia="en-US"/>
        </w:rPr>
        <w:t>.</w:t>
      </w:r>
      <w:r w:rsidRPr="005164D7">
        <w:rPr>
          <w:sz w:val="26"/>
          <w:szCs w:val="26"/>
          <w:lang w:eastAsia="en-US"/>
        </w:rPr>
        <w:t xml:space="preserve"> Для детей, имеющих нарушения зрения, функционируют 8 групп комбинированной напра</w:t>
      </w:r>
      <w:r w:rsidR="00AD7BD1" w:rsidRPr="005164D7">
        <w:rPr>
          <w:sz w:val="26"/>
          <w:szCs w:val="26"/>
          <w:lang w:eastAsia="en-US"/>
        </w:rPr>
        <w:t xml:space="preserve">вленности в МАДОУ «Колокольчик». </w:t>
      </w:r>
      <w:r w:rsidRPr="005164D7">
        <w:rPr>
          <w:sz w:val="26"/>
          <w:szCs w:val="26"/>
          <w:lang w:eastAsia="en-US"/>
        </w:rPr>
        <w:t xml:space="preserve">Продолжают функционировать 6 групп компенсирующей направленности для детей с нарушением речи. С 01.09.2015 года открыта группа компенсирующей направленности для детей с нарушением интеллекта в МАДОУ «Колокольчик», в которую зачислено 9 детей; группа с таким направлением в системе дошкольного образования открыта в городе впервые. По состоянию на 01.10.2015 количество детей в группах комбинированной и компенсирующей направленности составляет 128. </w:t>
      </w:r>
    </w:p>
    <w:p w:rsidR="003F6F65" w:rsidRPr="005164D7" w:rsidRDefault="003F6F65" w:rsidP="003F6F65">
      <w:pPr>
        <w:ind w:firstLine="709"/>
        <w:jc w:val="both"/>
        <w:rPr>
          <w:sz w:val="26"/>
        </w:rPr>
      </w:pPr>
      <w:r w:rsidRPr="005164D7">
        <w:rPr>
          <w:sz w:val="26"/>
          <w:szCs w:val="26"/>
        </w:rPr>
        <w:t xml:space="preserve">      С целью повышения качества образования проводятся мероприятия, направленные на укрепление материально-технической базы дошкольных образовательных организаций, улучшение предметно-развивающей среды, в том числе для </w:t>
      </w:r>
      <w:r w:rsidRPr="005164D7">
        <w:rPr>
          <w:sz w:val="26"/>
        </w:rPr>
        <w:t>организации детской опытно-экспериментальной деятельности, формирования естественнонаучных и экологических представлений воспитанников, их физического развития.</w:t>
      </w:r>
    </w:p>
    <w:p w:rsidR="003F6F65" w:rsidRPr="005164D7" w:rsidRDefault="003F6F65" w:rsidP="003F6F65">
      <w:pPr>
        <w:pStyle w:val="2"/>
        <w:spacing w:after="0" w:line="240" w:lineRule="auto"/>
        <w:ind w:left="0" w:firstLine="709"/>
        <w:jc w:val="both"/>
        <w:rPr>
          <w:sz w:val="26"/>
        </w:rPr>
      </w:pPr>
      <w:r w:rsidRPr="005164D7">
        <w:rPr>
          <w:sz w:val="26"/>
        </w:rPr>
        <w:t>В общеобразовательных организациях обучаются 7111 учащихся.</w:t>
      </w:r>
    </w:p>
    <w:p w:rsidR="003F6F65" w:rsidRPr="005164D7" w:rsidRDefault="003F6F65" w:rsidP="003F6F65">
      <w:pPr>
        <w:pStyle w:val="TimesNewRoman"/>
        <w:rPr>
          <w:color w:val="auto"/>
        </w:rPr>
      </w:pPr>
      <w:r w:rsidRPr="005164D7">
        <w:rPr>
          <w:color w:val="auto"/>
        </w:rPr>
        <w:t>Средняя наполняемость в школах составляет 23,2 ученика в классе.</w:t>
      </w:r>
      <w:r w:rsidR="00453F9D" w:rsidRPr="005164D7">
        <w:rPr>
          <w:color w:val="auto"/>
        </w:rPr>
        <w:t xml:space="preserve"> Охват общим образованием населения города в возрасте от 7 до 17 лет в общеобразовательных организациях составляет 90,4% с учетом демографии.</w:t>
      </w:r>
    </w:p>
    <w:p w:rsidR="003F6F65" w:rsidRPr="005164D7" w:rsidRDefault="003F6F65" w:rsidP="003F6F65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 xml:space="preserve">Продолжает оставаться проблемой достаточно большой процент учащихся, обучающихся во вторую смену: по состоянию на 01.10.2015 года во </w:t>
      </w:r>
      <w:r w:rsidR="0017694E">
        <w:rPr>
          <w:sz w:val="26"/>
          <w:szCs w:val="26"/>
        </w:rPr>
        <w:t>вторую смену обучаются 2278 человек</w:t>
      </w:r>
      <w:r w:rsidRPr="005164D7">
        <w:rPr>
          <w:sz w:val="26"/>
          <w:szCs w:val="26"/>
        </w:rPr>
        <w:t xml:space="preserve">, что составляет 32% от общего количества учащихся (в 2014 г. – 33%). </w:t>
      </w:r>
    </w:p>
    <w:p w:rsidR="00A567AB" w:rsidRPr="005164D7" w:rsidRDefault="00A567AB" w:rsidP="003F6F65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 xml:space="preserve">Одной из задач управления образования Администрации города Когалыма в области образования является обеспечение организации качественного образовательного процесса в муниципальных общеобразовательных организациях, в том числе перевод обучения учащихся в одну смену к 2025 году. </w:t>
      </w:r>
      <w:r w:rsidR="00DB0C53" w:rsidRPr="005164D7">
        <w:rPr>
          <w:sz w:val="26"/>
          <w:szCs w:val="26"/>
        </w:rPr>
        <w:t>Однако для реализации данной задачи недостаточно спортивных залов для организации третьего часа физкультуры, а также имеется необходимость в строительстве новой школы на 1000 мест.</w:t>
      </w:r>
    </w:p>
    <w:p w:rsidR="003F6F65" w:rsidRPr="005164D7" w:rsidRDefault="003F6F65" w:rsidP="003F6F65">
      <w:pPr>
        <w:pStyle w:val="2"/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В общеобразовательных организациях города 100% учащихся начальных классов (2991 ученик) обучаются по новым федеральным государственным образовательным стандартам, что составляет 42% от общего количества обучающихся.</w:t>
      </w:r>
    </w:p>
    <w:p w:rsidR="003F6F65" w:rsidRPr="005164D7" w:rsidRDefault="003F6F65" w:rsidP="003F6F65">
      <w:pPr>
        <w:pStyle w:val="2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С 01 сентября 2015 года в 5 классах общеобразовательных организаций города началось внедрение стандартов основного общего образования. Ведется постоянный мониторинг уровня готовности и соответствия образовательных организаций требованиям стандартов второго поколения в основной школе: приводится в соответствие нормативно-правовая база, продолжается работа по укреплению и совершенствованию материал</w:t>
      </w:r>
      <w:r w:rsidR="003C70BF">
        <w:rPr>
          <w:sz w:val="26"/>
          <w:szCs w:val="26"/>
        </w:rPr>
        <w:t>ьно-технической базы и оснащению</w:t>
      </w:r>
      <w:r w:rsidRPr="005164D7">
        <w:rPr>
          <w:sz w:val="26"/>
          <w:szCs w:val="26"/>
        </w:rPr>
        <w:t xml:space="preserve"> школьных библиотек. Началась подготовка к введению стандартов среднего общего образования.</w:t>
      </w:r>
    </w:p>
    <w:p w:rsidR="00EC5825" w:rsidRPr="005164D7" w:rsidRDefault="00EC5825" w:rsidP="003F6F65">
      <w:pPr>
        <w:widowControl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По итогам 2014–2015 учебного года общеобразовательные организации обеспечили качественное общее образование. Это подтверждают следующие результаты 2014 – 2015 учебного года:</w:t>
      </w:r>
    </w:p>
    <w:p w:rsidR="00EC5825" w:rsidRPr="005164D7" w:rsidRDefault="00EC5825" w:rsidP="00EC5825">
      <w:pPr>
        <w:widowControl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- общая</w:t>
      </w:r>
      <w:r w:rsidR="003C70BF">
        <w:rPr>
          <w:sz w:val="26"/>
          <w:szCs w:val="26"/>
        </w:rPr>
        <w:t xml:space="preserve"> успеваемость составляет 99,4%;</w:t>
      </w:r>
    </w:p>
    <w:p w:rsidR="00EC5825" w:rsidRPr="005164D7" w:rsidRDefault="00EC5825" w:rsidP="00EC5825">
      <w:pPr>
        <w:widowControl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- качественная успеваем</w:t>
      </w:r>
      <w:r w:rsidR="003C70BF">
        <w:rPr>
          <w:sz w:val="26"/>
          <w:szCs w:val="26"/>
        </w:rPr>
        <w:t>ость составляет 47,1</w:t>
      </w:r>
      <w:r w:rsidRPr="005164D7">
        <w:rPr>
          <w:sz w:val="26"/>
          <w:szCs w:val="26"/>
        </w:rPr>
        <w:t>%;</w:t>
      </w:r>
    </w:p>
    <w:p w:rsidR="00EC5825" w:rsidRPr="005164D7" w:rsidRDefault="00EC5825" w:rsidP="00EC5825">
      <w:pPr>
        <w:widowControl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- 23 человека (3,8%) получили аттестат об основном общем образовании с отличием;</w:t>
      </w:r>
    </w:p>
    <w:p w:rsidR="00EC5825" w:rsidRPr="005164D7" w:rsidRDefault="00EC5825" w:rsidP="00EC5825">
      <w:pPr>
        <w:widowControl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- 31 человек (7,4%) получил аттестат с отличием и медаль «За особые успехи в учении».</w:t>
      </w:r>
    </w:p>
    <w:p w:rsidR="00EA6BCD" w:rsidRPr="005164D7" w:rsidRDefault="00EA6BCD" w:rsidP="00EC5825">
      <w:pPr>
        <w:widowControl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 xml:space="preserve">По результатам ЕГЭ можно сделать вывод о соответствии содержания и качества подготовки выпускников города Когалыма требованиям федерального компонента государственного образовательного стандарта среднего общего образования. </w:t>
      </w:r>
    </w:p>
    <w:p w:rsidR="00EC5825" w:rsidRPr="005164D7" w:rsidRDefault="00EC5825" w:rsidP="00EC5825">
      <w:pPr>
        <w:widowControl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 xml:space="preserve">Средний тестовый балл ЕГЭ в 2015 году по основным предметам имеет следующие показатели в сравнении с аналогичными показателями по ХМАО-Югре и России: </w:t>
      </w:r>
    </w:p>
    <w:p w:rsidR="00EC5825" w:rsidRPr="005164D7" w:rsidRDefault="00EC5825" w:rsidP="00EC5825">
      <w:pPr>
        <w:widowControl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 xml:space="preserve">- математика - Когалым – 43,2; Югра – 44,5; Россия – 45,4. </w:t>
      </w:r>
    </w:p>
    <w:p w:rsidR="00EC5825" w:rsidRPr="005164D7" w:rsidRDefault="00EC5825" w:rsidP="00EA6BCD">
      <w:pPr>
        <w:widowControl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- русский язык - Когалым – 67</w:t>
      </w:r>
      <w:r w:rsidR="00EA6BCD" w:rsidRPr="005164D7">
        <w:rPr>
          <w:sz w:val="26"/>
          <w:szCs w:val="26"/>
        </w:rPr>
        <w:t>,4; Югра – 69,4; Россия – 65,9.</w:t>
      </w:r>
    </w:p>
    <w:p w:rsidR="00A567AB" w:rsidRPr="005164D7" w:rsidRDefault="00A567AB" w:rsidP="003F6F65">
      <w:pPr>
        <w:widowControl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Одной из задач школьного образования является подготовка школьника к осознанному выбору дальнейшего профессионального пути. Показателем успешного решения данной задачи является тот факт, что 94 % выпускников школ города продолжают обучение в учреждениях профессионального образования. Доля выпускников 11-х классов, поступающих в высшие учебные заведения, составила в 2014 году 86,8 %.</w:t>
      </w:r>
    </w:p>
    <w:p w:rsidR="003F6F65" w:rsidRPr="005164D7" w:rsidRDefault="003F6F65" w:rsidP="003F6F65">
      <w:pPr>
        <w:widowControl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В целях создания условий для реализации ФГОС дошкольного, основного общего образования в 2015 -2016 учебном году продолжается работа по укреплению материально – технической базы обр</w:t>
      </w:r>
      <w:r w:rsidR="00CD43FE" w:rsidRPr="005164D7">
        <w:rPr>
          <w:sz w:val="26"/>
          <w:szCs w:val="26"/>
        </w:rPr>
        <w:t>азовательных организаций. В 2014-2015 учебном году</w:t>
      </w:r>
      <w:r w:rsidRPr="005164D7">
        <w:rPr>
          <w:sz w:val="26"/>
          <w:szCs w:val="26"/>
        </w:rPr>
        <w:t xml:space="preserve"> приобретено</w:t>
      </w:r>
      <w:r w:rsidR="00CD43FE" w:rsidRPr="005164D7">
        <w:rPr>
          <w:sz w:val="26"/>
          <w:szCs w:val="26"/>
        </w:rPr>
        <w:t>:</w:t>
      </w:r>
      <w:r w:rsidRPr="005164D7">
        <w:rPr>
          <w:sz w:val="26"/>
          <w:szCs w:val="26"/>
        </w:rPr>
        <w:t xml:space="preserve"> учебное и компьютерное оборудование; цифровые лаборатории и интерактивные доски; игровое оборудование и многофункциональные установки; многие образовательные организации приобрели робототехнику и специальное оборудование для занятия моделированием, конструированием и творчеством; пополнен фонд школьных библиотек.</w:t>
      </w:r>
    </w:p>
    <w:p w:rsidR="003F6F65" w:rsidRPr="005164D7" w:rsidRDefault="003F6F65" w:rsidP="003F6F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4D7">
        <w:rPr>
          <w:rFonts w:ascii="Times New Roman" w:hAnsi="Times New Roman" w:cs="Times New Roman"/>
          <w:sz w:val="26"/>
          <w:szCs w:val="26"/>
        </w:rPr>
        <w:t>Необходимо дальнейшее оснащение образовательных организаций информационным и учебным оборудованием с учетом перехода на новые федеральные государственные образовательные стандарты основного общего образования и среднего общего образования.</w:t>
      </w:r>
    </w:p>
    <w:p w:rsidR="00DE2922" w:rsidRPr="005164D7" w:rsidRDefault="00DE2922" w:rsidP="00DE2922">
      <w:pPr>
        <w:pStyle w:val="2"/>
        <w:tabs>
          <w:tab w:val="left" w:pos="36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5164D7">
        <w:rPr>
          <w:sz w:val="26"/>
          <w:szCs w:val="26"/>
          <w:lang w:eastAsia="ru-RU"/>
        </w:rPr>
        <w:t xml:space="preserve">В городе созданы условия для обучения детей-инвалидов и детей с ограниченными возможностями здоровья - выбор форм и программ обучения </w:t>
      </w:r>
      <w:r w:rsidRPr="005164D7">
        <w:rPr>
          <w:sz w:val="26"/>
          <w:szCs w:val="26"/>
        </w:rPr>
        <w:t xml:space="preserve">в зависимости от психофизиологических особенностей развития ребенка; </w:t>
      </w:r>
      <w:r w:rsidRPr="005164D7">
        <w:rPr>
          <w:sz w:val="26"/>
          <w:szCs w:val="26"/>
          <w:lang w:eastAsia="ru-RU"/>
        </w:rPr>
        <w:t xml:space="preserve">организация государственной итоговой аттестации в щадящем режиме; </w:t>
      </w:r>
      <w:r w:rsidRPr="005164D7">
        <w:rPr>
          <w:sz w:val="26"/>
          <w:szCs w:val="26"/>
        </w:rPr>
        <w:t>осуществление индивидуального подхода в процессе обучения; психологическое и медицинское сопровождение учебно-воспитательного процесса; бесплатное обеспечение учащихся необходимой учебной литературой. Для расширения доступности образования для детей-инвалидов в городе организовано обучение с использованием дистанционных образовательных технологий, позволяющее обеспечить доступ детей-инвалидов к образовательным и иным информационным ресурсам, оказать поддержку семьям, воспитывающим детей с ограниченными возможностями здоровья, способствует созданию безбарьерной среды для детей-инвалидов, получению ими качественного образования.</w:t>
      </w:r>
    </w:p>
    <w:p w:rsidR="00DE2922" w:rsidRPr="005164D7" w:rsidRDefault="00DE2922" w:rsidP="00DE2922">
      <w:pPr>
        <w:ind w:firstLine="539"/>
        <w:jc w:val="both"/>
        <w:rPr>
          <w:b/>
          <w:sz w:val="26"/>
          <w:szCs w:val="26"/>
        </w:rPr>
      </w:pPr>
      <w:r w:rsidRPr="005164D7">
        <w:rPr>
          <w:sz w:val="26"/>
          <w:szCs w:val="26"/>
        </w:rPr>
        <w:t xml:space="preserve">С 2014 года </w:t>
      </w:r>
      <w:r w:rsidR="0017694E">
        <w:rPr>
          <w:sz w:val="26"/>
          <w:szCs w:val="26"/>
        </w:rPr>
        <w:t xml:space="preserve">Муниципальное автономное общеобразовательное учреждение «Средняя общеобразовательная школа №3» </w:t>
      </w:r>
      <w:r w:rsidR="002174AD">
        <w:rPr>
          <w:sz w:val="26"/>
          <w:szCs w:val="26"/>
        </w:rPr>
        <w:t xml:space="preserve">города Когалыма </w:t>
      </w:r>
      <w:r w:rsidR="0017694E">
        <w:rPr>
          <w:sz w:val="26"/>
          <w:szCs w:val="26"/>
        </w:rPr>
        <w:t xml:space="preserve">(далее - </w:t>
      </w:r>
      <w:r w:rsidRPr="005164D7">
        <w:rPr>
          <w:sz w:val="26"/>
          <w:szCs w:val="26"/>
        </w:rPr>
        <w:t>МАОУ «Средняя школа №3»</w:t>
      </w:r>
      <w:r w:rsidR="0017694E">
        <w:rPr>
          <w:sz w:val="26"/>
          <w:szCs w:val="26"/>
        </w:rPr>
        <w:t>)</w:t>
      </w:r>
      <w:r w:rsidRPr="005164D7">
        <w:rPr>
          <w:sz w:val="26"/>
          <w:szCs w:val="26"/>
        </w:rPr>
        <w:t xml:space="preserve"> и </w:t>
      </w:r>
      <w:r w:rsidR="0017694E">
        <w:rPr>
          <w:sz w:val="26"/>
          <w:szCs w:val="26"/>
        </w:rPr>
        <w:t>Муниципальное автономное общеобразовательное учреждение «Сред</w:t>
      </w:r>
      <w:r w:rsidR="002174AD">
        <w:rPr>
          <w:sz w:val="26"/>
          <w:szCs w:val="26"/>
        </w:rPr>
        <w:t>няя общеобразовательная школа №5</w:t>
      </w:r>
      <w:r w:rsidR="0017694E">
        <w:rPr>
          <w:sz w:val="26"/>
          <w:szCs w:val="26"/>
        </w:rPr>
        <w:t>»</w:t>
      </w:r>
      <w:r w:rsidR="002174AD">
        <w:rPr>
          <w:sz w:val="26"/>
          <w:szCs w:val="26"/>
        </w:rPr>
        <w:t xml:space="preserve"> города Когалыма</w:t>
      </w:r>
      <w:r w:rsidR="0017694E">
        <w:rPr>
          <w:sz w:val="26"/>
          <w:szCs w:val="26"/>
        </w:rPr>
        <w:t xml:space="preserve"> (далее - </w:t>
      </w:r>
      <w:r w:rsidR="0017694E" w:rsidRPr="005164D7">
        <w:rPr>
          <w:sz w:val="26"/>
          <w:szCs w:val="26"/>
        </w:rPr>
        <w:t>МА</w:t>
      </w:r>
      <w:r w:rsidR="002174AD">
        <w:rPr>
          <w:sz w:val="26"/>
          <w:szCs w:val="26"/>
        </w:rPr>
        <w:t>ОУ «Средняя школа №5</w:t>
      </w:r>
      <w:r w:rsidR="0017694E" w:rsidRPr="005164D7">
        <w:rPr>
          <w:sz w:val="26"/>
          <w:szCs w:val="26"/>
        </w:rPr>
        <w:t>»</w:t>
      </w:r>
      <w:r w:rsidR="0017694E">
        <w:rPr>
          <w:sz w:val="26"/>
          <w:szCs w:val="26"/>
        </w:rPr>
        <w:t>)</w:t>
      </w:r>
      <w:r w:rsidR="0017694E" w:rsidRPr="005164D7">
        <w:rPr>
          <w:sz w:val="26"/>
          <w:szCs w:val="26"/>
        </w:rPr>
        <w:t xml:space="preserve"> </w:t>
      </w:r>
      <w:r w:rsidRPr="005164D7">
        <w:rPr>
          <w:sz w:val="26"/>
          <w:szCs w:val="26"/>
        </w:rPr>
        <w:t>определены базовыми учреждениями в качестве площадок по созданию универсальной безбарьерной среды в городе Когалыме. В течение 2014-2015 учебного года проводилось оснащение данных учреждений специальным, в том числе учебным, реабилитационным и компьютерным оборудованием.</w:t>
      </w:r>
    </w:p>
    <w:p w:rsidR="00DE2922" w:rsidRPr="005164D7" w:rsidRDefault="00DE2922" w:rsidP="00DE2922">
      <w:pPr>
        <w:ind w:firstLine="709"/>
        <w:jc w:val="both"/>
        <w:rPr>
          <w:sz w:val="26"/>
          <w:szCs w:val="26"/>
        </w:rPr>
      </w:pPr>
      <w:r w:rsidRPr="005164D7">
        <w:rPr>
          <w:iCs/>
          <w:sz w:val="26"/>
          <w:szCs w:val="26"/>
        </w:rPr>
        <w:t>Происходящие изменения условий в образовательных организациях, соответствующих требованиям безбарьерной среды для детей с ограниченными возможностями здоровья, расширяют возможности реализации инклюзивного образования.</w:t>
      </w:r>
      <w:r w:rsidRPr="005164D7">
        <w:rPr>
          <w:sz w:val="26"/>
          <w:szCs w:val="26"/>
        </w:rPr>
        <w:t xml:space="preserve"> Это способствует социальной адаптации детей с ограниченными возможностями здоровья, интеллектуальному и личностному развитию детей, коррекции нарушений и индивидуальных особенностей их развития.</w:t>
      </w:r>
    </w:p>
    <w:p w:rsidR="00DE2922" w:rsidRPr="005164D7" w:rsidRDefault="00DE2922" w:rsidP="00DE29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4D7">
        <w:rPr>
          <w:rFonts w:ascii="Times New Roman" w:hAnsi="Times New Roman" w:cs="Times New Roman"/>
          <w:sz w:val="26"/>
          <w:szCs w:val="26"/>
        </w:rPr>
        <w:t>Развитие инклюзивного образования следует рассматривать как одно из наиболее важных и перспективных направлений совершенствования системы образования детей с ограниченными возможностями здоровья и детей-инвалидов.</w:t>
      </w:r>
    </w:p>
    <w:p w:rsidR="00AA24BC" w:rsidRPr="005164D7" w:rsidRDefault="00AA24BC" w:rsidP="00DE29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4D7">
        <w:rPr>
          <w:rFonts w:ascii="Times New Roman" w:hAnsi="Times New Roman" w:cs="Times New Roman"/>
          <w:sz w:val="26"/>
          <w:szCs w:val="26"/>
        </w:rPr>
        <w:t>В общеобразовательных организациях города обучается 82 ребенка-инвалида, из них в очной форме обучаются 49 человек, на дому по индивидуальным учебным планам получают образование 32 человека, с применением дистанционных образовательных технологий 27 человек из числа детей – инвалидов.</w:t>
      </w:r>
    </w:p>
    <w:p w:rsidR="000C097A" w:rsidRPr="005164D7" w:rsidRDefault="000C097A" w:rsidP="003F6F65">
      <w:pPr>
        <w:pStyle w:val="2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5164D7">
        <w:rPr>
          <w:bCs/>
          <w:sz w:val="26"/>
          <w:szCs w:val="26"/>
        </w:rPr>
        <w:t xml:space="preserve">Все образовательные организации города Когалыма расположены в типовых зданиях, имеющих водопровод, центральное отопление, канализацию. </w:t>
      </w:r>
      <w:r w:rsidR="002174AD">
        <w:rPr>
          <w:bCs/>
          <w:sz w:val="26"/>
          <w:szCs w:val="26"/>
        </w:rPr>
        <w:t>На сегодняшний день</w:t>
      </w:r>
      <w:r w:rsidRPr="005164D7">
        <w:rPr>
          <w:bCs/>
          <w:sz w:val="26"/>
          <w:szCs w:val="26"/>
        </w:rPr>
        <w:t xml:space="preserve"> в городе </w:t>
      </w:r>
      <w:r w:rsidR="002174AD">
        <w:rPr>
          <w:bCs/>
          <w:sz w:val="26"/>
          <w:szCs w:val="26"/>
        </w:rPr>
        <w:t xml:space="preserve">Когалыме </w:t>
      </w:r>
      <w:r w:rsidRPr="005164D7">
        <w:rPr>
          <w:bCs/>
          <w:sz w:val="26"/>
          <w:szCs w:val="26"/>
        </w:rPr>
        <w:t xml:space="preserve">нет </w:t>
      </w:r>
      <w:r w:rsidR="002174AD">
        <w:rPr>
          <w:bCs/>
          <w:sz w:val="26"/>
          <w:szCs w:val="26"/>
        </w:rPr>
        <w:t>общеобразовательных</w:t>
      </w:r>
      <w:r w:rsidRPr="005164D7">
        <w:rPr>
          <w:bCs/>
          <w:sz w:val="26"/>
          <w:szCs w:val="26"/>
        </w:rPr>
        <w:t xml:space="preserve"> и дошкольных организаций, находящихся в аварийном состоянии. </w:t>
      </w:r>
    </w:p>
    <w:p w:rsidR="000C097A" w:rsidRPr="005164D7" w:rsidRDefault="000C097A" w:rsidP="000C097A">
      <w:pPr>
        <w:widowControl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Очень важно, чтобы в каждой общеобразовательной организации были обеспечены современные бытовые условия, в связи с чем ежегодно проводятся мероприятия по обеспечению комплексной безопасности школьных зданий. Устраняются замечания надзорных органов, принимаются меры по укреплению антитеррористической безопасности, благоустройству территорий, энергосбережению зданий, по совершенствованию организации питания.</w:t>
      </w:r>
    </w:p>
    <w:p w:rsidR="00EA6BCD" w:rsidRPr="005164D7" w:rsidRDefault="00EA6BCD" w:rsidP="00EA6BCD">
      <w:pPr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 xml:space="preserve">Все школы имеют библиотеки, мастерские, спортивные, актовые залы, располагают оборудованными медицинскими кабинетами и пищеблоками в соответствии с современными требованиями, предъявляемыми к объектам образования. </w:t>
      </w:r>
    </w:p>
    <w:p w:rsidR="000C097A" w:rsidRPr="005164D7" w:rsidRDefault="000C097A" w:rsidP="00EA6BCD">
      <w:pPr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Для обеспечения комплексной безопасности во всех образовательных организациях функционирует кнопка тревожной сигнализации; установлены системы наружного и внутреннего видеонаблюдения, видеодомофоны. Охрана общеобразовательных организаций, организаций дополнительного образования и двух организаций дошкольного образования осуществляется частными охранными предприятиями.</w:t>
      </w:r>
    </w:p>
    <w:p w:rsidR="000C097A" w:rsidRPr="005164D7" w:rsidRDefault="000C097A" w:rsidP="00DE2922">
      <w:pPr>
        <w:widowControl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 xml:space="preserve">Благодаря проведённым мероприятиям по реализации </w:t>
      </w:r>
      <w:r w:rsidR="00DB0C53" w:rsidRPr="005164D7">
        <w:rPr>
          <w:sz w:val="26"/>
          <w:szCs w:val="26"/>
        </w:rPr>
        <w:t>муниципальной</w:t>
      </w:r>
      <w:r w:rsidRPr="005164D7">
        <w:rPr>
          <w:sz w:val="26"/>
          <w:szCs w:val="26"/>
        </w:rPr>
        <w:t xml:space="preserve"> программы «</w:t>
      </w:r>
      <w:r w:rsidR="00DE2922" w:rsidRPr="005164D7">
        <w:rPr>
          <w:sz w:val="26"/>
          <w:szCs w:val="26"/>
        </w:rPr>
        <w:t>Развитие образования в городе Когалыме на 2014-2017 годы</w:t>
      </w:r>
      <w:r w:rsidRPr="005164D7">
        <w:rPr>
          <w:sz w:val="26"/>
          <w:szCs w:val="26"/>
        </w:rPr>
        <w:t>» удалось достичь высокого уровня оснащения образовательных организаций интерактивным и лабораторным оборудованием, повысить качество образования.</w:t>
      </w:r>
      <w:r w:rsidR="00DE2922" w:rsidRPr="005164D7">
        <w:rPr>
          <w:sz w:val="26"/>
          <w:szCs w:val="26"/>
        </w:rPr>
        <w:t xml:space="preserve"> Удалось достичь 100% показателя доли выпускников 9, 11 классов, успешно прошедших государственную итоговую аттестацию по обязательным предметам – русскому языку и математике. Создать условия в дошкольных образовательных организациях города Когалыма для введения федерального государственного образовательного стандарта дошкольного образования</w:t>
      </w:r>
      <w:r w:rsidR="000A0895">
        <w:rPr>
          <w:sz w:val="26"/>
          <w:szCs w:val="26"/>
        </w:rPr>
        <w:t xml:space="preserve"> (далее – ФГОС)</w:t>
      </w:r>
      <w:r w:rsidR="00DE2922" w:rsidRPr="005164D7">
        <w:rPr>
          <w:sz w:val="26"/>
          <w:szCs w:val="26"/>
        </w:rPr>
        <w:t>: обновлена предметно-развивающая среда, повысился уровень материально-технического обеспечения, осуществлялась планомерная работа по повышению уровня квалификации педагогических работников   в соответствии с требованиями ФГОС дошкольного образования.</w:t>
      </w:r>
    </w:p>
    <w:p w:rsidR="007360B9" w:rsidRPr="007360B9" w:rsidRDefault="000C097A" w:rsidP="007360B9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 xml:space="preserve">В рамках решения задачи развития системы доступного дополнительного образования, в соответствии с индивидуальными запросами населения, предусмотрено обеспечение функционирования кружков, секций, студий по всем направлениям развития детей, проведение на городском уровне мероприятий и конкурсов различной направленности, создание материальных и кадровых условий для организации дополнительного образования. </w:t>
      </w:r>
      <w:r w:rsidR="007360B9" w:rsidRPr="007360B9">
        <w:rPr>
          <w:sz w:val="26"/>
          <w:szCs w:val="26"/>
        </w:rPr>
        <w:t xml:space="preserve">Доля детей, охваченных образовательными программами дополнительного образования детей, в общей численности детей и молодежи в возрасте 5-18 лет (10504) составляет 69 % (7247 человек). </w:t>
      </w:r>
      <w:bookmarkStart w:id="3" w:name="_GoBack"/>
      <w:bookmarkEnd w:id="3"/>
    </w:p>
    <w:p w:rsidR="000C097A" w:rsidRPr="005164D7" w:rsidRDefault="000C097A" w:rsidP="000C09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 xml:space="preserve">Одним из условий повышения качества образования является организация и проведение работы по выявлению, развитию и поддержке одарённых детей, учащихся, проявляющих интерес к различным сферам деятельности (интеллектуальной, творческой, спортивной, экологической, социальной). </w:t>
      </w:r>
    </w:p>
    <w:p w:rsidR="000C097A" w:rsidRPr="005164D7" w:rsidRDefault="000C097A" w:rsidP="00B01CCD">
      <w:pPr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5164D7">
        <w:rPr>
          <w:sz w:val="26"/>
          <w:szCs w:val="26"/>
        </w:rPr>
        <w:t>Реализация мероприятий по выявлению и поддержке талантливых и способных детей, мотивации и стимулированию победителей и призёров интеллектуальных состязаний среди обучающихся, способствовала увеличению количества участников, победителей и призёров олимпиадного движения, конкурсных мероприятий. В 2014 году в школьном этапе Всероссийской олимпиады</w:t>
      </w:r>
      <w:r w:rsidR="00B01CCD" w:rsidRPr="005164D7">
        <w:rPr>
          <w:sz w:val="26"/>
          <w:szCs w:val="26"/>
        </w:rPr>
        <w:t xml:space="preserve"> школьников приняли участие 62,4</w:t>
      </w:r>
      <w:r w:rsidRPr="005164D7">
        <w:rPr>
          <w:sz w:val="26"/>
          <w:szCs w:val="26"/>
        </w:rPr>
        <w:t>% от общего количества обучающихся 5-11 классов</w:t>
      </w:r>
      <w:r w:rsidR="00B01CCD" w:rsidRPr="005164D7">
        <w:rPr>
          <w:sz w:val="26"/>
          <w:szCs w:val="26"/>
        </w:rPr>
        <w:t xml:space="preserve"> (школьный этап Всероссийской олимпиады школьников проводится в октябре месяце)</w:t>
      </w:r>
      <w:r w:rsidRPr="005164D7">
        <w:rPr>
          <w:sz w:val="26"/>
          <w:szCs w:val="26"/>
        </w:rPr>
        <w:t xml:space="preserve">.  </w:t>
      </w:r>
      <w:r w:rsidR="00B01CCD" w:rsidRPr="005164D7">
        <w:rPr>
          <w:sz w:val="26"/>
          <w:szCs w:val="26"/>
        </w:rPr>
        <w:t xml:space="preserve">Муниципальный этап всероссийской олимпиады школьников проводился по 19 предметам, охват составил 20,5% от общего количества обучающихся. </w:t>
      </w:r>
      <w:r w:rsidRPr="005164D7">
        <w:rPr>
          <w:sz w:val="26"/>
          <w:szCs w:val="26"/>
        </w:rPr>
        <w:t>В</w:t>
      </w:r>
      <w:r w:rsidRPr="005164D7">
        <w:rPr>
          <w:sz w:val="26"/>
          <w:szCs w:val="26"/>
          <w:shd w:val="clear" w:color="auto" w:fill="FFFFFF"/>
        </w:rPr>
        <w:t xml:space="preserve"> </w:t>
      </w:r>
      <w:r w:rsidRPr="005164D7">
        <w:rPr>
          <w:sz w:val="26"/>
          <w:szCs w:val="26"/>
        </w:rPr>
        <w:t xml:space="preserve">январе-феврале 2015 года команда победителей и призеров муниципального этапа приняла участие в региональном этапе всероссийской олимпиады школьников по 14 предметам, из них 2 человека стали призерами: ученица 10 класса </w:t>
      </w:r>
      <w:r w:rsidR="002174AD">
        <w:rPr>
          <w:sz w:val="26"/>
          <w:szCs w:val="26"/>
        </w:rPr>
        <w:t xml:space="preserve">Муниципального автономного общеобразовательного учреждения «Средняя общеобразовательная школа №7» города Когалыма (далее - </w:t>
      </w:r>
      <w:r w:rsidRPr="005164D7">
        <w:rPr>
          <w:sz w:val="26"/>
          <w:szCs w:val="26"/>
        </w:rPr>
        <w:t>МАОУ СОШ №7</w:t>
      </w:r>
      <w:r w:rsidR="002174AD">
        <w:rPr>
          <w:sz w:val="26"/>
          <w:szCs w:val="26"/>
        </w:rPr>
        <w:t>)</w:t>
      </w:r>
      <w:r w:rsidRPr="005164D7">
        <w:rPr>
          <w:sz w:val="26"/>
          <w:szCs w:val="26"/>
        </w:rPr>
        <w:t xml:space="preserve"> заняла 3 место по биологии, ученица 9 класса </w:t>
      </w:r>
      <w:r w:rsidR="002174AD" w:rsidRPr="005164D7">
        <w:rPr>
          <w:sz w:val="26"/>
          <w:szCs w:val="26"/>
        </w:rPr>
        <w:t>МА</w:t>
      </w:r>
      <w:r w:rsidR="002174AD">
        <w:rPr>
          <w:sz w:val="26"/>
          <w:szCs w:val="26"/>
        </w:rPr>
        <w:t>ОУ «Средняя школа №5</w:t>
      </w:r>
      <w:r w:rsidR="002174AD" w:rsidRPr="005164D7">
        <w:rPr>
          <w:sz w:val="26"/>
          <w:szCs w:val="26"/>
        </w:rPr>
        <w:t>»</w:t>
      </w:r>
      <w:r w:rsidRPr="005164D7">
        <w:rPr>
          <w:sz w:val="26"/>
          <w:szCs w:val="26"/>
        </w:rPr>
        <w:t xml:space="preserve"> заняла 3 место по истории</w:t>
      </w:r>
      <w:r w:rsidR="00EA6BCD" w:rsidRPr="005164D7">
        <w:rPr>
          <w:sz w:val="26"/>
          <w:szCs w:val="26"/>
        </w:rPr>
        <w:t>.</w:t>
      </w:r>
    </w:p>
    <w:p w:rsidR="00A567AB" w:rsidRPr="005164D7" w:rsidRDefault="000C097A" w:rsidP="000C097A">
      <w:pPr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Грантовая поддержка является одним из приоритетных направлений в сфере образования города Когалыма. Конкурсные мероприятия среди лучших педагогов (преподавателей), способной и талантливой молодёжи на получение грантов, премий Администрации города Когалыма нацелены на решение основной проблемы – развитие инновационного потенциала педагогических работников, учащейся молодёжи.</w:t>
      </w:r>
      <w:r w:rsidR="00A567AB" w:rsidRPr="005164D7">
        <w:rPr>
          <w:sz w:val="26"/>
          <w:szCs w:val="26"/>
        </w:rPr>
        <w:t xml:space="preserve"> В целях поддержки лучших педагогических работников в рамках муниципальной программы «Развитие образования в городе Когалыме на 2014-2017 годы» в 2014 году проводились конкурсные мероприятия среди педагогических работников на получение грантов Администрации города Когалыма. Данные конкурсы были представлены в 5 номинациях. Это - «Лучший учитель (педагог) общеобразовательной организации», «Лучший педагог (воспитатель) дошкольного образовательного учреждения», «Лучший педагог, преподаватель дополнительного образования», «Лучший учитель начальных классов», «Самый классный классный».</w:t>
      </w:r>
    </w:p>
    <w:p w:rsidR="006D0F0D" w:rsidRPr="005164D7" w:rsidRDefault="006D0F0D" w:rsidP="000C097A">
      <w:pPr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В июне 2015 года подведены итоги конкурсного отбора на получение гранта Администрации города Когалыма</w:t>
      </w:r>
      <w:r w:rsidR="00A567AB" w:rsidRPr="005164D7">
        <w:rPr>
          <w:sz w:val="26"/>
          <w:szCs w:val="26"/>
        </w:rPr>
        <w:t>.</w:t>
      </w:r>
      <w:r w:rsidRPr="005164D7">
        <w:rPr>
          <w:sz w:val="26"/>
          <w:szCs w:val="26"/>
        </w:rPr>
        <w:t xml:space="preserve"> Из 30 педагогов образовательных организаций города, участвующих в конкурсе, 17 стали обладателями гранта. </w:t>
      </w:r>
    </w:p>
    <w:p w:rsidR="006D0F0D" w:rsidRPr="005164D7" w:rsidRDefault="00A567AB" w:rsidP="000C097A">
      <w:pPr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 xml:space="preserve">В целях совершенствования развития творческого потенциала, повышения педагогического мастерства и престижа профессии учителя, распространения передового педагогического опыта, педагоги города повышают уровень профессионального мастерства посредством участия в различных профессиональных конкурсах, семинарах, конференциях, в том числе дистанционных. </w:t>
      </w:r>
      <w:r w:rsidR="006D0F0D" w:rsidRPr="005164D7">
        <w:rPr>
          <w:sz w:val="26"/>
          <w:szCs w:val="26"/>
        </w:rPr>
        <w:t xml:space="preserve">В окружном конкурсе в номинации «Лучший педагог (воспитатель) дошкольного образовательного учреждения» приняли участие 4 педагога, в номинации «Лучший педагог (преподаватель) дополнительного образования-1 педагог. Призером (2 место) в номинации стал воспитатель </w:t>
      </w:r>
      <w:r w:rsidR="002174AD">
        <w:rPr>
          <w:sz w:val="26"/>
          <w:szCs w:val="26"/>
        </w:rPr>
        <w:t xml:space="preserve">Муниципального автономного дошкольного образовательного учреждения города Когалыма «Чебурашка (далее - </w:t>
      </w:r>
      <w:r w:rsidR="006D0F0D" w:rsidRPr="005164D7">
        <w:rPr>
          <w:sz w:val="26"/>
          <w:szCs w:val="26"/>
        </w:rPr>
        <w:t>МАДОУ «Чебурашка»</w:t>
      </w:r>
      <w:r w:rsidR="002174AD">
        <w:rPr>
          <w:sz w:val="26"/>
          <w:szCs w:val="26"/>
        </w:rPr>
        <w:t>)</w:t>
      </w:r>
      <w:r w:rsidR="006D0F0D" w:rsidRPr="005164D7">
        <w:rPr>
          <w:sz w:val="26"/>
          <w:szCs w:val="26"/>
        </w:rPr>
        <w:t>.</w:t>
      </w:r>
      <w:r w:rsidRPr="005164D7">
        <w:t xml:space="preserve"> </w:t>
      </w:r>
      <w:r w:rsidRPr="005164D7">
        <w:rPr>
          <w:sz w:val="26"/>
          <w:szCs w:val="26"/>
        </w:rPr>
        <w:t>На региональном этапе конкурса «Педагог года Ханты-Мансийского автономного округа – Югры в третий раз за историю участия когалымских педагогов в конкурсе «Сердце отдаю детям» педагог дополнительного образования МАОУ СОШ №7 стала победителем.</w:t>
      </w:r>
    </w:p>
    <w:p w:rsidR="000C097A" w:rsidRPr="005164D7" w:rsidRDefault="000C097A" w:rsidP="000C097A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5164D7">
        <w:rPr>
          <w:rFonts w:ascii="Times New Roman" w:hAnsi="Times New Roman"/>
          <w:sz w:val="26"/>
          <w:szCs w:val="26"/>
        </w:rPr>
        <w:t>Развитие системы профессиональных конкурсов и последующего патронирования профессионального развития участников и лауреатов конкурсов – одно из приоритетных направлений в развитии кадрового потенциала образовательных организаций города.</w:t>
      </w:r>
    </w:p>
    <w:p w:rsidR="000C097A" w:rsidRPr="005164D7" w:rsidRDefault="000C097A" w:rsidP="000C097A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5164D7">
        <w:rPr>
          <w:rFonts w:ascii="Times New Roman" w:hAnsi="Times New Roman"/>
          <w:sz w:val="26"/>
          <w:szCs w:val="26"/>
        </w:rPr>
        <w:t>С целью сохранения и укрепления здоровья детей во всех образовательных организациях города ведётся системная работа по обеспечению условий для сохранения и укрепления здоровья детей. Разработаны и реализуются здоровьеориентированные программы, профилактические программы, направленные на формирование позитивного имиджа здоровья. Общеобразовательные организации города Когалыма характеризуются хорошо развитой оздоровительной инфраструктурой; достаточным количеством специалистов; хорошим уровнем организации медицинского обслуживания и физкультурно-оздоровительной работы; высокой квалификацией педагогических кадров. Во всех образовательных организациях организовано качественное питание детей. Все школы оборудованы столовыми с полным циклом приготовления блюд и предоставлением дополнительного питания школьникам через реализацию буфетной продукции, что способствует обеспечению рационального питания детей. Горячее питание получают 100% обучающихся за счёт субвенций округа, а также дотаций из бюджета города Когалыма. 32,5% школьников льготной категории получают двухразовое горячее питание.</w:t>
      </w:r>
    </w:p>
    <w:p w:rsidR="00890859" w:rsidRPr="00890859" w:rsidRDefault="00890859" w:rsidP="0089085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90859">
        <w:rPr>
          <w:rFonts w:ascii="Times New Roman" w:hAnsi="Times New Roman" w:cs="Times New Roman"/>
          <w:sz w:val="26"/>
          <w:szCs w:val="28"/>
        </w:rPr>
        <w:t xml:space="preserve">Благодаря проведенным мероприятиям в рамках </w:t>
      </w:r>
      <w:r>
        <w:rPr>
          <w:rFonts w:ascii="Times New Roman" w:hAnsi="Times New Roman" w:cs="Times New Roman"/>
          <w:sz w:val="26"/>
          <w:szCs w:val="28"/>
        </w:rPr>
        <w:t>программы</w:t>
      </w:r>
      <w:r w:rsidRPr="00890859">
        <w:rPr>
          <w:rFonts w:ascii="Times New Roman" w:hAnsi="Times New Roman" w:cs="Times New Roman"/>
          <w:sz w:val="26"/>
          <w:szCs w:val="28"/>
        </w:rPr>
        <w:t xml:space="preserve"> по развитию самостоятельности школ произошло повышение эффективности использования бюджетных средств и расширение финансово-хозяйственной самостоятельности общеобразовательных организаций за счет выделения субсидии на выполнение муниципальных заданий. </w:t>
      </w:r>
    </w:p>
    <w:p w:rsidR="00890859" w:rsidRPr="00890859" w:rsidRDefault="00890859" w:rsidP="0089085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90859">
        <w:rPr>
          <w:rFonts w:ascii="Times New Roman" w:hAnsi="Times New Roman" w:cs="Times New Roman"/>
          <w:sz w:val="26"/>
          <w:szCs w:val="28"/>
        </w:rPr>
        <w:t xml:space="preserve">Наблюдается повышение уровня компетентности управленческих кадров в вопросах новых финансово-экономических механизмов, государственно-общественного управления и публичной отчетности. </w:t>
      </w:r>
    </w:p>
    <w:p w:rsidR="00890859" w:rsidRPr="00890859" w:rsidRDefault="00890859" w:rsidP="0089085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90859">
        <w:rPr>
          <w:rFonts w:ascii="Times New Roman" w:hAnsi="Times New Roman" w:cs="Times New Roman"/>
          <w:sz w:val="26"/>
          <w:szCs w:val="28"/>
        </w:rPr>
        <w:t>Развитие самостоятельности школ, реализация Феде</w:t>
      </w:r>
      <w:r>
        <w:rPr>
          <w:rFonts w:ascii="Times New Roman" w:hAnsi="Times New Roman" w:cs="Times New Roman"/>
          <w:sz w:val="26"/>
          <w:szCs w:val="28"/>
        </w:rPr>
        <w:t>рального закона от 08.05.2010 №</w:t>
      </w:r>
      <w:r w:rsidRPr="00890859">
        <w:rPr>
          <w:rFonts w:ascii="Times New Roman" w:hAnsi="Times New Roman" w:cs="Times New Roman"/>
          <w:sz w:val="26"/>
          <w:szCs w:val="28"/>
        </w:rPr>
        <w:t>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позволили:</w:t>
      </w:r>
    </w:p>
    <w:p w:rsidR="00890859" w:rsidRPr="00890859" w:rsidRDefault="00890859" w:rsidP="00890859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90859">
        <w:rPr>
          <w:rFonts w:ascii="Times New Roman" w:hAnsi="Times New Roman" w:cs="Times New Roman"/>
          <w:sz w:val="26"/>
          <w:szCs w:val="28"/>
        </w:rPr>
        <w:t>осуществлять деятельность в соответствии с муниципальным заданием и планом финансово-хозяйственной деятельности в 100 % общеобразовательных организаций;</w:t>
      </w:r>
    </w:p>
    <w:p w:rsidR="00890859" w:rsidRPr="00890859" w:rsidRDefault="00890859" w:rsidP="00890859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90859">
        <w:rPr>
          <w:rFonts w:ascii="Times New Roman" w:hAnsi="Times New Roman" w:cs="Times New Roman"/>
          <w:sz w:val="26"/>
          <w:szCs w:val="28"/>
        </w:rPr>
        <w:t>обеспечить открытость деятельности общеобразовательных организаций;</w:t>
      </w:r>
    </w:p>
    <w:p w:rsidR="00890859" w:rsidRDefault="00890859" w:rsidP="00890859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90859">
        <w:rPr>
          <w:rFonts w:ascii="Times New Roman" w:hAnsi="Times New Roman" w:cs="Times New Roman"/>
          <w:sz w:val="26"/>
          <w:szCs w:val="28"/>
        </w:rPr>
        <w:t>достичь превышения среднемесячной заработной платы педагогического персонала города Когалыма к уровню средне</w:t>
      </w:r>
      <w:r w:rsidR="002174AD">
        <w:rPr>
          <w:rFonts w:ascii="Times New Roman" w:hAnsi="Times New Roman" w:cs="Times New Roman"/>
          <w:sz w:val="26"/>
          <w:szCs w:val="28"/>
        </w:rPr>
        <w:t xml:space="preserve">месячной заработной платы в Ханты-мансийском автономном округе – </w:t>
      </w:r>
      <w:r w:rsidRPr="00890859">
        <w:rPr>
          <w:rFonts w:ascii="Times New Roman" w:hAnsi="Times New Roman" w:cs="Times New Roman"/>
          <w:sz w:val="26"/>
          <w:szCs w:val="28"/>
        </w:rPr>
        <w:t>Югре.</w:t>
      </w:r>
    </w:p>
    <w:p w:rsidR="009751C0" w:rsidRPr="005164D7" w:rsidRDefault="009751C0" w:rsidP="009751C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5164D7">
        <w:rPr>
          <w:rFonts w:ascii="Times New Roman" w:hAnsi="Times New Roman" w:cs="Times New Roman"/>
          <w:sz w:val="26"/>
          <w:szCs w:val="28"/>
        </w:rPr>
        <w:t xml:space="preserve">Молодёжь города Когалыма составляет почти треть населения города – 15 028 человек (24,6%). Это – значимый трудовой, интеллектуальный, культурный ресурс развития муниципального образования. Выполнение долгосрочных задач, поставленных перед городом, невозможно без внимания к потребностям молодого поколения, решения проблем, существующих в молодёжной среде, и инвестиций в развитие потенциала молодых граждан города Когалыма. Без создания комфортных социальных условий, которые касаются не только обеспечения жильём, наличия образовательных учреждений, уровня заработной платы, но и обеспечения возможностей для организации духовного и культурного роста, полноценного отдыха и досуга молодёжи, развитие города и обновление трудового ресурса во всех отраслях маловероятно. </w:t>
      </w:r>
    </w:p>
    <w:p w:rsidR="009751C0" w:rsidRPr="005164D7" w:rsidRDefault="009751C0" w:rsidP="009751C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5164D7">
        <w:rPr>
          <w:rFonts w:ascii="Times New Roman" w:hAnsi="Times New Roman" w:cs="Times New Roman"/>
          <w:sz w:val="26"/>
          <w:szCs w:val="28"/>
        </w:rPr>
        <w:t xml:space="preserve">Решение вопросов сферы молодёжной политики осуществляется отделом молодёжной политики Управления культуры, спорта и молодёжной политики Администрации города Когалыма и муниципальным бюджетным учреждением «Молодёжный комплексный центр «Феникс» (далее – МБУ «МКЦ «Феникс») при участии активистов детско-юношеских и молодёжных объединений. </w:t>
      </w:r>
    </w:p>
    <w:p w:rsidR="009751C0" w:rsidRPr="005164D7" w:rsidRDefault="009751C0" w:rsidP="009751C0">
      <w:pPr>
        <w:tabs>
          <w:tab w:val="left" w:pos="0"/>
          <w:tab w:val="left" w:pos="709"/>
          <w:tab w:val="left" w:pos="993"/>
          <w:tab w:val="left" w:pos="1134"/>
        </w:tabs>
        <w:ind w:firstLine="709"/>
        <w:jc w:val="both"/>
        <w:rPr>
          <w:bCs/>
          <w:sz w:val="26"/>
          <w:szCs w:val="28"/>
        </w:rPr>
      </w:pPr>
      <w:r w:rsidRPr="005164D7">
        <w:rPr>
          <w:sz w:val="26"/>
          <w:szCs w:val="28"/>
        </w:rPr>
        <w:t xml:space="preserve">На сегодняшний день </w:t>
      </w:r>
      <w:r w:rsidRPr="005164D7">
        <w:rPr>
          <w:bCs/>
          <w:sz w:val="26"/>
          <w:szCs w:val="28"/>
        </w:rPr>
        <w:t>в сфере работы с молодёжью оказывается 6 видов муниципальных услуг:</w:t>
      </w:r>
    </w:p>
    <w:p w:rsidR="009751C0" w:rsidRPr="005164D7" w:rsidRDefault="009751C0" w:rsidP="009751C0">
      <w:pPr>
        <w:tabs>
          <w:tab w:val="left" w:pos="0"/>
          <w:tab w:val="left" w:pos="709"/>
          <w:tab w:val="left" w:pos="993"/>
          <w:tab w:val="left" w:pos="1134"/>
        </w:tabs>
        <w:ind w:firstLine="709"/>
        <w:jc w:val="both"/>
        <w:rPr>
          <w:sz w:val="26"/>
          <w:szCs w:val="28"/>
        </w:rPr>
      </w:pPr>
      <w:r w:rsidRPr="005164D7">
        <w:rPr>
          <w:sz w:val="26"/>
          <w:szCs w:val="28"/>
        </w:rPr>
        <w:t>- организация временного трудоустройства безработных несовершеннолетних граждан в возрасте от 16 до 18 лет;</w:t>
      </w:r>
    </w:p>
    <w:p w:rsidR="009751C0" w:rsidRPr="005164D7" w:rsidRDefault="009751C0" w:rsidP="009751C0">
      <w:pPr>
        <w:tabs>
          <w:tab w:val="left" w:pos="0"/>
          <w:tab w:val="left" w:pos="709"/>
          <w:tab w:val="left" w:pos="993"/>
          <w:tab w:val="left" w:pos="1134"/>
        </w:tabs>
        <w:ind w:firstLine="709"/>
        <w:jc w:val="both"/>
        <w:rPr>
          <w:sz w:val="26"/>
          <w:szCs w:val="28"/>
        </w:rPr>
      </w:pPr>
      <w:r w:rsidRPr="005164D7">
        <w:rPr>
          <w:sz w:val="26"/>
          <w:szCs w:val="28"/>
        </w:rPr>
        <w:t>- организация временного трудоустройства несовершеннолетних граждан в возрасте от 14 до 18 лет в течение учебного года;</w:t>
      </w:r>
    </w:p>
    <w:p w:rsidR="009751C0" w:rsidRPr="005164D7" w:rsidRDefault="009751C0" w:rsidP="009751C0">
      <w:pPr>
        <w:tabs>
          <w:tab w:val="left" w:pos="0"/>
          <w:tab w:val="left" w:pos="709"/>
          <w:tab w:val="left" w:pos="993"/>
          <w:tab w:val="left" w:pos="1134"/>
        </w:tabs>
        <w:ind w:firstLine="709"/>
        <w:jc w:val="both"/>
        <w:rPr>
          <w:sz w:val="26"/>
          <w:szCs w:val="28"/>
        </w:rPr>
      </w:pPr>
      <w:r w:rsidRPr="005164D7">
        <w:rPr>
          <w:sz w:val="26"/>
          <w:szCs w:val="28"/>
        </w:rPr>
        <w:t>- организация временного трудоустройства несовершеннолетних граждан в возрасте от 14 до 18 лет в свободное от учёбы время;</w:t>
      </w:r>
    </w:p>
    <w:p w:rsidR="009751C0" w:rsidRPr="005164D7" w:rsidRDefault="009751C0" w:rsidP="009751C0">
      <w:pPr>
        <w:tabs>
          <w:tab w:val="left" w:pos="0"/>
          <w:tab w:val="left" w:pos="709"/>
          <w:tab w:val="left" w:pos="993"/>
          <w:tab w:val="left" w:pos="1134"/>
        </w:tabs>
        <w:ind w:firstLine="709"/>
        <w:jc w:val="both"/>
        <w:rPr>
          <w:sz w:val="26"/>
          <w:szCs w:val="28"/>
        </w:rPr>
      </w:pPr>
      <w:r w:rsidRPr="005164D7">
        <w:rPr>
          <w:bCs/>
          <w:sz w:val="26"/>
          <w:szCs w:val="28"/>
        </w:rPr>
        <w:t>- п</w:t>
      </w:r>
      <w:r w:rsidRPr="005164D7">
        <w:rPr>
          <w:sz w:val="26"/>
          <w:szCs w:val="28"/>
        </w:rPr>
        <w:t>редоставление консультаций правового характера несовершеннолетним гражданам и их законным представителям в области защиты прав и законных интересов несовершеннолетних граждан;</w:t>
      </w:r>
    </w:p>
    <w:p w:rsidR="009751C0" w:rsidRPr="005164D7" w:rsidRDefault="009751C0" w:rsidP="009751C0">
      <w:pPr>
        <w:tabs>
          <w:tab w:val="left" w:pos="0"/>
          <w:tab w:val="left" w:pos="709"/>
          <w:tab w:val="left" w:pos="993"/>
          <w:tab w:val="left" w:pos="1134"/>
        </w:tabs>
        <w:ind w:firstLine="709"/>
        <w:jc w:val="both"/>
        <w:rPr>
          <w:sz w:val="26"/>
          <w:szCs w:val="28"/>
        </w:rPr>
      </w:pPr>
      <w:r w:rsidRPr="005164D7">
        <w:rPr>
          <w:sz w:val="26"/>
          <w:szCs w:val="28"/>
        </w:rPr>
        <w:t>- организация досуга жителей города Когалыма посредством занятий в творческих коллективах, студиях, клубах по интересам;</w:t>
      </w:r>
    </w:p>
    <w:p w:rsidR="009751C0" w:rsidRPr="005164D7" w:rsidRDefault="009751C0" w:rsidP="009751C0">
      <w:pPr>
        <w:tabs>
          <w:tab w:val="left" w:pos="0"/>
          <w:tab w:val="left" w:pos="709"/>
          <w:tab w:val="left" w:pos="993"/>
          <w:tab w:val="left" w:pos="1134"/>
        </w:tabs>
        <w:ind w:firstLine="709"/>
        <w:jc w:val="both"/>
        <w:rPr>
          <w:sz w:val="26"/>
          <w:szCs w:val="28"/>
        </w:rPr>
      </w:pPr>
      <w:r w:rsidRPr="005164D7">
        <w:rPr>
          <w:sz w:val="26"/>
          <w:szCs w:val="28"/>
        </w:rPr>
        <w:t>- организация досуга жителей города Когалыма посредством проведения мероприятий на базе учреждений культуры и молодёжной политики.</w:t>
      </w:r>
    </w:p>
    <w:p w:rsidR="009751C0" w:rsidRPr="005164D7" w:rsidRDefault="009751C0" w:rsidP="009751C0">
      <w:pPr>
        <w:tabs>
          <w:tab w:val="left" w:pos="0"/>
          <w:tab w:val="left" w:pos="709"/>
          <w:tab w:val="left" w:pos="993"/>
          <w:tab w:val="left" w:pos="1134"/>
        </w:tabs>
        <w:ind w:firstLine="709"/>
        <w:jc w:val="both"/>
        <w:rPr>
          <w:sz w:val="26"/>
          <w:szCs w:val="28"/>
        </w:rPr>
      </w:pPr>
      <w:r w:rsidRPr="005164D7">
        <w:rPr>
          <w:sz w:val="26"/>
          <w:szCs w:val="28"/>
        </w:rPr>
        <w:t xml:space="preserve">На базе МБУ «МКЦ «Феникс» работают клубные формирования гражданско-патриотического, спортивно-технического, духовно-нравственного направлений. Ежегодно МБУ «МКЦ «Феникс» становится организатором более 25 городских массовых мероприятий, которыми охватывается более 30% от общего количества молодых людей в возрасте от 14 до 30 лет. Процент удовлетворённости качеством предоставления муниципальных услуг в сфере реализации молодёжной политики за 2014 год составил 85,3 %. </w:t>
      </w:r>
    </w:p>
    <w:p w:rsidR="00DD3932" w:rsidRDefault="009751C0" w:rsidP="009751C0">
      <w:pPr>
        <w:widowControl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В городе Когалыме благодаря реализации целевых программ на протяжении ряда лет создана основа для достижения долгосрочных целей по воспитанию у молодого поколения потребности в активном и здоровом образе жизни, укреплении здоровья, развитии гражданской позиции, трудовой и социальной активности. Необходимо закрепить существующие положительные тенденции посредством реализации программных мероприятий регионального и муниципального уровней, усовершенствовать направления реализации образовательной и молодёжной политики в Когалыме. Реализация муниципальной программы направлена на поддержку молодёжных клубов и любительских объединений, в том числе в сфере научно-технического (авиа-ракетомодельного) творчества;  содействие развитию добровольчества; укрепление материально-технического оснащения учреждения сферы работы с молодёжью для расширения возможностей использования сотрудниками современных технологий работы, совершенствования качества проводимых массовых мероприятий;  осуществление проектов по содействию интеграции молодых людей, находящихся в трудной жизненной ситуации, в жизнь общества.</w:t>
      </w:r>
    </w:p>
    <w:p w:rsidR="00DD3932" w:rsidRDefault="00DD3932" w:rsidP="009751C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Тем не менее в сфере образования существуют следующие проблемы:</w:t>
      </w:r>
    </w:p>
    <w:p w:rsidR="00DD3932" w:rsidRDefault="00DD3932" w:rsidP="009751C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дошкольном образовании:</w:t>
      </w:r>
    </w:p>
    <w:p w:rsidR="009751C0" w:rsidRDefault="00DD3932" w:rsidP="009751C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существующая сеть </w:t>
      </w:r>
      <w:r w:rsidRPr="005164D7">
        <w:rPr>
          <w:sz w:val="26"/>
          <w:szCs w:val="26"/>
        </w:rPr>
        <w:t>дошкольных</w:t>
      </w:r>
      <w:r>
        <w:rPr>
          <w:sz w:val="26"/>
          <w:szCs w:val="26"/>
        </w:rPr>
        <w:t xml:space="preserve"> образовательных организаций не полностью удовлетворяет потребности населения, приоритетным становится обеспечение доступности дошкольного образования детей в возрасте от 1,5 до 3 лет;</w:t>
      </w:r>
    </w:p>
    <w:p w:rsidR="00DD3932" w:rsidRDefault="00DD3932" w:rsidP="009751C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введение федеральных государственных образовательных стандартов дошкольного образования требует:</w:t>
      </w:r>
    </w:p>
    <w:p w:rsidR="00DD3932" w:rsidRDefault="00DD3932" w:rsidP="009751C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конструирования и апробации нового развивающего пространства;</w:t>
      </w:r>
    </w:p>
    <w:p w:rsidR="00DD3932" w:rsidRDefault="00C1634C" w:rsidP="009751C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повышения профессиональной компетенции педагогических работников;</w:t>
      </w:r>
    </w:p>
    <w:p w:rsidR="00C1634C" w:rsidRDefault="00C1634C" w:rsidP="009751C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разработки и внедрения новых образовательных программ, учитывающих запросы и интересы всех участников образ отельных отношений;</w:t>
      </w:r>
    </w:p>
    <w:p w:rsidR="00C1634C" w:rsidRDefault="00C1634C" w:rsidP="009751C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создания муниципальной системы оценки качества дошкольного образования.</w:t>
      </w:r>
    </w:p>
    <w:p w:rsidR="00C1634C" w:rsidRDefault="00C1634C" w:rsidP="009751C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общем образовании:</w:t>
      </w:r>
    </w:p>
    <w:p w:rsidR="00C1634C" w:rsidRDefault="00C1634C" w:rsidP="009751C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инфраструктура общего образования не в полной мере соответствует современным требованиям. В связи с введением третьего часа физической культуры и реализации внеурочной деятельности в рамках реализации федеральных государственных образовательных стандартов 32% учащихся обучаются во вторую смену из-за нехватки помещений. Решение данной проблемы возможно только с привлечением внебюджетных источников для строительства новых школ и легковозводимых спортивных залов;</w:t>
      </w:r>
    </w:p>
    <w:p w:rsidR="00C1634C" w:rsidRDefault="00C1634C" w:rsidP="009751C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Когалыме педагоги получают достойную зарплату за свой труд, которая превысила среднюю по экономике Ханты-Мансийского автономного округа – Югры. Однако оплата труда должна непосредственно зависеть от качества и эффективности деятельности работников в соответствии с современными стандартами профессиональной деятельности педагогов;</w:t>
      </w:r>
    </w:p>
    <w:p w:rsidR="00C1634C" w:rsidRDefault="00913E22" w:rsidP="009751C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необходимо осуществлять детальный анализ причин, низких результатов итоговой аттестации по математике выпускников 9-11 классов, оценить уровень овладения педагогами предметным содержанием. На основании полученных результатов должна выстроиться система повышения квалификации – индивидуальная, для каждого учителя, с различными формами поддержки;</w:t>
      </w:r>
    </w:p>
    <w:p w:rsidR="00913E22" w:rsidRDefault="00913E22" w:rsidP="009751C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дальнейшего развития требует муниципальная система оценки качества образования.</w:t>
      </w:r>
    </w:p>
    <w:p w:rsidR="00913E22" w:rsidRDefault="00913E22" w:rsidP="009751C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дополнительном образовании:</w:t>
      </w:r>
    </w:p>
    <w:p w:rsidR="00913E22" w:rsidRDefault="003C70BF" w:rsidP="009751C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913E22">
        <w:rPr>
          <w:sz w:val="26"/>
          <w:szCs w:val="26"/>
        </w:rPr>
        <w:t xml:space="preserve">енденция развития профессий, рынков труда, информационной среды и технологий приводит к необходимости расширения спектра дополнительных </w:t>
      </w:r>
      <w:r w:rsidR="00356DCC">
        <w:rPr>
          <w:sz w:val="26"/>
          <w:szCs w:val="26"/>
        </w:rPr>
        <w:t>образовательных программ;</w:t>
      </w:r>
    </w:p>
    <w:p w:rsidR="00356DCC" w:rsidRDefault="003C70BF" w:rsidP="009751C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356DCC">
        <w:rPr>
          <w:sz w:val="26"/>
          <w:szCs w:val="26"/>
        </w:rPr>
        <w:t>едостаточно развиты направления технического творчества, робототехники, моделирования;</w:t>
      </w:r>
    </w:p>
    <w:p w:rsidR="00356DCC" w:rsidRDefault="003C70BF" w:rsidP="009751C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356DCC">
        <w:rPr>
          <w:sz w:val="26"/>
          <w:szCs w:val="26"/>
        </w:rPr>
        <w:t>нфраструктура современного дополнительного образования детей отстает от современных требований. Система дополнительного образования детей испытывает острый дефицит в современном оборудовании и инвентаре, учебных пособиях;</w:t>
      </w:r>
    </w:p>
    <w:p w:rsidR="00356DCC" w:rsidRDefault="00356DCC" w:rsidP="009751C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несмотря на достойную зарплату, профессия педагога дополнительного образования по-прежнему остается не привлекательной, имеются вакансии педагогов дополнительного образования</w:t>
      </w:r>
      <w:r w:rsidR="003C70BF">
        <w:rPr>
          <w:sz w:val="26"/>
          <w:szCs w:val="26"/>
        </w:rPr>
        <w:t xml:space="preserve"> в организациях дополнительного образования города Когалыма</w:t>
      </w:r>
      <w:r>
        <w:rPr>
          <w:sz w:val="26"/>
          <w:szCs w:val="26"/>
        </w:rPr>
        <w:t>.</w:t>
      </w:r>
    </w:p>
    <w:p w:rsidR="00356DCC" w:rsidRDefault="00356DCC" w:rsidP="009751C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молодежной политике:</w:t>
      </w:r>
    </w:p>
    <w:p w:rsidR="00356DCC" w:rsidRDefault="00356DCC" w:rsidP="009751C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молодежь города Когалыма недостаточно информирована о потенциальных возможностях саморазвития;</w:t>
      </w:r>
    </w:p>
    <w:p w:rsidR="00356DCC" w:rsidRDefault="00356DCC" w:rsidP="009751C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слабо развивается культура ответственного гражданского поведения.</w:t>
      </w:r>
    </w:p>
    <w:p w:rsidR="00356DCC" w:rsidRDefault="00356DCC" w:rsidP="009751C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решение обозначенных проблем направлены основные мероприятия муниципальной программы.</w:t>
      </w:r>
    </w:p>
    <w:p w:rsidR="000C097A" w:rsidRPr="005164D7" w:rsidRDefault="000C097A" w:rsidP="00AA24BC">
      <w:pPr>
        <w:jc w:val="both"/>
        <w:rPr>
          <w:sz w:val="26"/>
          <w:szCs w:val="26"/>
        </w:rPr>
      </w:pPr>
    </w:p>
    <w:p w:rsidR="000C097A" w:rsidRPr="005164D7" w:rsidRDefault="000C097A" w:rsidP="000C097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5164D7">
        <w:rPr>
          <w:sz w:val="26"/>
          <w:szCs w:val="26"/>
        </w:rPr>
        <w:t>2. ЦЕЛИ, ЗАДАЧИ И ПОКАЗАТЕЛИ ИХ ДОСТИЖЕНИЯ</w:t>
      </w:r>
    </w:p>
    <w:p w:rsidR="000C097A" w:rsidRPr="005164D7" w:rsidRDefault="000C097A" w:rsidP="000C097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C097A" w:rsidRPr="005164D7" w:rsidRDefault="000C097A" w:rsidP="000C097A">
      <w:pPr>
        <w:widowControl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Приоритеты государственной политики в сфере образования и молодежной политики города Когалыма на период реализации программы сформированы с учетом целей и задач, представленных в нормативных правовых актах федерального, регионального и муниципального уровней:</w:t>
      </w:r>
    </w:p>
    <w:p w:rsidR="000C097A" w:rsidRPr="00986F70" w:rsidRDefault="00762FF0" w:rsidP="000C097A">
      <w:pPr>
        <w:widowControl w:val="0"/>
        <w:ind w:firstLine="709"/>
        <w:jc w:val="both"/>
        <w:rPr>
          <w:sz w:val="26"/>
          <w:szCs w:val="26"/>
        </w:rPr>
      </w:pPr>
      <w:r w:rsidRPr="00986F70">
        <w:rPr>
          <w:sz w:val="26"/>
          <w:szCs w:val="26"/>
        </w:rPr>
        <w:t>Закон Российской Федерации от 01 декабря 2014 года №384</w:t>
      </w:r>
      <w:r w:rsidR="000C097A" w:rsidRPr="00986F70">
        <w:rPr>
          <w:sz w:val="26"/>
          <w:szCs w:val="26"/>
        </w:rPr>
        <w:t xml:space="preserve">-ФЗ                   </w:t>
      </w:r>
      <w:r w:rsidRPr="00986F70">
        <w:rPr>
          <w:sz w:val="26"/>
          <w:szCs w:val="26"/>
        </w:rPr>
        <w:t>«О федеральном бюджете на 2015 год и на плановый период 2016 и 2017</w:t>
      </w:r>
      <w:r w:rsidR="000C097A" w:rsidRPr="00986F70">
        <w:rPr>
          <w:sz w:val="26"/>
          <w:szCs w:val="26"/>
        </w:rPr>
        <w:t xml:space="preserve"> годов»;</w:t>
      </w:r>
    </w:p>
    <w:p w:rsidR="000C097A" w:rsidRPr="00986F70" w:rsidRDefault="000C097A" w:rsidP="000C097A">
      <w:pPr>
        <w:widowControl w:val="0"/>
        <w:ind w:firstLine="709"/>
        <w:jc w:val="both"/>
        <w:rPr>
          <w:sz w:val="26"/>
          <w:szCs w:val="26"/>
        </w:rPr>
      </w:pPr>
      <w:r w:rsidRPr="00986F70">
        <w:rPr>
          <w:sz w:val="26"/>
          <w:szCs w:val="26"/>
        </w:rPr>
        <w:t>Закон Российской Федерации от 29 декабря 2012 года №273-ФЗ                  «Об образовании в Российской Федерации»;</w:t>
      </w:r>
    </w:p>
    <w:p w:rsidR="000C097A" w:rsidRPr="005164D7" w:rsidRDefault="000C097A" w:rsidP="000C097A">
      <w:pPr>
        <w:widowControl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Стратегия национальной безопасности Российской Федерации до 2020 года (утверждена Указом Президента Российской Федерации 12 мая 2009 года №537);</w:t>
      </w:r>
    </w:p>
    <w:p w:rsidR="000C097A" w:rsidRPr="005164D7" w:rsidRDefault="000C097A" w:rsidP="000C097A">
      <w:pPr>
        <w:widowControl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Указ Президента Российской Федерации от 07 мая 2012 года №597              «О мероприятиях по реализации государственной социальной политики»;</w:t>
      </w:r>
    </w:p>
    <w:p w:rsidR="000C097A" w:rsidRPr="005164D7" w:rsidRDefault="000C097A" w:rsidP="000C097A">
      <w:pPr>
        <w:widowControl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Указ Президента Российской Федерации от 07 мая 2012 года №599              «О мерах по реализации государственной политики в области образования и науки»;</w:t>
      </w:r>
    </w:p>
    <w:p w:rsidR="000C097A" w:rsidRPr="005164D7" w:rsidRDefault="000C097A" w:rsidP="000C097A">
      <w:pPr>
        <w:widowControl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Указ Президента Российской Федерации от 07 мая 2012 года №602              «Об обеспечении межнационального согласия»;</w:t>
      </w:r>
    </w:p>
    <w:p w:rsidR="000C097A" w:rsidRPr="005164D7" w:rsidRDefault="000C097A" w:rsidP="000C097A">
      <w:pPr>
        <w:widowControl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 xml:space="preserve">Указ Президента Российской Федерации от 01 июня 2012 года №761          </w:t>
      </w:r>
      <w:r w:rsidR="00E90811" w:rsidRPr="005164D7">
        <w:rPr>
          <w:sz w:val="26"/>
          <w:szCs w:val="26"/>
        </w:rPr>
        <w:t xml:space="preserve">  «</w:t>
      </w:r>
      <w:r w:rsidRPr="005164D7">
        <w:rPr>
          <w:sz w:val="26"/>
          <w:szCs w:val="26"/>
        </w:rPr>
        <w:t>О национальной стратегии действий в интересах детей на 2012-2017 годы»;</w:t>
      </w:r>
    </w:p>
    <w:p w:rsidR="000C097A" w:rsidRPr="005164D7" w:rsidRDefault="000C097A" w:rsidP="000C097A">
      <w:pPr>
        <w:widowControl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Стратегия развития информационного общества в Российской Федерации (утверждена Президентом Российской Федерации 07 февраля 2008 года №Пр-212);</w:t>
      </w:r>
    </w:p>
    <w:p w:rsidR="000C097A" w:rsidRPr="00986F70" w:rsidRDefault="000C097A" w:rsidP="000C097A">
      <w:pPr>
        <w:widowControl w:val="0"/>
        <w:ind w:firstLine="709"/>
        <w:jc w:val="both"/>
        <w:rPr>
          <w:sz w:val="26"/>
          <w:szCs w:val="26"/>
        </w:rPr>
      </w:pPr>
      <w:r w:rsidRPr="00986F70">
        <w:rPr>
          <w:sz w:val="26"/>
          <w:szCs w:val="26"/>
        </w:rPr>
        <w:t>Федеральная целевая програ</w:t>
      </w:r>
      <w:r w:rsidR="00762FF0" w:rsidRPr="00986F70">
        <w:rPr>
          <w:sz w:val="26"/>
          <w:szCs w:val="26"/>
        </w:rPr>
        <w:t>мма развития образования на 2016-2020</w:t>
      </w:r>
      <w:r w:rsidRPr="00986F70">
        <w:rPr>
          <w:sz w:val="26"/>
          <w:szCs w:val="26"/>
        </w:rPr>
        <w:t xml:space="preserve"> годы (утверждена постановлением Правите</w:t>
      </w:r>
      <w:r w:rsidR="00762FF0" w:rsidRPr="00986F70">
        <w:rPr>
          <w:sz w:val="26"/>
          <w:szCs w:val="26"/>
        </w:rPr>
        <w:t>льства Российской Федерации от 23 мая 2015 года №497</w:t>
      </w:r>
      <w:r w:rsidRPr="00986F70">
        <w:rPr>
          <w:sz w:val="26"/>
          <w:szCs w:val="26"/>
        </w:rPr>
        <w:t>);</w:t>
      </w:r>
    </w:p>
    <w:p w:rsidR="000C097A" w:rsidRPr="005164D7" w:rsidRDefault="000C097A" w:rsidP="000C097A">
      <w:pPr>
        <w:widowControl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 xml:space="preserve">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года №1662-р); </w:t>
      </w:r>
    </w:p>
    <w:p w:rsidR="000C097A" w:rsidRPr="005164D7" w:rsidRDefault="000C097A" w:rsidP="000C097A">
      <w:pPr>
        <w:widowControl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Стратегия инновационного развития Российской Федерации на период до 2020 года (распоряжение Правительства Российской Федерации от 08 декабря 2011 года №2227-р);</w:t>
      </w:r>
    </w:p>
    <w:p w:rsidR="000C097A" w:rsidRPr="005164D7" w:rsidRDefault="000C097A" w:rsidP="000C097A">
      <w:pPr>
        <w:widowControl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Государственная программа Российской Федерации «Развитие образования» на 2013-2020 годы (утверждена постановлением Правительства Российской Федерации от 15 апреля 2014 №295);</w:t>
      </w:r>
    </w:p>
    <w:p w:rsidR="000C097A" w:rsidRPr="005164D7" w:rsidRDefault="000C097A" w:rsidP="000C097A">
      <w:pPr>
        <w:widowControl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Закон Ханты-Мансийского автономного округа – Югры от 16 октября 2006 года № 104-оз «О государственно-общественном управлении в сфере дошкольного, общего, дополнительного, начального и среднего профессионального образования Ханты-Мансийского автономного округа – Югры;</w:t>
      </w:r>
    </w:p>
    <w:p w:rsidR="000C097A" w:rsidRPr="005164D7" w:rsidRDefault="000C097A" w:rsidP="000C097A">
      <w:pPr>
        <w:widowControl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Стратегия развития образования Ханты-Мансийского автономного округа – Югры до 2020 года (утверждена распоряжением Правительства Ханты-Мансийского автономного округа – Югры от 19 февраля 2010 года №91-рп);</w:t>
      </w:r>
    </w:p>
    <w:p w:rsidR="000C097A" w:rsidRPr="005164D7" w:rsidRDefault="000C097A" w:rsidP="000C097A">
      <w:pPr>
        <w:widowControl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Основы государственной молодёжной политики в Российской Федерации на период до 2025 года (утверждена распоряжением Правительства Российской Федерации от 29.11.2014 №2403-р);</w:t>
      </w:r>
    </w:p>
    <w:p w:rsidR="000C097A" w:rsidRPr="005164D7" w:rsidRDefault="000C097A" w:rsidP="000C097A">
      <w:pPr>
        <w:widowControl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Закон Ханты-Мансийского автономного округа – Югры от 01 июля 2013 года №68-оз «Об образовании в Ханты-Мансийском автономном округе – Югре»;</w:t>
      </w:r>
    </w:p>
    <w:p w:rsidR="000C097A" w:rsidRPr="005164D7" w:rsidRDefault="000C097A" w:rsidP="000C097A">
      <w:pPr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Закон Ханты-Мансийского автономного округа – Югры от 30 апреля 2011</w:t>
      </w:r>
      <w:r w:rsidRPr="005164D7">
        <w:rPr>
          <w:b/>
          <w:sz w:val="26"/>
          <w:szCs w:val="26"/>
        </w:rPr>
        <w:t xml:space="preserve"> </w:t>
      </w:r>
      <w:r w:rsidRPr="005164D7">
        <w:rPr>
          <w:sz w:val="26"/>
          <w:szCs w:val="26"/>
        </w:rPr>
        <w:t>года</w:t>
      </w:r>
      <w:r w:rsidRPr="005164D7">
        <w:rPr>
          <w:b/>
          <w:sz w:val="26"/>
          <w:szCs w:val="26"/>
        </w:rPr>
        <w:t xml:space="preserve"> </w:t>
      </w:r>
      <w:r w:rsidRPr="005164D7">
        <w:rPr>
          <w:sz w:val="26"/>
          <w:szCs w:val="26"/>
        </w:rPr>
        <w:t>№27-оз «О реализации государственной молодёжной политики в Ханты-Мансийском автономном округе - Югра»;</w:t>
      </w:r>
    </w:p>
    <w:p w:rsidR="000C097A" w:rsidRPr="005164D7" w:rsidRDefault="000C097A" w:rsidP="000C097A">
      <w:pPr>
        <w:widowControl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План мероприятий («дорожная карта») «Изменения в отраслях социальной сферы, направленные на повышение эффективности образования и науки в Ханты-Мансийском автономном округе – Югре (утвержден распоряжением Правительства Ханты-Мансийского автономного округа – Югры от 09 февраля 2013 №45-рп);</w:t>
      </w:r>
    </w:p>
    <w:p w:rsidR="000C097A" w:rsidRDefault="000C097A" w:rsidP="000C097A">
      <w:pPr>
        <w:widowControl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План мероприятий («дорожная карта») «Изменения в отраслях социальной сферы, направленные на повышение эффективности образования в г. Когалыме (утвержден постановлением Администрации города Когалыма от 19 июня 2014 №1432).</w:t>
      </w:r>
    </w:p>
    <w:p w:rsidR="00286D0F" w:rsidRPr="005164D7" w:rsidRDefault="00286D0F" w:rsidP="000C097A">
      <w:pPr>
        <w:widowControl w:val="0"/>
        <w:ind w:firstLine="709"/>
        <w:jc w:val="both"/>
        <w:rPr>
          <w:sz w:val="26"/>
          <w:szCs w:val="26"/>
        </w:rPr>
      </w:pPr>
      <w:r w:rsidRPr="00286D0F">
        <w:rPr>
          <w:sz w:val="26"/>
          <w:szCs w:val="26"/>
        </w:rPr>
        <w:t>Стратегия</w:t>
      </w:r>
      <w:r>
        <w:t xml:space="preserve"> </w:t>
      </w:r>
      <w:r w:rsidRPr="00CC39A0">
        <w:rPr>
          <w:sz w:val="26"/>
          <w:szCs w:val="26"/>
        </w:rPr>
        <w:t xml:space="preserve">социально-экономического развития </w:t>
      </w:r>
      <w:r>
        <w:rPr>
          <w:sz w:val="26"/>
          <w:szCs w:val="26"/>
        </w:rPr>
        <w:t>города Когалыма</w:t>
      </w:r>
      <w:r w:rsidRPr="00CC39A0">
        <w:rPr>
          <w:sz w:val="26"/>
          <w:szCs w:val="26"/>
        </w:rPr>
        <w:t xml:space="preserve"> до 2020 года и на период до 2030 года</w:t>
      </w:r>
      <w:r>
        <w:rPr>
          <w:sz w:val="26"/>
          <w:szCs w:val="26"/>
        </w:rPr>
        <w:t xml:space="preserve"> (утверждена решением Думы города Когалыма от 23.12.2014 №494-ГД).</w:t>
      </w:r>
    </w:p>
    <w:p w:rsidR="000C097A" w:rsidRPr="005164D7" w:rsidRDefault="000C097A" w:rsidP="000C097A">
      <w:pPr>
        <w:widowControl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 xml:space="preserve">Исходя из анализа текущего состояния сферы образования и молодежной политики </w:t>
      </w:r>
      <w:r w:rsidR="002174AD">
        <w:rPr>
          <w:sz w:val="26"/>
          <w:szCs w:val="26"/>
        </w:rPr>
        <w:t xml:space="preserve">Ханты-Мансийского </w:t>
      </w:r>
      <w:r w:rsidRPr="005164D7">
        <w:rPr>
          <w:sz w:val="26"/>
          <w:szCs w:val="26"/>
        </w:rPr>
        <w:t>автономного округа</w:t>
      </w:r>
      <w:r w:rsidR="002174AD">
        <w:rPr>
          <w:sz w:val="26"/>
          <w:szCs w:val="26"/>
        </w:rPr>
        <w:t xml:space="preserve"> – Югры</w:t>
      </w:r>
      <w:r w:rsidRPr="005164D7">
        <w:rPr>
          <w:sz w:val="26"/>
          <w:szCs w:val="26"/>
        </w:rPr>
        <w:t xml:space="preserve"> в целом и города Когалыма в частности, в соответствии с приоритетами государственной политики, в том числе закреплёнными Указами Президента Российской Федерации от 07 мая 2012 года: №597 «О мероприятиях по реализации государственной социальной политики», №599 «О мерах по реализации государственной политики в области образования и науки» определены следующие направления развития:</w:t>
      </w:r>
    </w:p>
    <w:p w:rsidR="000C097A" w:rsidRPr="005164D7" w:rsidRDefault="000C097A" w:rsidP="000C097A">
      <w:pPr>
        <w:widowControl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повышение доступности качественного дошкольного, начального общего, основного общего, среднего общего и дополнительного образования в соответствии с потребностями граждан;</w:t>
      </w:r>
    </w:p>
    <w:p w:rsidR="000C097A" w:rsidRPr="005164D7" w:rsidRDefault="000C097A" w:rsidP="000C097A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5164D7">
        <w:rPr>
          <w:rFonts w:ascii="Times New Roman" w:hAnsi="Times New Roman"/>
          <w:sz w:val="26"/>
          <w:szCs w:val="26"/>
        </w:rPr>
        <w:t>увеличение количества детей, пользующихся услугами дополнительного образования;</w:t>
      </w:r>
    </w:p>
    <w:p w:rsidR="000C097A" w:rsidRPr="005164D7" w:rsidRDefault="000C097A" w:rsidP="000C097A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5164D7">
        <w:rPr>
          <w:rFonts w:ascii="Times New Roman" w:hAnsi="Times New Roman"/>
          <w:sz w:val="26"/>
          <w:szCs w:val="26"/>
        </w:rPr>
        <w:t>развитие сферы непрерывного образования, включающей гибко организованные вариативные формы образования и социализации на протяжении всей жизни человека;</w:t>
      </w:r>
    </w:p>
    <w:p w:rsidR="00AA24BC" w:rsidRPr="005164D7" w:rsidRDefault="00AA24BC" w:rsidP="000C097A">
      <w:pPr>
        <w:widowControl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создание образовательной среды, обеспечивающей доступность качественного образования и успешную социализацию лиц с ограниченными возможностями здоровья;</w:t>
      </w:r>
    </w:p>
    <w:p w:rsidR="000C097A" w:rsidRPr="005164D7" w:rsidRDefault="000C097A" w:rsidP="000C097A">
      <w:pPr>
        <w:widowControl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повышение качества результатов образования на разных уровнях, обеспечение соответствия образовательных результатов меняющимся запросам населения, а также перспективным задачам развития общества и экономики;</w:t>
      </w:r>
    </w:p>
    <w:p w:rsidR="00BC016A" w:rsidRPr="005164D7" w:rsidRDefault="00BC016A" w:rsidP="000C097A">
      <w:pPr>
        <w:widowControl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обеспечение дальнейшего развития системы выявления и поддержки способных и талантливых детей в различных сферах деятельности, форм дистанционной работы с талантливыми детьми, увеличение охвата детей, обучающихся в очно-заочных, заочных (дистанционных) школах, сотрудничества со специалистами вузов в работе с талантливыми детьми;</w:t>
      </w:r>
    </w:p>
    <w:p w:rsidR="000C097A" w:rsidRPr="005164D7" w:rsidRDefault="000C097A" w:rsidP="000C097A">
      <w:pPr>
        <w:widowControl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 xml:space="preserve">модернизация сферы образования в направлении большей открытости, больших возможностей для инициативы и активности самих получателей образовательных услуг, включая обучающихся, их семьи, работодателей и местные сообщества через вовлечение их как в развитие системы образования и управление образовательным процессом, так и непосредственно в образовательную деятельность; </w:t>
      </w:r>
    </w:p>
    <w:p w:rsidR="000C097A" w:rsidRPr="005164D7" w:rsidRDefault="000C097A" w:rsidP="000C097A">
      <w:pPr>
        <w:widowControl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укрепление единства образовательного пространства, выравнивание образовательных возможностей граждан независимо от места проживания, проведение единой политики в области содержания образования, распространение лучших практик управления образованием;</w:t>
      </w:r>
    </w:p>
    <w:p w:rsidR="00AA24BC" w:rsidRPr="005164D7" w:rsidRDefault="00AA24BC" w:rsidP="000C097A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5164D7">
        <w:rPr>
          <w:rFonts w:ascii="Times New Roman" w:hAnsi="Times New Roman"/>
          <w:sz w:val="26"/>
          <w:szCs w:val="26"/>
        </w:rPr>
        <w:t>развитие творческого потенциала и повышение уровня профессионального мастерства учительского корпуса через распространение передового педагогического опыта, проведение профессиональных конкурсов (в том числе дистанционных), конкурса педагогического мастерства и конкурсного отбора на получение гранта Администрации города Когалыма среди педагогических работников образовательных организаций города, стимулирование и поддержка педагогических инициатив работников образовательных организаций, в том числе молодых педагогов, в рамках конкурсов профессионального педагогического мастерства;</w:t>
      </w:r>
    </w:p>
    <w:p w:rsidR="000C097A" w:rsidRPr="005164D7" w:rsidRDefault="000C097A" w:rsidP="000C097A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5164D7">
        <w:rPr>
          <w:rFonts w:ascii="Times New Roman" w:hAnsi="Times New Roman"/>
          <w:sz w:val="26"/>
          <w:szCs w:val="26"/>
        </w:rPr>
        <w:t>повышение заработной платы педагогических работников дошкольного, дополнительного образования, работников общеобразовательных организаций;</w:t>
      </w:r>
    </w:p>
    <w:p w:rsidR="009751C0" w:rsidRPr="005164D7" w:rsidRDefault="009751C0" w:rsidP="009751C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4D7">
        <w:rPr>
          <w:rFonts w:ascii="Times New Roman" w:hAnsi="Times New Roman" w:cs="Times New Roman"/>
          <w:sz w:val="26"/>
          <w:szCs w:val="26"/>
        </w:rPr>
        <w:t xml:space="preserve">- создание условий для формирования духовно-нравственных и гражданско-патриотических качеств молодёжи; </w:t>
      </w:r>
    </w:p>
    <w:p w:rsidR="009751C0" w:rsidRPr="005164D7" w:rsidRDefault="009751C0" w:rsidP="009751C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4D7">
        <w:rPr>
          <w:rFonts w:ascii="Times New Roman" w:hAnsi="Times New Roman" w:cs="Times New Roman"/>
          <w:sz w:val="26"/>
          <w:szCs w:val="26"/>
        </w:rPr>
        <w:t>- реализация мероприятий, направленных на укрепление традиционных семейных ценностей в молодёжной среде;</w:t>
      </w:r>
    </w:p>
    <w:p w:rsidR="009751C0" w:rsidRPr="005164D7" w:rsidRDefault="009751C0" w:rsidP="009751C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4D7">
        <w:rPr>
          <w:rFonts w:ascii="Times New Roman" w:hAnsi="Times New Roman" w:cs="Times New Roman"/>
          <w:sz w:val="26"/>
          <w:szCs w:val="26"/>
        </w:rPr>
        <w:t xml:space="preserve"> - формирование системы вовлечения молодёжи в общественно полезную деятельность, содействие росту созидательной активности молодёжи, продвижение талантливой молодёжи; </w:t>
      </w:r>
    </w:p>
    <w:p w:rsidR="009751C0" w:rsidRPr="005164D7" w:rsidRDefault="009751C0" w:rsidP="009751C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4D7">
        <w:rPr>
          <w:rFonts w:ascii="Times New Roman" w:hAnsi="Times New Roman" w:cs="Times New Roman"/>
          <w:sz w:val="26"/>
          <w:szCs w:val="26"/>
        </w:rPr>
        <w:t>- содействие интеграции молодых людей, оказавшихся в трудной жизненной ситуации, в жизнь общества.</w:t>
      </w:r>
    </w:p>
    <w:p w:rsidR="000C097A" w:rsidRPr="005164D7" w:rsidRDefault="000C097A" w:rsidP="009751C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4D7">
        <w:rPr>
          <w:rFonts w:ascii="Times New Roman" w:hAnsi="Times New Roman"/>
          <w:sz w:val="26"/>
          <w:szCs w:val="26"/>
        </w:rPr>
        <w:t>Действия по реализации данных приоритетов закрепляются в муниципальной программе, которая направлена на реализацию двух основных целей:</w:t>
      </w:r>
    </w:p>
    <w:p w:rsidR="000C097A" w:rsidRPr="005164D7" w:rsidRDefault="000C097A" w:rsidP="000C097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Первая цель:</w:t>
      </w:r>
    </w:p>
    <w:p w:rsidR="000C097A" w:rsidRPr="005164D7" w:rsidRDefault="000C097A" w:rsidP="000C097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«Обеспечение доступности качественного образования, соответствующего требованиям инновационного развития, современным потребностям общества и каждого жителя города Когалыма».</w:t>
      </w:r>
    </w:p>
    <w:p w:rsidR="000C097A" w:rsidRPr="005164D7" w:rsidRDefault="000C097A" w:rsidP="000C097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Вторая цель:</w:t>
      </w:r>
    </w:p>
    <w:p w:rsidR="000C097A" w:rsidRPr="005164D7" w:rsidRDefault="000C097A" w:rsidP="000C09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5164D7">
        <w:rPr>
          <w:rFonts w:ascii="Times New Roman" w:hAnsi="Times New Roman" w:cs="Times New Roman"/>
          <w:sz w:val="26"/>
        </w:rPr>
        <w:t>«Создание условий для духовного, культурного развития и самореализации молодёжи, роста её созидательной активности в интересах общества».</w:t>
      </w:r>
    </w:p>
    <w:p w:rsidR="000C097A" w:rsidRPr="005164D7" w:rsidRDefault="000C097A" w:rsidP="000C097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Для достижения первой цели Программы необходимо решение следующих задач:</w:t>
      </w:r>
    </w:p>
    <w:p w:rsidR="00D815FF" w:rsidRPr="005164D7" w:rsidRDefault="00D815FF" w:rsidP="00D815F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5164D7">
        <w:rPr>
          <w:rFonts w:eastAsia="Times New Roman"/>
          <w:sz w:val="26"/>
          <w:szCs w:val="26"/>
        </w:rPr>
        <w:t>Задача 1. Модернизация дошкольного, общего и дополнительного образования.</w:t>
      </w:r>
    </w:p>
    <w:p w:rsidR="00D815FF" w:rsidRPr="005164D7" w:rsidRDefault="00D815FF" w:rsidP="00D815F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64D7">
        <w:rPr>
          <w:rFonts w:eastAsia="Times New Roman"/>
          <w:sz w:val="26"/>
          <w:szCs w:val="26"/>
        </w:rPr>
        <w:t xml:space="preserve">Задача 2. </w:t>
      </w:r>
      <w:r w:rsidRPr="005164D7">
        <w:rPr>
          <w:sz w:val="26"/>
          <w:szCs w:val="26"/>
        </w:rPr>
        <w:t>Реализация комплекса мер адресной поддержки педагогических работников и одаренных детей.</w:t>
      </w:r>
    </w:p>
    <w:p w:rsidR="00D815FF" w:rsidRPr="005164D7" w:rsidRDefault="00D815FF" w:rsidP="004E5F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</w:rPr>
      </w:pPr>
      <w:r w:rsidRPr="005164D7">
        <w:rPr>
          <w:sz w:val="26"/>
        </w:rPr>
        <w:t xml:space="preserve">Мероприятия по реализации задач 1 – 2 объединены в Подпрограмму 1 «Общее образование. Дополнительное образование», </w:t>
      </w:r>
      <w:r w:rsidR="00167355" w:rsidRPr="005164D7">
        <w:rPr>
          <w:sz w:val="26"/>
        </w:rPr>
        <w:t>направлен</w:t>
      </w:r>
      <w:r w:rsidR="00992A75" w:rsidRPr="005164D7">
        <w:rPr>
          <w:sz w:val="26"/>
        </w:rPr>
        <w:t>ы</w:t>
      </w:r>
      <w:r w:rsidRPr="005164D7">
        <w:rPr>
          <w:sz w:val="26"/>
        </w:rPr>
        <w:t xml:space="preserve"> на обновление содержания образования, снижение доли учащихся, занимающихся во вторую смену, а также стимулирование роста профессионального мастерства, создание условий для выявления и поддержки </w:t>
      </w:r>
      <w:r w:rsidR="00167355" w:rsidRPr="005164D7">
        <w:rPr>
          <w:sz w:val="26"/>
        </w:rPr>
        <w:t xml:space="preserve">детей и </w:t>
      </w:r>
      <w:r w:rsidRPr="005164D7">
        <w:rPr>
          <w:sz w:val="26"/>
        </w:rPr>
        <w:t>педагогических работников, про</w:t>
      </w:r>
      <w:r w:rsidR="004E5F6E" w:rsidRPr="005164D7">
        <w:rPr>
          <w:sz w:val="26"/>
        </w:rPr>
        <w:t>являющих творческую инициативу.</w:t>
      </w:r>
    </w:p>
    <w:p w:rsidR="00D815FF" w:rsidRPr="005164D7" w:rsidRDefault="00D815FF" w:rsidP="00D815FF">
      <w:pPr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Задача 3.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</w:r>
    </w:p>
    <w:p w:rsidR="00D815FF" w:rsidRPr="005164D7" w:rsidRDefault="00D815FF" w:rsidP="00D815F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Задача 4. Совершенствование системы повышения квалификации педагогов и руководителей образовательных организаций.</w:t>
      </w:r>
    </w:p>
    <w:p w:rsidR="004E5F6E" w:rsidRPr="005164D7" w:rsidRDefault="004E5F6E" w:rsidP="00992A7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5164D7">
        <w:rPr>
          <w:rFonts w:eastAsia="Times New Roman"/>
          <w:sz w:val="26"/>
          <w:szCs w:val="26"/>
        </w:rPr>
        <w:t xml:space="preserve">Мероприятия по реализации задачи 3-4 включены в Подпрограмму 2 «Система оценки качества образования и информационная прозрачность системы образования города Когалыма», которая предусматривает формирование гибкой системы непрерывного образования, развивающей педагогический потенциал.  </w:t>
      </w:r>
    </w:p>
    <w:p w:rsidR="00D815FF" w:rsidRPr="005164D7" w:rsidRDefault="00D815FF" w:rsidP="00D815FF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164D7">
        <w:rPr>
          <w:rFonts w:ascii="Times New Roman" w:hAnsi="Times New Roman"/>
          <w:sz w:val="26"/>
          <w:szCs w:val="26"/>
        </w:rPr>
        <w:t>Задача 5. Обеспечение деятельности и управление в области образования на территории города Когалыма.</w:t>
      </w:r>
      <w:r w:rsidRPr="005164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D815FF" w:rsidRPr="005164D7" w:rsidRDefault="00D815FF" w:rsidP="00D815F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5164D7">
        <w:rPr>
          <w:rFonts w:eastAsia="Times New Roman"/>
          <w:sz w:val="26"/>
          <w:szCs w:val="26"/>
        </w:rPr>
        <w:t xml:space="preserve">Задача 6. Обеспечение комплексной безопасности и комфортных условий образовательного процесса и создание условий для сохранения и укрепления здоровья. </w:t>
      </w:r>
    </w:p>
    <w:p w:rsidR="00D815FF" w:rsidRPr="005164D7" w:rsidRDefault="00D815FF" w:rsidP="00D815F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64D7">
        <w:rPr>
          <w:rFonts w:eastAsia="Times New Roman"/>
          <w:sz w:val="26"/>
          <w:szCs w:val="26"/>
        </w:rPr>
        <w:t>Задача 7.</w:t>
      </w:r>
      <w:r w:rsidRPr="005164D7">
        <w:rPr>
          <w:sz w:val="26"/>
          <w:szCs w:val="26"/>
        </w:rPr>
        <w:t xml:space="preserve"> Укрепление материально-технической базы и развитие инфраструктуры сферы образования, обеспечивающих равную доступность услуг дошкольного, общего и дополнительного образования детей.</w:t>
      </w:r>
    </w:p>
    <w:p w:rsidR="00D815FF" w:rsidRPr="005164D7" w:rsidRDefault="00992A75" w:rsidP="00992A75">
      <w:pPr>
        <w:widowControl w:val="0"/>
        <w:tabs>
          <w:tab w:val="left" w:pos="17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5164D7">
        <w:rPr>
          <w:sz w:val="26"/>
        </w:rPr>
        <w:t>Мероприятия по реализации зад</w:t>
      </w:r>
      <w:r w:rsidR="0040126E" w:rsidRPr="005164D7">
        <w:rPr>
          <w:sz w:val="26"/>
        </w:rPr>
        <w:t>ач 5-7 включены в Подпрограмму 3</w:t>
      </w:r>
      <w:r w:rsidRPr="005164D7">
        <w:rPr>
          <w:sz w:val="26"/>
        </w:rPr>
        <w:t xml:space="preserve"> «Ресурсное обеспечение системы образования города Когалыма» направлены на развитие, модернизацию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образования, а также предусматривает </w:t>
      </w:r>
      <w:r w:rsidRPr="005164D7">
        <w:rPr>
          <w:sz w:val="26"/>
          <w:szCs w:val="26"/>
        </w:rPr>
        <w:t>исполнение муниципальных заданий на оказание муниципальных услуг.</w:t>
      </w:r>
    </w:p>
    <w:p w:rsidR="000C097A" w:rsidRPr="005164D7" w:rsidRDefault="000C097A" w:rsidP="000C09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5164D7">
        <w:rPr>
          <w:rFonts w:ascii="Times New Roman" w:hAnsi="Times New Roman" w:cs="Times New Roman"/>
          <w:sz w:val="26"/>
        </w:rPr>
        <w:t>На реализацию второй цели «Создание условий для духовного, культурного развития и самореализации молодёжи, роста её созидательной активности в интересах общества» направлены:</w:t>
      </w:r>
    </w:p>
    <w:p w:rsidR="0040126E" w:rsidRPr="005164D7" w:rsidRDefault="0040126E" w:rsidP="00992A7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Задача 8. Создание условий для духовно-нравственного развития и формирования гражданско-, военно-патриотических качеств молодёжи, содействие социализации, росту созидательной активности и потенциала молодежи.</w:t>
      </w:r>
    </w:p>
    <w:p w:rsidR="000C097A" w:rsidRPr="005164D7" w:rsidRDefault="000C097A" w:rsidP="000C097A">
      <w:pPr>
        <w:widowControl w:val="0"/>
        <w:ind w:firstLine="709"/>
        <w:jc w:val="both"/>
        <w:rPr>
          <w:sz w:val="26"/>
          <w:szCs w:val="26"/>
        </w:rPr>
      </w:pPr>
      <w:r w:rsidRPr="005164D7">
        <w:rPr>
          <w:sz w:val="26"/>
        </w:rPr>
        <w:t xml:space="preserve">Мероприятия по реализации </w:t>
      </w:r>
      <w:r w:rsidR="0040126E" w:rsidRPr="005164D7">
        <w:rPr>
          <w:sz w:val="26"/>
        </w:rPr>
        <w:t>задач</w:t>
      </w:r>
      <w:r w:rsidR="00C858A3">
        <w:rPr>
          <w:sz w:val="26"/>
        </w:rPr>
        <w:t>и</w:t>
      </w:r>
      <w:r w:rsidR="0040126E" w:rsidRPr="005164D7">
        <w:rPr>
          <w:sz w:val="26"/>
        </w:rPr>
        <w:t xml:space="preserve"> </w:t>
      </w:r>
      <w:r w:rsidR="00C858A3">
        <w:rPr>
          <w:sz w:val="26"/>
        </w:rPr>
        <w:t>8 Подпрограммы 3</w:t>
      </w:r>
      <w:r w:rsidRPr="005164D7">
        <w:rPr>
          <w:sz w:val="26"/>
        </w:rPr>
        <w:t xml:space="preserve"> «</w:t>
      </w:r>
      <w:r w:rsidRPr="005164D7">
        <w:rPr>
          <w:sz w:val="26"/>
          <w:szCs w:val="26"/>
        </w:rPr>
        <w:t>Молодёжь города Когалыма</w:t>
      </w:r>
      <w:r w:rsidR="00992A75" w:rsidRPr="005164D7">
        <w:rPr>
          <w:sz w:val="26"/>
          <w:szCs w:val="26"/>
        </w:rPr>
        <w:t xml:space="preserve"> и допризывная подготовка</w:t>
      </w:r>
      <w:r w:rsidRPr="005164D7">
        <w:rPr>
          <w:sz w:val="26"/>
          <w:szCs w:val="26"/>
        </w:rPr>
        <w:t xml:space="preserve">», </w:t>
      </w:r>
      <w:r w:rsidRPr="005164D7">
        <w:rPr>
          <w:sz w:val="26"/>
        </w:rPr>
        <w:t xml:space="preserve">призванную обеспечить </w:t>
      </w:r>
      <w:r w:rsidR="00C858A3">
        <w:rPr>
          <w:sz w:val="26"/>
          <w:szCs w:val="26"/>
        </w:rPr>
        <w:t>рост</w:t>
      </w:r>
      <w:r w:rsidRPr="005164D7">
        <w:rPr>
          <w:sz w:val="26"/>
          <w:szCs w:val="26"/>
        </w:rPr>
        <w:t xml:space="preserve"> социальной активности</w:t>
      </w:r>
      <w:r w:rsidR="00C858A3">
        <w:rPr>
          <w:sz w:val="26"/>
          <w:szCs w:val="26"/>
        </w:rPr>
        <w:t xml:space="preserve"> молодежи</w:t>
      </w:r>
      <w:r w:rsidRPr="005164D7">
        <w:rPr>
          <w:sz w:val="26"/>
          <w:szCs w:val="26"/>
        </w:rPr>
        <w:t xml:space="preserve">, способствовать </w:t>
      </w:r>
      <w:r w:rsidR="00C858A3">
        <w:rPr>
          <w:sz w:val="26"/>
          <w:szCs w:val="26"/>
        </w:rPr>
        <w:t xml:space="preserve">ее </w:t>
      </w:r>
      <w:r w:rsidRPr="005164D7">
        <w:rPr>
          <w:sz w:val="26"/>
          <w:szCs w:val="26"/>
        </w:rPr>
        <w:t>социали</w:t>
      </w:r>
      <w:r w:rsidR="00992A75" w:rsidRPr="005164D7">
        <w:rPr>
          <w:sz w:val="26"/>
          <w:szCs w:val="26"/>
        </w:rPr>
        <w:t>зации и самореализации</w:t>
      </w:r>
      <w:r w:rsidR="00C858A3">
        <w:rPr>
          <w:sz w:val="26"/>
          <w:szCs w:val="26"/>
        </w:rPr>
        <w:t>,</w:t>
      </w:r>
      <w:r w:rsidR="00992A75" w:rsidRPr="005164D7">
        <w:rPr>
          <w:sz w:val="26"/>
          <w:szCs w:val="26"/>
        </w:rPr>
        <w:t xml:space="preserve"> </w:t>
      </w:r>
      <w:r w:rsidR="00C858A3">
        <w:rPr>
          <w:sz w:val="26"/>
          <w:szCs w:val="26"/>
        </w:rPr>
        <w:t>создавать условия для подготовки</w:t>
      </w:r>
      <w:r w:rsidR="00992A75" w:rsidRPr="005164D7">
        <w:rPr>
          <w:sz w:val="26"/>
          <w:szCs w:val="26"/>
        </w:rPr>
        <w:t xml:space="preserve"> г</w:t>
      </w:r>
      <w:r w:rsidR="00C858A3">
        <w:rPr>
          <w:sz w:val="26"/>
          <w:szCs w:val="26"/>
        </w:rPr>
        <w:t>раждан к военной службе.</w:t>
      </w:r>
    </w:p>
    <w:p w:rsidR="000C097A" w:rsidRPr="005164D7" w:rsidRDefault="000C097A" w:rsidP="000C097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С</w:t>
      </w:r>
      <w:r w:rsidR="00992A75" w:rsidRPr="005164D7">
        <w:rPr>
          <w:sz w:val="26"/>
          <w:szCs w:val="26"/>
        </w:rPr>
        <w:t>роки реализации Программы - 2016 - 2018</w:t>
      </w:r>
      <w:r w:rsidRPr="005164D7">
        <w:rPr>
          <w:sz w:val="26"/>
          <w:szCs w:val="26"/>
        </w:rPr>
        <w:t xml:space="preserve"> годы.</w:t>
      </w:r>
    </w:p>
    <w:p w:rsidR="000C097A" w:rsidRPr="005164D7" w:rsidRDefault="000C097A" w:rsidP="000C097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В результате реализации муниципальной программы к окончанию срока действия программы прогнозируются изменения в сфере образования и молодёжной политики города Когалыма, отражённые следующими показателями:</w:t>
      </w:r>
    </w:p>
    <w:p w:rsidR="00A05003" w:rsidRPr="00CE4BE2" w:rsidRDefault="000C097A" w:rsidP="00D23B0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</w:rPr>
      </w:pPr>
      <w:r w:rsidRPr="00CE4BE2">
        <w:rPr>
          <w:b/>
          <w:sz w:val="26"/>
        </w:rPr>
        <w:t>Подпро</w:t>
      </w:r>
      <w:r w:rsidR="00CE4BE2">
        <w:rPr>
          <w:b/>
          <w:sz w:val="26"/>
        </w:rPr>
        <w:t>грамма 1. «Общее образование.</w:t>
      </w:r>
      <w:r w:rsidR="00BC016A" w:rsidRPr="00CE4BE2">
        <w:rPr>
          <w:b/>
          <w:sz w:val="26"/>
        </w:rPr>
        <w:t xml:space="preserve"> Д</w:t>
      </w:r>
      <w:r w:rsidRPr="00CE4BE2">
        <w:rPr>
          <w:b/>
          <w:sz w:val="26"/>
        </w:rPr>
        <w:t>ополнительное образование».</w:t>
      </w:r>
    </w:p>
    <w:p w:rsidR="000C097A" w:rsidRPr="005164D7" w:rsidRDefault="000C097A" w:rsidP="00992A75">
      <w:pPr>
        <w:widowControl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В старших классах для всех учащихся будет обеспечена возможность выбора профиля обучения, а также апробация использования индивидуальной траектории освоения образовательной программы (в формах дистанционного образования). Каждый ребёнок-инвалид сможет получить качественное общее образование по выбору в форме дистанционного, специального или инклюзивного обучения, поддержку в профессиональной ориентации.</w:t>
      </w:r>
    </w:p>
    <w:p w:rsidR="00167355" w:rsidRPr="005164D7" w:rsidRDefault="00167355" w:rsidP="001673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5164D7">
        <w:rPr>
          <w:rFonts w:ascii="Times New Roman" w:hAnsi="Times New Roman"/>
          <w:sz w:val="26"/>
          <w:szCs w:val="26"/>
        </w:rPr>
        <w:t>Все обучающиеся общеобразовательных организаций получат возможность пользоваться учебным оборудованием для практических работ и интерактивными учебными пособиями в соответствии с новыми ФГОС (в общей численности обучающихся по новым ФГОС).</w:t>
      </w:r>
    </w:p>
    <w:p w:rsidR="00167355" w:rsidRPr="005164D7" w:rsidRDefault="00167355" w:rsidP="001673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5164D7">
        <w:rPr>
          <w:rFonts w:ascii="Times New Roman" w:hAnsi="Times New Roman"/>
          <w:sz w:val="26"/>
          <w:szCs w:val="26"/>
        </w:rPr>
        <w:t xml:space="preserve">Комплекс мероприятий по модернизации имеющейся инфраструктуры общеобразовательных организаций позволит уменьшить долю детей, обучающихся во вторую смену, и обеспечит обучение учащихся 2-4, 10 классов в первую смену.  </w:t>
      </w:r>
    </w:p>
    <w:p w:rsidR="0064320E" w:rsidRDefault="00D26D0C" w:rsidP="00D26D0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Педагогам</w:t>
      </w:r>
      <w:r w:rsidRPr="006A4FA8">
        <w:rPr>
          <w:sz w:val="26"/>
          <w:szCs w:val="26"/>
        </w:rPr>
        <w:t xml:space="preserve"> города </w:t>
      </w:r>
      <w:r>
        <w:rPr>
          <w:sz w:val="26"/>
          <w:szCs w:val="26"/>
        </w:rPr>
        <w:t>создаются условия для</w:t>
      </w:r>
      <w:r w:rsidRPr="006A4FA8">
        <w:rPr>
          <w:sz w:val="26"/>
          <w:szCs w:val="26"/>
        </w:rPr>
        <w:t xml:space="preserve"> </w:t>
      </w:r>
      <w:r w:rsidR="00D23B06">
        <w:rPr>
          <w:sz w:val="26"/>
          <w:szCs w:val="26"/>
        </w:rPr>
        <w:t xml:space="preserve">выявления и поддержки педагогических работников, </w:t>
      </w:r>
      <w:r w:rsidRPr="006A4FA8">
        <w:rPr>
          <w:sz w:val="26"/>
          <w:szCs w:val="26"/>
        </w:rPr>
        <w:t>участия в различных профессиональных к</w:t>
      </w:r>
      <w:r>
        <w:rPr>
          <w:sz w:val="26"/>
          <w:szCs w:val="26"/>
        </w:rPr>
        <w:t>онкурсах</w:t>
      </w:r>
      <w:r w:rsidRPr="006A4FA8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64320E" w:rsidRPr="006A4FA8">
        <w:rPr>
          <w:sz w:val="26"/>
          <w:szCs w:val="26"/>
        </w:rPr>
        <w:t xml:space="preserve"> целях совершенствования развития творческого потенциала, повышения педагогического мастерства и престижа профессии учителя, распространения передового</w:t>
      </w:r>
      <w:r>
        <w:rPr>
          <w:sz w:val="26"/>
          <w:szCs w:val="26"/>
        </w:rPr>
        <w:t xml:space="preserve"> педагогического опыта.</w:t>
      </w:r>
    </w:p>
    <w:p w:rsidR="00992A75" w:rsidRPr="005164D7" w:rsidRDefault="00992A75" w:rsidP="00992A7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5164D7">
        <w:rPr>
          <w:rFonts w:ascii="Times New Roman" w:hAnsi="Times New Roman"/>
          <w:sz w:val="26"/>
          <w:szCs w:val="26"/>
        </w:rPr>
        <w:t xml:space="preserve">К окончанию срока </w:t>
      </w:r>
      <w:r w:rsidR="00167355" w:rsidRPr="005164D7">
        <w:rPr>
          <w:rFonts w:ascii="Times New Roman" w:hAnsi="Times New Roman"/>
          <w:sz w:val="26"/>
          <w:szCs w:val="26"/>
        </w:rPr>
        <w:t>действия программы не менее 72</w:t>
      </w:r>
      <w:r w:rsidRPr="005164D7">
        <w:rPr>
          <w:rFonts w:ascii="Times New Roman" w:hAnsi="Times New Roman"/>
          <w:sz w:val="26"/>
          <w:szCs w:val="26"/>
        </w:rPr>
        <w:t xml:space="preserve"> % детей 5-18 лет должны быть охвачены программами дополнительного образования, в общей численности детей </w:t>
      </w:r>
      <w:r w:rsidR="00167355" w:rsidRPr="005164D7">
        <w:rPr>
          <w:rFonts w:ascii="Times New Roman" w:hAnsi="Times New Roman"/>
          <w:sz w:val="26"/>
          <w:szCs w:val="26"/>
        </w:rPr>
        <w:t>и молодежи в возрасте 5-18 лет, в том числе программами научно-технического и спортивно-технического творчества.</w:t>
      </w:r>
    </w:p>
    <w:p w:rsidR="000C097A" w:rsidRPr="005164D7" w:rsidRDefault="000C097A" w:rsidP="000C097A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5164D7">
        <w:rPr>
          <w:rFonts w:ascii="Times New Roman" w:hAnsi="Times New Roman"/>
          <w:sz w:val="26"/>
          <w:szCs w:val="26"/>
        </w:rPr>
        <w:t xml:space="preserve">Принятие мер по повышению заработной платы позволит повысить привлекательность педагогической профессии и уровень квалификации преподавательских кадров. Существенно обновится педагогический корпус общего образования, повысится уровень подготовки педагогов. Молодые специалисты в течение первого года работы будут получать поддержку более опытных педагогов. Их заработная плата будет конкурентоспособна на рынке труда. </w:t>
      </w:r>
    </w:p>
    <w:p w:rsidR="00A05003" w:rsidRDefault="00A05003" w:rsidP="00A0500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Целевые показатели:</w:t>
      </w:r>
    </w:p>
    <w:p w:rsidR="002C358B" w:rsidRPr="002C358B" w:rsidRDefault="002C358B" w:rsidP="002C358B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6"/>
          <w:szCs w:val="26"/>
        </w:rPr>
      </w:pPr>
      <w:r w:rsidRPr="002C358B">
        <w:rPr>
          <w:rFonts w:eastAsia="Times New Roman"/>
          <w:sz w:val="26"/>
          <w:szCs w:val="26"/>
        </w:rPr>
        <w:t>Доля детей в возрасте от 3 - 7 лет, получающих дошкольную образовательную услугу и (или) услугу по их содержанию.</w:t>
      </w:r>
    </w:p>
    <w:p w:rsidR="002C358B" w:rsidRPr="002C358B" w:rsidRDefault="002C358B" w:rsidP="002C358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2C358B">
        <w:rPr>
          <w:rFonts w:eastAsia="Times New Roman"/>
          <w:sz w:val="26"/>
          <w:szCs w:val="26"/>
        </w:rPr>
        <w:t>Характеризует доступность и масштабы дошкольного образования.</w:t>
      </w:r>
    </w:p>
    <w:p w:rsidR="002C358B" w:rsidRPr="002C358B" w:rsidRDefault="002C358B" w:rsidP="002C358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2C358B">
        <w:rPr>
          <w:rFonts w:eastAsia="Times New Roman"/>
          <w:sz w:val="26"/>
          <w:szCs w:val="26"/>
        </w:rPr>
        <w:t>Определяется соотношением численности детей в возрасте от 3 до 7 лет, обучающихся по программам дошкольного образования в дошкольных образовательных организациях, и численности детей в возрасте от 3 до 7 лет, скорректированной на численность детей в возрасте 5 - 6 лет, обучающихся в общеобразовательных организациях.</w:t>
      </w:r>
    </w:p>
    <w:p w:rsidR="002C358B" w:rsidRDefault="00E9144E" w:rsidP="00E9144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Рассчитывается по формуле:</w:t>
      </w:r>
    </w:p>
    <w:p w:rsidR="00BC110D" w:rsidRPr="002C358B" w:rsidRDefault="00D52D85" w:rsidP="00E9144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6309FA">
        <w:rPr>
          <w:position w:val="-30"/>
          <w:sz w:val="26"/>
          <w:szCs w:val="26"/>
        </w:rPr>
        <w:object w:dxaOrig="3220" w:dyaOrig="700">
          <v:shape id="_x0000_i1026" type="#_x0000_t75" style="width:160.5pt;height:35.25pt" o:ole="">
            <v:imagedata r:id="rId8" o:title=""/>
          </v:shape>
          <o:OLEObject Type="Embed" ProgID="Equation.3" ShapeID="_x0000_i1026" DrawAspect="Content" ObjectID="_1509517882" r:id="rId9"/>
        </w:object>
      </w:r>
      <w:r w:rsidR="006309FA">
        <w:rPr>
          <w:sz w:val="26"/>
          <w:szCs w:val="26"/>
        </w:rPr>
        <w:t>, где:</w:t>
      </w:r>
    </w:p>
    <w:p w:rsidR="002C358B" w:rsidRPr="002C358B" w:rsidRDefault="002C358B" w:rsidP="002C358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2C358B">
        <w:rPr>
          <w:rFonts w:eastAsia="Times New Roman"/>
          <w:noProof/>
          <w:position w:val="-8"/>
          <w:sz w:val="26"/>
          <w:szCs w:val="26"/>
        </w:rPr>
        <w:drawing>
          <wp:inline distT="0" distB="0" distL="0" distR="0">
            <wp:extent cx="504825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58B">
        <w:rPr>
          <w:rFonts w:eastAsia="Times New Roman"/>
          <w:sz w:val="26"/>
          <w:szCs w:val="26"/>
        </w:rPr>
        <w:t xml:space="preserve"> - численность детей в возрасте от 3 до 7 лет в дошкольных образовательных организациях (периодическая отчетность, </w:t>
      </w:r>
      <w:hyperlink r:id="rId11" w:tooltip="Приказ Росстата от 06.11.2014 N 640 (с изм. от 03.08.2015) &quot;Об утверждении статистического инструментария для организации федерального статистического наблюдения за деятельностью организации, осуществляющей образовательную деятельность по образовательным прогр" w:history="1">
        <w:r w:rsidRPr="002C358B">
          <w:rPr>
            <w:rFonts w:eastAsia="Times New Roman"/>
            <w:sz w:val="26"/>
            <w:szCs w:val="26"/>
          </w:rPr>
          <w:t>форма №85-К</w:t>
        </w:r>
      </w:hyperlink>
      <w:r w:rsidRPr="002C358B">
        <w:rPr>
          <w:rFonts w:eastAsia="Times New Roman"/>
          <w:sz w:val="26"/>
          <w:szCs w:val="26"/>
        </w:rPr>
        <w:t>);</w:t>
      </w:r>
    </w:p>
    <w:p w:rsidR="002C358B" w:rsidRPr="002C358B" w:rsidRDefault="002C358B" w:rsidP="002C358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2C358B">
        <w:rPr>
          <w:rFonts w:eastAsia="Times New Roman"/>
          <w:noProof/>
          <w:position w:val="-8"/>
          <w:sz w:val="26"/>
          <w:szCs w:val="26"/>
        </w:rPr>
        <w:drawing>
          <wp:inline distT="0" distB="0" distL="0" distR="0">
            <wp:extent cx="504825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58B">
        <w:rPr>
          <w:rFonts w:eastAsia="Times New Roman"/>
          <w:sz w:val="26"/>
          <w:szCs w:val="26"/>
        </w:rPr>
        <w:t xml:space="preserve"> - численность детей в возрасте 3 до 7 лет на 1 января, с</w:t>
      </w:r>
      <w:r w:rsidR="00C858A3">
        <w:rPr>
          <w:rFonts w:eastAsia="Times New Roman"/>
          <w:sz w:val="26"/>
          <w:szCs w:val="26"/>
        </w:rPr>
        <w:t>ледующего за отчетным годом</w:t>
      </w:r>
      <w:r w:rsidRPr="002C358B">
        <w:rPr>
          <w:rFonts w:eastAsia="Times New Roman"/>
          <w:sz w:val="26"/>
          <w:szCs w:val="26"/>
        </w:rPr>
        <w:t xml:space="preserve"> (периодическая отчетность, данные демографической статистики о возрастно-половом составе населения);</w:t>
      </w:r>
    </w:p>
    <w:p w:rsidR="002C358B" w:rsidRPr="002C358B" w:rsidRDefault="006309FA" w:rsidP="002C358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noProof/>
          <w:position w:val="-8"/>
          <w:sz w:val="26"/>
          <w:szCs w:val="26"/>
        </w:rPr>
        <w:t>ЧОоо</w:t>
      </w:r>
      <w:r>
        <w:rPr>
          <w:rFonts w:eastAsia="Times New Roman"/>
          <w:noProof/>
          <w:position w:val="-8"/>
          <w:sz w:val="26"/>
          <w:szCs w:val="26"/>
          <w:vertAlign w:val="subscript"/>
        </w:rPr>
        <w:t>6</w:t>
      </w:r>
      <w:r w:rsidR="002C358B" w:rsidRPr="002C358B">
        <w:rPr>
          <w:rFonts w:eastAsia="Times New Roman"/>
          <w:sz w:val="26"/>
          <w:szCs w:val="26"/>
        </w:rPr>
        <w:t xml:space="preserve"> - численность детей в возрасте 5 - 6 лет, обучающихся в общеобразовательных организациях (периодическая отчетность, </w:t>
      </w:r>
      <w:hyperlink r:id="rId13" w:tooltip="Приказ Росстата от 27.08.2012 N 466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&quot;{КонсультантПлюс}" w:history="1">
        <w:r w:rsidR="002C358B" w:rsidRPr="002C358B">
          <w:rPr>
            <w:rFonts w:eastAsia="Times New Roman"/>
            <w:sz w:val="26"/>
            <w:szCs w:val="26"/>
          </w:rPr>
          <w:t>формы №76-РИК</w:t>
        </w:r>
      </w:hyperlink>
      <w:r w:rsidR="002C358B" w:rsidRPr="002C358B">
        <w:rPr>
          <w:rFonts w:eastAsia="Times New Roman"/>
          <w:sz w:val="26"/>
          <w:szCs w:val="26"/>
        </w:rPr>
        <w:t xml:space="preserve">, </w:t>
      </w:r>
      <w:hyperlink r:id="rId14" w:tooltip="Приказ Росстата от 27.08.2012 N 466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&quot;{КонсультантПлюс}" w:history="1">
        <w:r w:rsidR="002C358B" w:rsidRPr="002C358B">
          <w:rPr>
            <w:rFonts w:eastAsia="Times New Roman"/>
            <w:sz w:val="26"/>
            <w:szCs w:val="26"/>
          </w:rPr>
          <w:t>Д-9</w:t>
        </w:r>
      </w:hyperlink>
      <w:r w:rsidR="002C358B" w:rsidRPr="002C358B">
        <w:rPr>
          <w:rFonts w:eastAsia="Times New Roman"/>
          <w:sz w:val="26"/>
          <w:szCs w:val="26"/>
        </w:rPr>
        <w:t>).</w:t>
      </w:r>
    </w:p>
    <w:p w:rsidR="002C358B" w:rsidRPr="002C358B" w:rsidRDefault="002C358B" w:rsidP="002C358B">
      <w:pPr>
        <w:pStyle w:val="a3"/>
        <w:widowControl w:val="0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2C358B">
        <w:rPr>
          <w:sz w:val="26"/>
          <w:szCs w:val="26"/>
        </w:rPr>
        <w:t>Доля обучающихся 5 - 11 классов, принявших участие в школьном этапе Всероссийской олимпиады школьников (в общей численности обучающихся).</w:t>
      </w:r>
    </w:p>
    <w:p w:rsidR="002C358B" w:rsidRPr="002C358B" w:rsidRDefault="002C358B" w:rsidP="002C358B">
      <w:pPr>
        <w:widowControl w:val="0"/>
        <w:ind w:firstLine="709"/>
        <w:jc w:val="both"/>
        <w:rPr>
          <w:sz w:val="26"/>
          <w:szCs w:val="26"/>
        </w:rPr>
      </w:pPr>
      <w:r w:rsidRPr="002C358B">
        <w:rPr>
          <w:sz w:val="26"/>
          <w:szCs w:val="26"/>
        </w:rPr>
        <w:t>Характеризует вовлеченность обучающихся 5 - 11 классов в школьный этап Всероссийской олимпиады школьников.</w:t>
      </w:r>
    </w:p>
    <w:p w:rsidR="002C358B" w:rsidRPr="002C358B" w:rsidRDefault="002C358B" w:rsidP="002C358B">
      <w:pPr>
        <w:widowControl w:val="0"/>
        <w:ind w:firstLine="709"/>
        <w:jc w:val="both"/>
        <w:rPr>
          <w:sz w:val="26"/>
          <w:szCs w:val="26"/>
        </w:rPr>
      </w:pPr>
      <w:r w:rsidRPr="002C358B">
        <w:rPr>
          <w:sz w:val="26"/>
          <w:szCs w:val="26"/>
        </w:rPr>
        <w:t>Определяется отношением численности учащихся 5 - 11 классов, принимающих участие в школьном этапе Всероссийской олимпиады школьников, к общей численности обучающихся общеобразовательных организаций.</w:t>
      </w:r>
    </w:p>
    <w:p w:rsidR="002C358B" w:rsidRDefault="002C358B" w:rsidP="002C358B">
      <w:pPr>
        <w:widowControl w:val="0"/>
        <w:ind w:firstLine="709"/>
        <w:jc w:val="both"/>
        <w:rPr>
          <w:sz w:val="26"/>
          <w:szCs w:val="26"/>
        </w:rPr>
      </w:pPr>
      <w:r w:rsidRPr="002C358B">
        <w:rPr>
          <w:sz w:val="26"/>
          <w:szCs w:val="26"/>
        </w:rPr>
        <w:t>Рассчитывается по формуле:</w:t>
      </w:r>
    </w:p>
    <w:p w:rsidR="002C358B" w:rsidRPr="002C358B" w:rsidRDefault="00BC110D" w:rsidP="00BC110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ЧОоо</w:t>
      </w:r>
      <w:r>
        <w:rPr>
          <w:sz w:val="26"/>
          <w:szCs w:val="26"/>
          <w:vertAlign w:val="subscript"/>
        </w:rPr>
        <w:t>5-11</w:t>
      </w:r>
      <w:r>
        <w:rPr>
          <w:sz w:val="26"/>
          <w:szCs w:val="26"/>
        </w:rPr>
        <w:t xml:space="preserve"> / ЧОоо</w:t>
      </w:r>
      <w:r>
        <w:rPr>
          <w:sz w:val="26"/>
          <w:szCs w:val="26"/>
          <w:vertAlign w:val="subscript"/>
        </w:rPr>
        <w:t>об</w:t>
      </w:r>
      <w:r>
        <w:rPr>
          <w:sz w:val="26"/>
          <w:szCs w:val="26"/>
        </w:rPr>
        <w:t xml:space="preserve"> *100%, где:</w:t>
      </w:r>
    </w:p>
    <w:p w:rsidR="002C358B" w:rsidRPr="002C358B" w:rsidRDefault="002C358B" w:rsidP="002C358B">
      <w:pPr>
        <w:widowControl w:val="0"/>
        <w:ind w:firstLine="709"/>
        <w:jc w:val="both"/>
        <w:rPr>
          <w:sz w:val="26"/>
          <w:szCs w:val="26"/>
        </w:rPr>
      </w:pPr>
      <w:r w:rsidRPr="002C358B">
        <w:rPr>
          <w:noProof/>
          <w:sz w:val="26"/>
          <w:szCs w:val="26"/>
        </w:rPr>
        <w:drawing>
          <wp:inline distT="0" distB="0" distL="0" distR="0">
            <wp:extent cx="5715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58B">
        <w:rPr>
          <w:sz w:val="26"/>
          <w:szCs w:val="26"/>
        </w:rPr>
        <w:t xml:space="preserve"> - численность учащихся 5 - 11 классов, принимающих участие в школьном этапе Всероссийской олимпиады школьников (</w:t>
      </w:r>
      <w:r w:rsidR="00FD5A0F">
        <w:rPr>
          <w:sz w:val="26"/>
          <w:szCs w:val="26"/>
        </w:rPr>
        <w:t>дополнительная информация общеобразовательных организаций</w:t>
      </w:r>
      <w:r w:rsidRPr="002C358B">
        <w:rPr>
          <w:sz w:val="26"/>
          <w:szCs w:val="26"/>
        </w:rPr>
        <w:t>);</w:t>
      </w:r>
    </w:p>
    <w:p w:rsidR="002C358B" w:rsidRPr="002C358B" w:rsidRDefault="00BC110D" w:rsidP="002C358B">
      <w:pPr>
        <w:widowControl w:val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ЧОоо</w:t>
      </w:r>
      <w:r>
        <w:rPr>
          <w:noProof/>
          <w:sz w:val="26"/>
          <w:szCs w:val="26"/>
          <w:vertAlign w:val="subscript"/>
        </w:rPr>
        <w:t xml:space="preserve">об </w:t>
      </w:r>
      <w:r w:rsidR="002C358B" w:rsidRPr="002C358B">
        <w:rPr>
          <w:sz w:val="26"/>
          <w:szCs w:val="26"/>
        </w:rPr>
        <w:t xml:space="preserve">- численность обучающихся образовательных организаций общего образования (периодическая отчетность, </w:t>
      </w:r>
      <w:hyperlink r:id="rId16" w:tooltip="Приказ Росстата от 27.08.2012 N 466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&quot;{КонсультантПлюс}" w:history="1">
        <w:r w:rsidR="002C358B" w:rsidRPr="002C358B">
          <w:rPr>
            <w:rStyle w:val="a7"/>
            <w:color w:val="auto"/>
            <w:sz w:val="26"/>
            <w:szCs w:val="26"/>
            <w:u w:val="none"/>
          </w:rPr>
          <w:t>форма №76-РИК</w:t>
        </w:r>
      </w:hyperlink>
      <w:r w:rsidR="002C358B" w:rsidRPr="002C358B">
        <w:rPr>
          <w:sz w:val="26"/>
          <w:szCs w:val="26"/>
        </w:rPr>
        <w:t>).</w:t>
      </w:r>
    </w:p>
    <w:p w:rsidR="002C358B" w:rsidRPr="002C358B" w:rsidRDefault="002C358B" w:rsidP="002C358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2C358B">
        <w:rPr>
          <w:rFonts w:eastAsia="Times New Roman"/>
          <w:sz w:val="26"/>
          <w:szCs w:val="26"/>
        </w:rPr>
        <w:t>3. 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организациях.</w:t>
      </w:r>
    </w:p>
    <w:p w:rsidR="002C358B" w:rsidRPr="002C358B" w:rsidRDefault="002C358B" w:rsidP="002C358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2C358B">
        <w:rPr>
          <w:rFonts w:eastAsia="Times New Roman"/>
          <w:sz w:val="26"/>
          <w:szCs w:val="26"/>
        </w:rPr>
        <w:t>Характеризует условия осуществления образовательного процесса.</w:t>
      </w:r>
    </w:p>
    <w:p w:rsidR="002C358B" w:rsidRPr="002C358B" w:rsidRDefault="002C358B" w:rsidP="002C358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2C358B">
        <w:rPr>
          <w:rFonts w:eastAsia="Times New Roman"/>
          <w:sz w:val="26"/>
          <w:szCs w:val="26"/>
        </w:rPr>
        <w:t>Определяется соотношением численности обучающихся в муниципальных общеобразовательных организациях, занимающихся в одну смену, к общей численности обучающихся в муниципальных общеобразовательных организациях.</w:t>
      </w:r>
    </w:p>
    <w:p w:rsidR="002C358B" w:rsidRPr="002C358B" w:rsidRDefault="002C358B" w:rsidP="002C358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2C358B">
        <w:rPr>
          <w:rFonts w:eastAsia="Times New Roman"/>
          <w:sz w:val="26"/>
          <w:szCs w:val="26"/>
        </w:rPr>
        <w:t>Рассчитывается по формуле:</w:t>
      </w:r>
    </w:p>
    <w:p w:rsidR="002C358B" w:rsidRPr="002C358B" w:rsidRDefault="00BC110D" w:rsidP="00736AA7">
      <w:pPr>
        <w:widowControl w:val="0"/>
        <w:autoSpaceDE w:val="0"/>
        <w:autoSpaceDN w:val="0"/>
        <w:adjustRightInd w:val="0"/>
        <w:rPr>
          <w:rFonts w:eastAsia="Times New Roman"/>
          <w:sz w:val="26"/>
          <w:szCs w:val="26"/>
        </w:rPr>
      </w:pPr>
      <w:r w:rsidRPr="00BC110D">
        <w:rPr>
          <w:position w:val="-24"/>
          <w:sz w:val="26"/>
          <w:szCs w:val="26"/>
        </w:rPr>
        <w:object w:dxaOrig="2040" w:dyaOrig="639">
          <v:shape id="_x0000_i1027" type="#_x0000_t75" style="width:102pt;height:32.25pt" o:ole="">
            <v:imagedata r:id="rId17" o:title=""/>
          </v:shape>
          <o:OLEObject Type="Embed" ProgID="Equation.3" ShapeID="_x0000_i1027" DrawAspect="Content" ObjectID="_1509517883" r:id="rId18"/>
        </w:object>
      </w:r>
      <w:r>
        <w:rPr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</w:t>
      </w:r>
      <w:r w:rsidRPr="002C358B">
        <w:rPr>
          <w:rFonts w:eastAsia="Times New Roman"/>
          <w:sz w:val="26"/>
          <w:szCs w:val="26"/>
        </w:rPr>
        <w:t>где:</w:t>
      </w:r>
    </w:p>
    <w:p w:rsidR="002C358B" w:rsidRPr="002C358B" w:rsidRDefault="002C358B" w:rsidP="002C358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2C358B">
        <w:rPr>
          <w:rFonts w:eastAsia="Times New Roman"/>
          <w:noProof/>
          <w:position w:val="-12"/>
          <w:sz w:val="26"/>
          <w:szCs w:val="26"/>
        </w:rPr>
        <w:drawing>
          <wp:inline distT="0" distB="0" distL="0" distR="0">
            <wp:extent cx="219075" cy="228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58B">
        <w:rPr>
          <w:rFonts w:eastAsia="Times New Roman"/>
          <w:sz w:val="26"/>
          <w:szCs w:val="26"/>
        </w:rPr>
        <w:t xml:space="preserve"> - 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</w:t>
      </w:r>
      <w:r w:rsidR="00BC110D">
        <w:rPr>
          <w:rFonts w:eastAsia="Times New Roman"/>
          <w:sz w:val="26"/>
          <w:szCs w:val="26"/>
        </w:rPr>
        <w:t>ательных организациях</w:t>
      </w:r>
      <w:r w:rsidRPr="002C358B">
        <w:rPr>
          <w:rFonts w:eastAsia="Times New Roman"/>
          <w:sz w:val="26"/>
          <w:szCs w:val="26"/>
        </w:rPr>
        <w:t>;</w:t>
      </w:r>
    </w:p>
    <w:p w:rsidR="002C358B" w:rsidRPr="00E9144E" w:rsidRDefault="002C358B" w:rsidP="002C358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6"/>
          <w:szCs w:val="26"/>
        </w:rPr>
      </w:pPr>
      <w:r w:rsidRPr="002C358B">
        <w:rPr>
          <w:rFonts w:eastAsia="Times New Roman"/>
          <w:noProof/>
          <w:position w:val="-12"/>
          <w:sz w:val="26"/>
          <w:szCs w:val="26"/>
        </w:rPr>
        <w:drawing>
          <wp:inline distT="0" distB="0" distL="0" distR="0">
            <wp:extent cx="219075" cy="2286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58B">
        <w:rPr>
          <w:rFonts w:eastAsia="Times New Roman"/>
          <w:sz w:val="26"/>
          <w:szCs w:val="26"/>
        </w:rPr>
        <w:t xml:space="preserve"> - численность обучающихся, занимающихся во вторую смену (форма </w:t>
      </w:r>
      <w:r w:rsidRPr="00E9144E">
        <w:rPr>
          <w:rFonts w:eastAsia="Times New Roman"/>
          <w:color w:val="000000" w:themeColor="text1"/>
          <w:sz w:val="26"/>
          <w:szCs w:val="26"/>
        </w:rPr>
        <w:t xml:space="preserve">№76-РИК </w:t>
      </w:r>
      <w:hyperlink r:id="rId21" w:tooltip="Приказ Росстата от 27.08.2012 N 466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&quot;{КонсультантПлюс}" w:history="1">
        <w:r w:rsidRPr="00E9144E">
          <w:rPr>
            <w:rFonts w:eastAsia="Times New Roman"/>
            <w:color w:val="000000" w:themeColor="text1"/>
            <w:sz w:val="26"/>
            <w:szCs w:val="26"/>
          </w:rPr>
          <w:t>раздел 1.2 строка 21 графа 5</w:t>
        </w:r>
      </w:hyperlink>
      <w:r w:rsidRPr="00E9144E">
        <w:rPr>
          <w:rFonts w:eastAsia="Times New Roman"/>
          <w:color w:val="000000" w:themeColor="text1"/>
          <w:sz w:val="26"/>
          <w:szCs w:val="26"/>
        </w:rPr>
        <w:t>);</w:t>
      </w:r>
    </w:p>
    <w:p w:rsidR="002C358B" w:rsidRPr="002C358B" w:rsidRDefault="002C358B" w:rsidP="002C358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2C358B">
        <w:rPr>
          <w:rFonts w:eastAsia="Times New Roman"/>
          <w:sz w:val="26"/>
          <w:szCs w:val="26"/>
        </w:rPr>
        <w:t xml:space="preserve">У - численность обучающихся (всего) (форма №76-РИК </w:t>
      </w:r>
      <w:hyperlink r:id="rId22" w:tooltip="Приказ Росстата от 27.08.2012 N 466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&quot;{КонсультантПлюс}" w:history="1">
        <w:r w:rsidRPr="002C358B">
          <w:rPr>
            <w:rFonts w:eastAsia="Times New Roman"/>
            <w:sz w:val="26"/>
            <w:szCs w:val="26"/>
          </w:rPr>
          <w:t>раздел 1.2 строка 01 графа 5</w:t>
        </w:r>
      </w:hyperlink>
      <w:r w:rsidRPr="002C358B">
        <w:rPr>
          <w:rFonts w:eastAsia="Times New Roman"/>
          <w:sz w:val="26"/>
          <w:szCs w:val="26"/>
        </w:rPr>
        <w:t>).</w:t>
      </w:r>
    </w:p>
    <w:p w:rsidR="00A05003" w:rsidRPr="00A05003" w:rsidRDefault="00A05003" w:rsidP="00A050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A05003">
        <w:rPr>
          <w:rFonts w:ascii="Times New Roman" w:hAnsi="Times New Roman" w:cs="Times New Roman"/>
          <w:sz w:val="26"/>
          <w:szCs w:val="26"/>
        </w:rPr>
        <w:t>Доля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федеральными государственными образовательными стандартами (в общей численности обучающихся по новым федеральным государственным образовательным стандартам).</w:t>
      </w:r>
    </w:p>
    <w:p w:rsidR="00A05003" w:rsidRPr="00A05003" w:rsidRDefault="00A05003" w:rsidP="00A050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003">
        <w:rPr>
          <w:rFonts w:ascii="Times New Roman" w:hAnsi="Times New Roman" w:cs="Times New Roman"/>
          <w:sz w:val="26"/>
          <w:szCs w:val="26"/>
        </w:rPr>
        <w:t>Характеризует степень оснащенности системы общего образования учебным оборудованием для практических работ и интерактивными учебными пособиями в соответствии с федеральным государственным образовательным стандартом.</w:t>
      </w:r>
    </w:p>
    <w:p w:rsidR="00A05003" w:rsidRPr="00A05003" w:rsidRDefault="00A05003" w:rsidP="00A050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003">
        <w:rPr>
          <w:rFonts w:ascii="Times New Roman" w:hAnsi="Times New Roman" w:cs="Times New Roman"/>
          <w:sz w:val="26"/>
          <w:szCs w:val="26"/>
        </w:rPr>
        <w:t>Определяется отношением численности обучающихся общеобразовательных организаций, которым обеспеченна возможность пользоваться учебным оборудованием для практических работ и интерактивными досками в соответствии с федеральным государственным образовательным стандартом, к общей численности обучающихся общеобразовательных организаций.</w:t>
      </w:r>
    </w:p>
    <w:p w:rsidR="00A05003" w:rsidRPr="00A05003" w:rsidRDefault="00A05003" w:rsidP="00A050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003">
        <w:rPr>
          <w:rFonts w:ascii="Times New Roman" w:hAnsi="Times New Roman" w:cs="Times New Roman"/>
          <w:sz w:val="26"/>
          <w:szCs w:val="26"/>
        </w:rPr>
        <w:t>Рассчитывается по формул</w:t>
      </w:r>
      <w:r>
        <w:rPr>
          <w:rFonts w:ascii="Times New Roman" w:hAnsi="Times New Roman" w:cs="Times New Roman"/>
          <w:sz w:val="26"/>
          <w:szCs w:val="26"/>
        </w:rPr>
        <w:t>е:</w:t>
      </w:r>
    </w:p>
    <w:p w:rsidR="00A05003" w:rsidRPr="00A05003" w:rsidRDefault="00A05003" w:rsidP="00A050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00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762125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003" w:rsidRPr="00A05003" w:rsidRDefault="00A05003" w:rsidP="00A050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003">
        <w:rPr>
          <w:rFonts w:ascii="Times New Roman" w:hAnsi="Times New Roman" w:cs="Times New Roman"/>
          <w:noProof/>
          <w:position w:val="-8"/>
          <w:sz w:val="26"/>
          <w:szCs w:val="26"/>
        </w:rPr>
        <w:drawing>
          <wp:inline distT="0" distB="0" distL="0" distR="0">
            <wp:extent cx="504825" cy="2286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003">
        <w:rPr>
          <w:rFonts w:ascii="Times New Roman" w:hAnsi="Times New Roman" w:cs="Times New Roman"/>
          <w:sz w:val="26"/>
          <w:szCs w:val="26"/>
        </w:rPr>
        <w:t xml:space="preserve"> - численность обучающихся общеобразовательных организаций, кото</w:t>
      </w:r>
      <w:r w:rsidR="00C858A3">
        <w:rPr>
          <w:rFonts w:ascii="Times New Roman" w:hAnsi="Times New Roman" w:cs="Times New Roman"/>
          <w:sz w:val="26"/>
          <w:szCs w:val="26"/>
        </w:rPr>
        <w:t>рым обеспечен</w:t>
      </w:r>
      <w:r w:rsidRPr="00A05003">
        <w:rPr>
          <w:rFonts w:ascii="Times New Roman" w:hAnsi="Times New Roman" w:cs="Times New Roman"/>
          <w:sz w:val="26"/>
          <w:szCs w:val="26"/>
        </w:rPr>
        <w:t>а возможность пользоваться учебным оборудованием для практических работ и интерактивными досками в соответствии с федеральным государственным образовательным стандартом (</w:t>
      </w:r>
      <w:r w:rsidR="00FD5A0F" w:rsidRPr="00FD5A0F">
        <w:rPr>
          <w:rFonts w:ascii="Times New Roman" w:hAnsi="Times New Roman" w:cs="Times New Roman"/>
          <w:sz w:val="26"/>
          <w:szCs w:val="26"/>
        </w:rPr>
        <w:t>дополнительная информация общеобразовательных организаций</w:t>
      </w:r>
      <w:r w:rsidR="00FD5A0F">
        <w:rPr>
          <w:rFonts w:ascii="Times New Roman" w:hAnsi="Times New Roman" w:cs="Times New Roman"/>
          <w:sz w:val="26"/>
          <w:szCs w:val="26"/>
        </w:rPr>
        <w:t>,</w:t>
      </w:r>
      <w:r w:rsidR="00FD5A0F" w:rsidRPr="00FD5A0F">
        <w:rPr>
          <w:rFonts w:ascii="Times New Roman" w:hAnsi="Times New Roman" w:cs="Times New Roman"/>
          <w:sz w:val="26"/>
          <w:szCs w:val="26"/>
        </w:rPr>
        <w:t xml:space="preserve"> </w:t>
      </w:r>
      <w:r w:rsidR="0064320E" w:rsidRPr="00FD5A0F">
        <w:rPr>
          <w:rFonts w:ascii="Times New Roman" w:hAnsi="Times New Roman" w:cs="Times New Roman"/>
          <w:sz w:val="26"/>
          <w:szCs w:val="26"/>
        </w:rPr>
        <w:t>ОШ-1</w:t>
      </w:r>
      <w:r w:rsidRPr="00FD5A0F">
        <w:rPr>
          <w:rFonts w:ascii="Times New Roman" w:hAnsi="Times New Roman" w:cs="Times New Roman"/>
          <w:sz w:val="26"/>
          <w:szCs w:val="26"/>
        </w:rPr>
        <w:t>)</w:t>
      </w:r>
      <w:r w:rsidRPr="00A05003">
        <w:rPr>
          <w:rFonts w:ascii="Times New Roman" w:hAnsi="Times New Roman" w:cs="Times New Roman"/>
          <w:sz w:val="26"/>
          <w:szCs w:val="26"/>
        </w:rPr>
        <w:t>;</w:t>
      </w:r>
    </w:p>
    <w:p w:rsidR="00A05003" w:rsidRDefault="00EF0A73" w:rsidP="00A050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pict>
          <v:shape id="Рисунок 4" o:spid="_x0000_i1028" type="#_x0000_t75" style="width:36pt;height:18pt;visibility:visible;mso-wrap-style:square">
            <v:imagedata r:id="rId25" o:title=""/>
          </v:shape>
        </w:pict>
      </w:r>
      <w:r w:rsidR="00A05003" w:rsidRPr="00A05003">
        <w:rPr>
          <w:rFonts w:ascii="Times New Roman" w:hAnsi="Times New Roman" w:cs="Times New Roman"/>
          <w:sz w:val="26"/>
          <w:szCs w:val="26"/>
        </w:rPr>
        <w:t xml:space="preserve"> - численность обучающихся общеобразовательных организаций (периодическая отчетность, </w:t>
      </w:r>
      <w:hyperlink r:id="rId26" w:tooltip="Приказ Росстата от 27.08.2012 N 466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&quot;{КонсультантПлюс}" w:history="1">
        <w:r w:rsidR="00A05003" w:rsidRPr="00A05003">
          <w:rPr>
            <w:rFonts w:ascii="Times New Roman" w:hAnsi="Times New Roman" w:cs="Times New Roman"/>
            <w:sz w:val="26"/>
            <w:szCs w:val="26"/>
          </w:rPr>
          <w:t>форма №76-РИК</w:t>
        </w:r>
      </w:hyperlink>
      <w:r w:rsidR="00A05003" w:rsidRPr="00A05003">
        <w:rPr>
          <w:rFonts w:ascii="Times New Roman" w:hAnsi="Times New Roman" w:cs="Times New Roman"/>
          <w:sz w:val="26"/>
          <w:szCs w:val="26"/>
        </w:rPr>
        <w:t>).</w:t>
      </w:r>
    </w:p>
    <w:p w:rsidR="00B54A57" w:rsidRPr="00B54A57" w:rsidRDefault="0064320E" w:rsidP="00C858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B54A57" w:rsidRPr="00B54A57">
        <w:rPr>
          <w:rFonts w:ascii="Times New Roman" w:hAnsi="Times New Roman" w:cs="Times New Roman"/>
          <w:sz w:val="26"/>
          <w:szCs w:val="26"/>
        </w:rPr>
        <w:t>Доля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</w:r>
    </w:p>
    <w:p w:rsidR="00B54A57" w:rsidRPr="00B54A57" w:rsidRDefault="00B54A57" w:rsidP="00B54A5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B54A57">
        <w:rPr>
          <w:rFonts w:eastAsia="Times New Roman"/>
          <w:sz w:val="26"/>
          <w:szCs w:val="26"/>
        </w:rPr>
        <w:t>Характеризует условия осуществления образовательного процесса в соответствии с федеральным государственным образовательным стандартом.</w:t>
      </w:r>
    </w:p>
    <w:p w:rsidR="00B54A57" w:rsidRPr="00B54A57" w:rsidRDefault="00B54A57" w:rsidP="00B54A5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B54A57">
        <w:rPr>
          <w:rFonts w:eastAsia="Times New Roman"/>
          <w:sz w:val="26"/>
          <w:szCs w:val="26"/>
        </w:rPr>
        <w:t>Определяется отношением численности обучающихся общеобразовательных организаций, которые обучаются по новым федеральным государственным образовательным стандартам, к общей численности обучающихся общеобразовательных организаций.</w:t>
      </w:r>
    </w:p>
    <w:p w:rsidR="00B54A57" w:rsidRPr="00B54A57" w:rsidRDefault="00B54A57" w:rsidP="00B54A5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B54A57">
        <w:rPr>
          <w:rFonts w:eastAsia="Times New Roman"/>
          <w:sz w:val="26"/>
          <w:szCs w:val="26"/>
        </w:rPr>
        <w:t>Рассчитывается по формуле:</w:t>
      </w:r>
    </w:p>
    <w:p w:rsidR="00B54A57" w:rsidRPr="00B54A57" w:rsidRDefault="00B54A57" w:rsidP="00B54A5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noProof/>
          <w:sz w:val="26"/>
          <w:szCs w:val="26"/>
        </w:rPr>
      </w:pPr>
      <w:r w:rsidRPr="00B54A57">
        <w:rPr>
          <w:rFonts w:eastAsia="Times New Roman"/>
          <w:noProof/>
          <w:sz w:val="26"/>
          <w:szCs w:val="26"/>
        </w:rPr>
        <w:drawing>
          <wp:inline distT="0" distB="0" distL="0" distR="0" wp14:anchorId="0F088D6D" wp14:editId="5626467F">
            <wp:extent cx="1314450" cy="3048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A57">
        <w:rPr>
          <w:rFonts w:eastAsia="Times New Roman"/>
          <w:noProof/>
          <w:sz w:val="26"/>
          <w:szCs w:val="26"/>
        </w:rPr>
        <w:t>, где:</w:t>
      </w:r>
    </w:p>
    <w:p w:rsidR="00B54A57" w:rsidRPr="00B54A57" w:rsidRDefault="00B54A57" w:rsidP="00B54A5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noProof/>
          <w:sz w:val="26"/>
          <w:szCs w:val="26"/>
        </w:rPr>
      </w:pPr>
      <w:r w:rsidRPr="00B54A57">
        <w:rPr>
          <w:rFonts w:eastAsia="Times New Roman"/>
          <w:noProof/>
          <w:sz w:val="26"/>
          <w:szCs w:val="26"/>
        </w:rPr>
        <w:drawing>
          <wp:inline distT="0" distB="0" distL="0" distR="0" wp14:anchorId="156B53F3" wp14:editId="518054A3">
            <wp:extent cx="466725" cy="21907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A57">
        <w:rPr>
          <w:rFonts w:eastAsia="Times New Roman"/>
          <w:noProof/>
          <w:sz w:val="26"/>
          <w:szCs w:val="26"/>
        </w:rPr>
        <w:t xml:space="preserve"> - численность обучающихся общеобразовательных организаций, реализующих образовательные программы начального общего, основного общего образования, осваивающих образовательные программы, соответствующие требованиям федеральных государственных образовательных стандартов начального общего, основного общего и образования (дополнительная информация);</w:t>
      </w:r>
    </w:p>
    <w:p w:rsidR="00B54A57" w:rsidRPr="00B54A57" w:rsidRDefault="00B54A57" w:rsidP="00B54A5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noProof/>
          <w:sz w:val="26"/>
          <w:szCs w:val="26"/>
        </w:rPr>
      </w:pPr>
      <w:r w:rsidRPr="00B54A57">
        <w:rPr>
          <w:rFonts w:eastAsia="Times New Roman"/>
          <w:noProof/>
          <w:sz w:val="26"/>
          <w:szCs w:val="26"/>
        </w:rPr>
        <w:t xml:space="preserve">ЧУ </w:t>
      </w:r>
      <w:r w:rsidR="001E6115">
        <w:rPr>
          <w:rFonts w:eastAsia="Times New Roman"/>
          <w:noProof/>
          <w:sz w:val="26"/>
          <w:szCs w:val="26"/>
        </w:rPr>
        <w:t>–</w:t>
      </w:r>
      <w:r w:rsidRPr="00B54A57">
        <w:rPr>
          <w:rFonts w:eastAsia="Times New Roman"/>
          <w:noProof/>
          <w:sz w:val="26"/>
          <w:szCs w:val="26"/>
        </w:rPr>
        <w:t xml:space="preserve"> численность учащихся образовательных организаций (включая филиалы), реализующих образовательные программы начального общего, основного общего образования общеобразовательных организаций) (76-РИК раздел 1.2 строка 01, графа 5).</w:t>
      </w:r>
    </w:p>
    <w:p w:rsidR="00ED2846" w:rsidRPr="00B54A57" w:rsidRDefault="00ED2846" w:rsidP="00B54A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4A57">
        <w:rPr>
          <w:rFonts w:ascii="Times New Roman" w:hAnsi="Times New Roman" w:cs="Times New Roman"/>
          <w:sz w:val="26"/>
          <w:szCs w:val="26"/>
        </w:rPr>
        <w:t>6. Доля педагогических работников, участвующих в профессиональных конкурсах.</w:t>
      </w:r>
    </w:p>
    <w:p w:rsidR="00E54A37" w:rsidRDefault="00ED2846" w:rsidP="00BD42A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Характеризует рост профессионального мастерства и развитие</w:t>
      </w:r>
      <w:r w:rsidRPr="006A4FA8">
        <w:rPr>
          <w:sz w:val="26"/>
          <w:szCs w:val="26"/>
        </w:rPr>
        <w:t xml:space="preserve"> творческого потенциала</w:t>
      </w:r>
      <w:r>
        <w:rPr>
          <w:sz w:val="26"/>
          <w:szCs w:val="26"/>
        </w:rPr>
        <w:t xml:space="preserve"> педагога.</w:t>
      </w:r>
    </w:p>
    <w:p w:rsidR="00E54A37" w:rsidRDefault="00ED2846" w:rsidP="00BD42A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Определяется соотношением численности педагогических работников, участвующих в профессиональных конкурсах к численности педагов в образовательных организациях города Когалыма.</w:t>
      </w:r>
    </w:p>
    <w:p w:rsidR="00EE2E85" w:rsidRDefault="00EE2E85" w:rsidP="00EE2E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5003">
        <w:rPr>
          <w:rFonts w:ascii="Times New Roman" w:hAnsi="Times New Roman" w:cs="Times New Roman"/>
          <w:sz w:val="26"/>
          <w:szCs w:val="26"/>
        </w:rPr>
        <w:t>Рассчитывается по формул</w:t>
      </w:r>
      <w:r>
        <w:rPr>
          <w:rFonts w:ascii="Times New Roman" w:hAnsi="Times New Roman" w:cs="Times New Roman"/>
          <w:sz w:val="26"/>
          <w:szCs w:val="26"/>
        </w:rPr>
        <w:t>е:</w:t>
      </w:r>
    </w:p>
    <w:p w:rsidR="00EE2E85" w:rsidRPr="00EE2E85" w:rsidRDefault="00EE2E85" w:rsidP="00EE2E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E85">
        <w:rPr>
          <w:rFonts w:ascii="Times New Roman" w:hAnsi="Times New Roman" w:cs="Times New Roman"/>
          <w:sz w:val="26"/>
          <w:szCs w:val="26"/>
        </w:rPr>
        <w:t>ЧП</w:t>
      </w:r>
      <w:r w:rsidRPr="00EE2E85">
        <w:rPr>
          <w:rFonts w:ascii="Times New Roman" w:hAnsi="Times New Roman" w:cs="Times New Roman"/>
          <w:sz w:val="26"/>
          <w:szCs w:val="26"/>
          <w:vertAlign w:val="subscript"/>
        </w:rPr>
        <w:t>ПК</w:t>
      </w:r>
      <w:r w:rsidRPr="00EE2E85">
        <w:rPr>
          <w:rFonts w:ascii="Times New Roman" w:hAnsi="Times New Roman" w:cs="Times New Roman"/>
          <w:sz w:val="26"/>
          <w:szCs w:val="26"/>
        </w:rPr>
        <w:t>/ ЧП</w:t>
      </w:r>
      <w:r w:rsidR="00BC110D">
        <w:rPr>
          <w:rFonts w:ascii="Times New Roman" w:hAnsi="Times New Roman" w:cs="Times New Roman"/>
          <w:sz w:val="32"/>
          <w:szCs w:val="32"/>
          <w:vertAlign w:val="subscript"/>
        </w:rPr>
        <w:t>оо</w:t>
      </w:r>
      <w:r w:rsidRPr="00EE2E85">
        <w:rPr>
          <w:rFonts w:ascii="Times New Roman" w:hAnsi="Times New Roman" w:cs="Times New Roman"/>
          <w:sz w:val="26"/>
          <w:szCs w:val="26"/>
        </w:rPr>
        <w:t>*100</w:t>
      </w:r>
      <w:r w:rsidR="00BC110D">
        <w:rPr>
          <w:rFonts w:ascii="Times New Roman" w:hAnsi="Times New Roman" w:cs="Times New Roman"/>
          <w:sz w:val="26"/>
          <w:szCs w:val="26"/>
        </w:rPr>
        <w:t>%</w:t>
      </w:r>
      <w:r w:rsidRPr="00EE2E85">
        <w:rPr>
          <w:rFonts w:ascii="Times New Roman" w:hAnsi="Times New Roman" w:cs="Times New Roman"/>
          <w:sz w:val="26"/>
          <w:szCs w:val="26"/>
        </w:rPr>
        <w:t>, где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D2846" w:rsidRDefault="00ED2846" w:rsidP="00BD42A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ЧП</w:t>
      </w:r>
      <w:r w:rsidR="00EE2E85">
        <w:rPr>
          <w:rFonts w:eastAsia="Times New Roman"/>
          <w:sz w:val="36"/>
          <w:szCs w:val="36"/>
          <w:vertAlign w:val="subscript"/>
        </w:rPr>
        <w:t>пк</w:t>
      </w:r>
      <w:r>
        <w:rPr>
          <w:rFonts w:eastAsia="Times New Roman"/>
          <w:sz w:val="36"/>
          <w:szCs w:val="36"/>
        </w:rPr>
        <w:t xml:space="preserve"> </w:t>
      </w:r>
      <w:r w:rsidR="001E6115">
        <w:rPr>
          <w:rFonts w:eastAsia="Times New Roman"/>
          <w:sz w:val="36"/>
          <w:szCs w:val="36"/>
        </w:rPr>
        <w:t>–</w:t>
      </w:r>
      <w:r>
        <w:rPr>
          <w:rFonts w:eastAsia="Times New Roman"/>
          <w:sz w:val="36"/>
          <w:szCs w:val="36"/>
        </w:rPr>
        <w:t xml:space="preserve"> </w:t>
      </w:r>
      <w:r w:rsidRPr="00BD42AA">
        <w:rPr>
          <w:rFonts w:eastAsia="Times New Roman"/>
          <w:sz w:val="26"/>
          <w:szCs w:val="26"/>
        </w:rPr>
        <w:t>численность педагогических работников</w:t>
      </w:r>
      <w:r w:rsidR="00EE2E85">
        <w:rPr>
          <w:rFonts w:eastAsia="Times New Roman"/>
          <w:sz w:val="26"/>
          <w:szCs w:val="26"/>
        </w:rPr>
        <w:t xml:space="preserve"> образовательных организаций</w:t>
      </w:r>
      <w:r>
        <w:rPr>
          <w:rFonts w:eastAsia="Times New Roman"/>
          <w:sz w:val="26"/>
          <w:szCs w:val="26"/>
        </w:rPr>
        <w:t>, участвующих в профессиональных конкурсах;</w:t>
      </w:r>
    </w:p>
    <w:p w:rsidR="00ED2846" w:rsidRPr="00ED2846" w:rsidRDefault="00EE2E85" w:rsidP="00EE2E8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ЧП</w:t>
      </w:r>
      <w:r w:rsidRPr="00ED2846">
        <w:rPr>
          <w:rFonts w:eastAsia="Times New Roman"/>
          <w:sz w:val="36"/>
          <w:szCs w:val="36"/>
          <w:vertAlign w:val="subscript"/>
        </w:rPr>
        <w:t>о</w:t>
      </w:r>
      <w:r>
        <w:rPr>
          <w:rFonts w:eastAsia="Times New Roman"/>
          <w:sz w:val="36"/>
          <w:szCs w:val="36"/>
          <w:vertAlign w:val="subscript"/>
        </w:rPr>
        <w:t>о</w:t>
      </w:r>
      <w:r>
        <w:rPr>
          <w:rFonts w:eastAsia="Times New Roman"/>
          <w:sz w:val="36"/>
          <w:szCs w:val="36"/>
        </w:rPr>
        <w:t xml:space="preserve"> </w:t>
      </w:r>
      <w:r w:rsidR="001E6115">
        <w:rPr>
          <w:rFonts w:eastAsia="Times New Roman"/>
          <w:sz w:val="36"/>
          <w:szCs w:val="36"/>
        </w:rPr>
        <w:t>–</w:t>
      </w:r>
      <w:r>
        <w:rPr>
          <w:rFonts w:eastAsia="Times New Roman"/>
          <w:sz w:val="36"/>
          <w:szCs w:val="36"/>
        </w:rPr>
        <w:t xml:space="preserve"> </w:t>
      </w:r>
      <w:r w:rsidRPr="00BD42AA">
        <w:rPr>
          <w:rFonts w:eastAsia="Times New Roman"/>
          <w:sz w:val="26"/>
          <w:szCs w:val="26"/>
        </w:rPr>
        <w:t>численность педагогических работников</w:t>
      </w:r>
      <w:r>
        <w:rPr>
          <w:rFonts w:eastAsia="Times New Roman"/>
          <w:sz w:val="26"/>
          <w:szCs w:val="26"/>
        </w:rPr>
        <w:t xml:space="preserve"> образовательных организаций (периодическая отчетность, форма 83-РИК, 1-ДО, 85-к)</w:t>
      </w:r>
    </w:p>
    <w:p w:rsidR="00BD42AA" w:rsidRPr="00BD42AA" w:rsidRDefault="00BD42AA" w:rsidP="00BD42A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BD42AA">
        <w:rPr>
          <w:rFonts w:eastAsia="Times New Roman"/>
          <w:sz w:val="26"/>
          <w:szCs w:val="26"/>
        </w:rPr>
        <w:t>7. 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лет).</w:t>
      </w:r>
    </w:p>
    <w:p w:rsidR="00BD42AA" w:rsidRPr="00BD42AA" w:rsidRDefault="00BD42AA" w:rsidP="00BD42A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BD42AA">
        <w:rPr>
          <w:rFonts w:eastAsia="Times New Roman"/>
          <w:sz w:val="26"/>
          <w:szCs w:val="26"/>
        </w:rPr>
        <w:t>Характеризует доступность дополнительного образования детей.</w:t>
      </w:r>
    </w:p>
    <w:p w:rsidR="00BD42AA" w:rsidRPr="00BD42AA" w:rsidRDefault="00BD42AA" w:rsidP="00BD42A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BD42AA">
        <w:rPr>
          <w:rFonts w:eastAsia="Times New Roman"/>
          <w:sz w:val="26"/>
          <w:szCs w:val="26"/>
        </w:rPr>
        <w:t>Определяется отношением численности детей в образовательных организациях дополнительного образования к численности населения в возрасте 5 - 18 лет.</w:t>
      </w:r>
    </w:p>
    <w:p w:rsidR="00BD42AA" w:rsidRDefault="00BD42AA" w:rsidP="00BD42A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BD42AA">
        <w:rPr>
          <w:rFonts w:eastAsia="Times New Roman"/>
          <w:sz w:val="26"/>
          <w:szCs w:val="26"/>
        </w:rPr>
        <w:t>Рассчитывается по формуле:</w:t>
      </w:r>
    </w:p>
    <w:p w:rsidR="00C858A3" w:rsidRPr="00C858A3" w:rsidRDefault="00C858A3" w:rsidP="00BD42A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(Чдоп / Чнас</w:t>
      </w:r>
      <w:r>
        <w:rPr>
          <w:rFonts w:eastAsia="Times New Roman"/>
          <w:sz w:val="26"/>
          <w:szCs w:val="26"/>
          <w:vertAlign w:val="subscript"/>
        </w:rPr>
        <w:t>5-18</w:t>
      </w:r>
      <w:r>
        <w:rPr>
          <w:rFonts w:eastAsia="Times New Roman"/>
          <w:sz w:val="26"/>
          <w:szCs w:val="26"/>
        </w:rPr>
        <w:t>) * 100</w:t>
      </w:r>
      <w:r w:rsidR="00BC110D">
        <w:rPr>
          <w:rFonts w:eastAsia="Times New Roman"/>
          <w:sz w:val="26"/>
          <w:szCs w:val="26"/>
        </w:rPr>
        <w:t>%</w:t>
      </w:r>
      <w:r>
        <w:rPr>
          <w:rFonts w:eastAsia="Times New Roman"/>
          <w:sz w:val="26"/>
          <w:szCs w:val="26"/>
        </w:rPr>
        <w:t>, где</w:t>
      </w:r>
    </w:p>
    <w:p w:rsidR="00BD42AA" w:rsidRPr="00BD42AA" w:rsidRDefault="00BD42AA" w:rsidP="00BD42A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BD42AA">
        <w:rPr>
          <w:rFonts w:eastAsia="Times New Roman"/>
          <w:sz w:val="26"/>
          <w:szCs w:val="26"/>
        </w:rPr>
        <w:t xml:space="preserve">Чдоп </w:t>
      </w:r>
      <w:r w:rsidR="001E6115">
        <w:rPr>
          <w:rFonts w:eastAsia="Times New Roman"/>
          <w:sz w:val="26"/>
          <w:szCs w:val="26"/>
        </w:rPr>
        <w:t>–</w:t>
      </w:r>
      <w:r w:rsidRPr="00BD42AA">
        <w:rPr>
          <w:rFonts w:eastAsia="Times New Roman"/>
          <w:sz w:val="26"/>
          <w:szCs w:val="26"/>
        </w:rPr>
        <w:t xml:space="preserve"> численность населения в возрасте 5 - 18 лет, получающих услуги по дополнительному образованию (в организациях различной организационно-правовой формы и форм собственности) (периодическая отчетность, </w:t>
      </w:r>
      <w:r w:rsidR="00EC6BF0" w:rsidRPr="00E94636">
        <w:rPr>
          <w:rFonts w:eastAsia="Times New Roman"/>
          <w:sz w:val="26"/>
          <w:szCs w:val="26"/>
        </w:rPr>
        <w:t>1-ДО (сводная)</w:t>
      </w:r>
      <w:r w:rsidR="00EC6BF0" w:rsidRPr="00EC6BF0">
        <w:rPr>
          <w:rFonts w:eastAsia="Times New Roman"/>
          <w:sz w:val="26"/>
          <w:szCs w:val="26"/>
        </w:rPr>
        <w:t xml:space="preserve"> раздел 6, строка, 01, графы 04, 05, 06, 07</w:t>
      </w:r>
      <w:r w:rsidRPr="00BD42AA">
        <w:rPr>
          <w:rFonts w:eastAsia="Times New Roman"/>
          <w:sz w:val="26"/>
          <w:szCs w:val="26"/>
        </w:rPr>
        <w:t>, численность населения охваченных дополнительным образованием);</w:t>
      </w:r>
    </w:p>
    <w:p w:rsidR="00BD42AA" w:rsidRPr="00BD42AA" w:rsidRDefault="00A72003" w:rsidP="00BD42A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noProof/>
          <w:position w:val="-8"/>
          <w:sz w:val="26"/>
          <w:szCs w:val="26"/>
        </w:rPr>
        <w:t>Чнас</w:t>
      </w:r>
      <w:r>
        <w:rPr>
          <w:rFonts w:eastAsia="Times New Roman"/>
          <w:noProof/>
          <w:position w:val="-8"/>
          <w:sz w:val="26"/>
          <w:szCs w:val="26"/>
          <w:vertAlign w:val="subscript"/>
        </w:rPr>
        <w:t>5-18</w:t>
      </w:r>
      <w:r w:rsidR="00BD42AA" w:rsidRPr="00BD42AA">
        <w:rPr>
          <w:rFonts w:eastAsia="Times New Roman"/>
          <w:sz w:val="26"/>
          <w:szCs w:val="26"/>
        </w:rPr>
        <w:t xml:space="preserve"> </w:t>
      </w:r>
      <w:r w:rsidR="001E6115">
        <w:rPr>
          <w:rFonts w:eastAsia="Times New Roman"/>
          <w:sz w:val="26"/>
          <w:szCs w:val="26"/>
        </w:rPr>
        <w:t>–</w:t>
      </w:r>
      <w:r w:rsidR="00BD42AA" w:rsidRPr="00BD42AA">
        <w:rPr>
          <w:rFonts w:eastAsia="Times New Roman"/>
          <w:sz w:val="26"/>
          <w:szCs w:val="26"/>
        </w:rPr>
        <w:t xml:space="preserve"> </w:t>
      </w:r>
      <w:r w:rsidR="00EC6BF0" w:rsidRPr="00EC6BF0">
        <w:rPr>
          <w:rFonts w:eastAsia="Times New Roman"/>
          <w:sz w:val="26"/>
          <w:szCs w:val="26"/>
        </w:rPr>
        <w:t xml:space="preserve">численность населения в возрасте 5 - 18 лет на 1 января, следующего </w:t>
      </w:r>
      <w:r w:rsidR="00EC6BF0">
        <w:rPr>
          <w:rFonts w:eastAsia="Times New Roman"/>
          <w:sz w:val="26"/>
          <w:szCs w:val="26"/>
        </w:rPr>
        <w:t>за отчетным годом</w:t>
      </w:r>
      <w:r>
        <w:rPr>
          <w:rFonts w:eastAsia="Times New Roman"/>
          <w:sz w:val="26"/>
          <w:szCs w:val="26"/>
        </w:rPr>
        <w:t xml:space="preserve"> (данные демографической статистики о половозрастном составе населения</w:t>
      </w:r>
      <w:r w:rsidR="00EC6BF0" w:rsidRPr="00EC6BF0">
        <w:rPr>
          <w:rFonts w:eastAsia="Times New Roman"/>
          <w:sz w:val="26"/>
          <w:szCs w:val="26"/>
        </w:rPr>
        <w:t>).</w:t>
      </w:r>
    </w:p>
    <w:p w:rsidR="00217544" w:rsidRPr="00217544" w:rsidRDefault="00217544" w:rsidP="002423E4">
      <w:pPr>
        <w:ind w:left="-142" w:firstLine="850"/>
        <w:jc w:val="both"/>
        <w:rPr>
          <w:sz w:val="26"/>
          <w:szCs w:val="26"/>
        </w:rPr>
      </w:pPr>
      <w:r w:rsidRPr="00217544">
        <w:rPr>
          <w:sz w:val="26"/>
          <w:szCs w:val="26"/>
        </w:rPr>
        <w:t>8</w:t>
      </w:r>
      <w:r w:rsidR="00BD42AA" w:rsidRPr="00217544">
        <w:rPr>
          <w:sz w:val="26"/>
          <w:szCs w:val="26"/>
        </w:rPr>
        <w:t xml:space="preserve">. </w:t>
      </w:r>
      <w:r w:rsidRPr="00217544">
        <w:rPr>
          <w:rFonts w:eastAsia="Times New Roman"/>
          <w:sz w:val="26"/>
          <w:szCs w:val="26"/>
        </w:rPr>
        <w:t xml:space="preserve">Средняя заработная </w:t>
      </w:r>
      <w:r w:rsidR="002423E4">
        <w:rPr>
          <w:rFonts w:eastAsia="Times New Roman"/>
          <w:sz w:val="26"/>
          <w:szCs w:val="26"/>
        </w:rPr>
        <w:t xml:space="preserve">плата педагогических работников </w:t>
      </w:r>
      <w:r w:rsidRPr="00217544">
        <w:rPr>
          <w:rFonts w:eastAsia="Times New Roman"/>
          <w:sz w:val="26"/>
          <w:szCs w:val="26"/>
        </w:rPr>
        <w:t>образовательных организаций общего образования</w:t>
      </w:r>
      <w:r>
        <w:rPr>
          <w:rFonts w:eastAsia="Times New Roman"/>
          <w:sz w:val="26"/>
          <w:szCs w:val="26"/>
        </w:rPr>
        <w:t>.</w:t>
      </w:r>
    </w:p>
    <w:p w:rsidR="00BD42AA" w:rsidRPr="00BD42AA" w:rsidRDefault="00BD42AA" w:rsidP="0021754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BD42AA">
        <w:rPr>
          <w:rFonts w:eastAsia="Times New Roman"/>
          <w:sz w:val="26"/>
          <w:szCs w:val="26"/>
        </w:rPr>
        <w:t>Характеризует мотивацию педагогических работников к активному участию в модернизации образования и отражает качество образования, которое в существенной степени зависит от уровня оплаты труда, способствует повышению престижа педагогической деятельности.</w:t>
      </w:r>
    </w:p>
    <w:p w:rsidR="00BD42AA" w:rsidRPr="00BD42AA" w:rsidRDefault="00BD42AA" w:rsidP="00BD42A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BD42AA">
        <w:rPr>
          <w:rFonts w:eastAsia="Times New Roman"/>
          <w:sz w:val="26"/>
          <w:szCs w:val="26"/>
        </w:rPr>
        <w:t xml:space="preserve">Определяется соотношением </w:t>
      </w:r>
      <w:r w:rsidR="00217544" w:rsidRPr="00BD42AA">
        <w:rPr>
          <w:rFonts w:eastAsia="Times New Roman"/>
          <w:sz w:val="26"/>
          <w:szCs w:val="26"/>
        </w:rPr>
        <w:t>фонд</w:t>
      </w:r>
      <w:r w:rsidR="00217544">
        <w:rPr>
          <w:rFonts w:eastAsia="Times New Roman"/>
          <w:sz w:val="26"/>
          <w:szCs w:val="26"/>
        </w:rPr>
        <w:t>а</w:t>
      </w:r>
      <w:r w:rsidR="00217544" w:rsidRPr="00BD42AA">
        <w:rPr>
          <w:rFonts w:eastAsia="Times New Roman"/>
          <w:sz w:val="26"/>
          <w:szCs w:val="26"/>
        </w:rPr>
        <w:t xml:space="preserve"> начисленной заработной платы </w:t>
      </w:r>
      <w:r w:rsidRPr="00BD42AA">
        <w:rPr>
          <w:rFonts w:eastAsia="Times New Roman"/>
          <w:sz w:val="26"/>
          <w:szCs w:val="26"/>
        </w:rPr>
        <w:t>педагогических работников о</w:t>
      </w:r>
      <w:r w:rsidR="00217544">
        <w:rPr>
          <w:rFonts w:eastAsia="Times New Roman"/>
          <w:sz w:val="26"/>
          <w:szCs w:val="26"/>
        </w:rPr>
        <w:t>бщеобразовательных организаций к</w:t>
      </w:r>
      <w:r w:rsidRPr="00BD42AA">
        <w:rPr>
          <w:rFonts w:eastAsia="Times New Roman"/>
          <w:sz w:val="26"/>
          <w:szCs w:val="26"/>
        </w:rPr>
        <w:t xml:space="preserve"> </w:t>
      </w:r>
      <w:r w:rsidR="00217544">
        <w:rPr>
          <w:rFonts w:eastAsia="Times New Roman"/>
          <w:sz w:val="26"/>
          <w:szCs w:val="26"/>
        </w:rPr>
        <w:t>средней численности</w:t>
      </w:r>
      <w:r w:rsidR="00217544" w:rsidRPr="00BD42AA">
        <w:rPr>
          <w:rFonts w:eastAsia="Times New Roman"/>
          <w:sz w:val="26"/>
          <w:szCs w:val="26"/>
        </w:rPr>
        <w:t xml:space="preserve"> педагогических работников списочного состава (без внешних совместителей) муниципальных общеобразовательных </w:t>
      </w:r>
      <w:r w:rsidR="00217544">
        <w:rPr>
          <w:rFonts w:eastAsia="Times New Roman"/>
          <w:sz w:val="26"/>
          <w:szCs w:val="26"/>
        </w:rPr>
        <w:t>организаций.</w:t>
      </w:r>
      <w:r w:rsidR="00217544" w:rsidRPr="00BD42AA">
        <w:rPr>
          <w:rFonts w:eastAsia="Times New Roman"/>
          <w:sz w:val="26"/>
          <w:szCs w:val="26"/>
        </w:rPr>
        <w:t xml:space="preserve"> </w:t>
      </w:r>
      <w:r w:rsidRPr="00BD42AA">
        <w:rPr>
          <w:rFonts w:eastAsia="Times New Roman"/>
          <w:sz w:val="26"/>
          <w:szCs w:val="26"/>
        </w:rPr>
        <w:t>Рассчитывается по формуле:</w:t>
      </w:r>
    </w:p>
    <w:p w:rsidR="00BD42AA" w:rsidRPr="00BD42AA" w:rsidRDefault="002423E4" w:rsidP="00ED284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</w:t>
      </w:r>
      <w:r w:rsidR="00541A65">
        <w:rPr>
          <w:rFonts w:eastAsia="Times New Roman"/>
          <w:sz w:val="26"/>
          <w:szCs w:val="26"/>
        </w:rPr>
        <w:t>ЗПпоо = {(ФЗПпоо</w:t>
      </w:r>
      <w:r w:rsidR="00BD42AA" w:rsidRPr="00BD42AA">
        <w:rPr>
          <w:rFonts w:eastAsia="Times New Roman"/>
          <w:sz w:val="26"/>
          <w:szCs w:val="26"/>
        </w:rPr>
        <w:t xml:space="preserve"> / </w:t>
      </w:r>
      <w:r w:rsidR="00541A65">
        <w:rPr>
          <w:rFonts w:eastAsia="Times New Roman"/>
          <w:sz w:val="26"/>
          <w:szCs w:val="26"/>
        </w:rPr>
        <w:t>ЧСПпоо</w:t>
      </w:r>
      <w:r w:rsidR="00BD42AA" w:rsidRPr="00BD42AA">
        <w:rPr>
          <w:rFonts w:eastAsia="Times New Roman"/>
          <w:sz w:val="26"/>
          <w:szCs w:val="26"/>
        </w:rPr>
        <w:t>) / 12} * 1000</w:t>
      </w:r>
      <w:r w:rsidR="00217544" w:rsidRPr="00BD42AA">
        <w:rPr>
          <w:rFonts w:eastAsia="Times New Roman"/>
          <w:sz w:val="26"/>
          <w:szCs w:val="26"/>
        </w:rPr>
        <w:t>, где:</w:t>
      </w:r>
    </w:p>
    <w:p w:rsidR="00BD42AA" w:rsidRPr="00BD42AA" w:rsidRDefault="00541A65" w:rsidP="00BD42A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ФЗПпоо</w:t>
      </w:r>
      <w:r w:rsidR="00BD42AA" w:rsidRPr="00BD42AA">
        <w:rPr>
          <w:rFonts w:eastAsia="Times New Roman"/>
          <w:sz w:val="26"/>
          <w:szCs w:val="26"/>
        </w:rPr>
        <w:t xml:space="preserve"> </w:t>
      </w:r>
      <w:r w:rsidR="00B330E6">
        <w:rPr>
          <w:rFonts w:eastAsia="Times New Roman"/>
          <w:sz w:val="26"/>
          <w:szCs w:val="26"/>
        </w:rPr>
        <w:t>–</w:t>
      </w:r>
      <w:r w:rsidR="00BD42AA" w:rsidRPr="00BD42AA">
        <w:rPr>
          <w:rFonts w:eastAsia="Times New Roman"/>
          <w:sz w:val="26"/>
          <w:szCs w:val="26"/>
        </w:rPr>
        <w:t xml:space="preserve"> фонд начисленной заработной платы педагогических работников списочного состава (без внешних совместителей) общеобразовательных </w:t>
      </w:r>
      <w:r>
        <w:rPr>
          <w:rFonts w:eastAsia="Times New Roman"/>
          <w:sz w:val="26"/>
          <w:szCs w:val="26"/>
        </w:rPr>
        <w:t>организаций</w:t>
      </w:r>
      <w:r w:rsidR="00BD42AA" w:rsidRPr="00BD42AA">
        <w:rPr>
          <w:rFonts w:eastAsia="Times New Roman"/>
          <w:sz w:val="26"/>
          <w:szCs w:val="26"/>
        </w:rPr>
        <w:t xml:space="preserve"> - всего (периодическая отчетность, </w:t>
      </w:r>
      <w:hyperlink r:id="rId29" w:tooltip="Приказ Росстата от 19.11.2014 N 671 &quot;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" w:history="1">
        <w:r w:rsidR="00B54A57">
          <w:rPr>
            <w:rFonts w:eastAsia="Times New Roman"/>
            <w:sz w:val="26"/>
            <w:szCs w:val="26"/>
          </w:rPr>
          <w:t>форма №</w:t>
        </w:r>
        <w:r w:rsidR="00BD42AA" w:rsidRPr="00BD42AA">
          <w:rPr>
            <w:rFonts w:eastAsia="Times New Roman"/>
            <w:sz w:val="26"/>
            <w:szCs w:val="26"/>
          </w:rPr>
          <w:t>ЗП-образование</w:t>
        </w:r>
      </w:hyperlink>
      <w:r w:rsidR="00BD42AA" w:rsidRPr="00BD42AA">
        <w:rPr>
          <w:rFonts w:eastAsia="Times New Roman"/>
          <w:sz w:val="26"/>
          <w:szCs w:val="26"/>
        </w:rPr>
        <w:t>);</w:t>
      </w:r>
    </w:p>
    <w:p w:rsidR="00BD42AA" w:rsidRPr="00BD42AA" w:rsidRDefault="00541A65" w:rsidP="00BD42A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ЧСПпоо</w:t>
      </w:r>
      <w:r w:rsidR="00BD42AA" w:rsidRPr="00BD42AA">
        <w:rPr>
          <w:rFonts w:eastAsia="Times New Roman"/>
          <w:sz w:val="26"/>
          <w:szCs w:val="26"/>
        </w:rPr>
        <w:t xml:space="preserve"> </w:t>
      </w:r>
      <w:r w:rsidR="00B330E6">
        <w:rPr>
          <w:rFonts w:eastAsia="Times New Roman"/>
          <w:sz w:val="26"/>
          <w:szCs w:val="26"/>
        </w:rPr>
        <w:t>–</w:t>
      </w:r>
      <w:r w:rsidR="00BD42AA" w:rsidRPr="00BD42AA">
        <w:rPr>
          <w:rFonts w:eastAsia="Times New Roman"/>
          <w:sz w:val="26"/>
          <w:szCs w:val="26"/>
        </w:rPr>
        <w:t xml:space="preserve"> средняя численность педагогических работников списочного состава (без внешних совместителей) муниципальных общеобразовательных </w:t>
      </w:r>
      <w:r w:rsidR="00EC6BF0">
        <w:rPr>
          <w:rFonts w:eastAsia="Times New Roman"/>
          <w:sz w:val="26"/>
          <w:szCs w:val="26"/>
        </w:rPr>
        <w:t>организаций</w:t>
      </w:r>
      <w:r w:rsidR="00BD42AA" w:rsidRPr="00BD42AA">
        <w:rPr>
          <w:rFonts w:eastAsia="Times New Roman"/>
          <w:sz w:val="26"/>
          <w:szCs w:val="26"/>
        </w:rPr>
        <w:t xml:space="preserve"> (периодическая отчетность, </w:t>
      </w:r>
      <w:hyperlink r:id="rId30" w:tooltip="Приказ Росстата от 19.11.2014 N 671 &quot;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" w:history="1">
        <w:r w:rsidR="00ED2846">
          <w:rPr>
            <w:rFonts w:eastAsia="Times New Roman"/>
            <w:sz w:val="26"/>
            <w:szCs w:val="26"/>
          </w:rPr>
          <w:t>форма №</w:t>
        </w:r>
        <w:r w:rsidR="00BD42AA" w:rsidRPr="00BD42AA">
          <w:rPr>
            <w:rFonts w:eastAsia="Times New Roman"/>
            <w:sz w:val="26"/>
            <w:szCs w:val="26"/>
          </w:rPr>
          <w:t>ЗП-образование</w:t>
        </w:r>
      </w:hyperlink>
      <w:r w:rsidR="00BD42AA" w:rsidRPr="00BD42AA">
        <w:rPr>
          <w:rFonts w:eastAsia="Times New Roman"/>
          <w:sz w:val="26"/>
          <w:szCs w:val="26"/>
        </w:rPr>
        <w:t>);</w:t>
      </w:r>
    </w:p>
    <w:p w:rsidR="00217544" w:rsidRPr="00217544" w:rsidRDefault="00217544" w:rsidP="00217544">
      <w:pPr>
        <w:ind w:left="-142" w:firstLine="850"/>
        <w:rPr>
          <w:rFonts w:eastAsia="Times New Roman"/>
          <w:sz w:val="26"/>
          <w:szCs w:val="26"/>
        </w:rPr>
      </w:pPr>
      <w:r w:rsidRPr="00217544">
        <w:rPr>
          <w:sz w:val="26"/>
          <w:szCs w:val="26"/>
        </w:rPr>
        <w:t xml:space="preserve">9. </w:t>
      </w:r>
      <w:r w:rsidRPr="00217544">
        <w:rPr>
          <w:rFonts w:eastAsia="Times New Roman"/>
          <w:sz w:val="26"/>
          <w:szCs w:val="26"/>
        </w:rPr>
        <w:t>Средняя заработная плата педагогических работников дошкольных образовательных организаций</w:t>
      </w:r>
      <w:r>
        <w:rPr>
          <w:rFonts w:eastAsia="Times New Roman"/>
          <w:sz w:val="26"/>
          <w:szCs w:val="26"/>
        </w:rPr>
        <w:t>.</w:t>
      </w:r>
      <w:r w:rsidRPr="00217544">
        <w:rPr>
          <w:rFonts w:eastAsia="Times New Roman"/>
          <w:sz w:val="26"/>
          <w:szCs w:val="26"/>
        </w:rPr>
        <w:t xml:space="preserve"> </w:t>
      </w:r>
    </w:p>
    <w:p w:rsidR="00217544" w:rsidRPr="00BD42AA" w:rsidRDefault="00217544" w:rsidP="0021754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BD42AA">
        <w:rPr>
          <w:rFonts w:ascii="Times New Roman" w:hAnsi="Times New Roman"/>
          <w:sz w:val="26"/>
          <w:szCs w:val="26"/>
        </w:rPr>
        <w:t>Характеризует мотивацию педагогических работников к активному участию в модернизации образования и отражает качество образования, которое в существенной степени зависит от уровня оплаты труда, способствует повышению престижа педагогической деятельности.</w:t>
      </w:r>
    </w:p>
    <w:p w:rsidR="00217544" w:rsidRDefault="00217544" w:rsidP="002175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7544">
        <w:rPr>
          <w:rFonts w:ascii="Times New Roman" w:hAnsi="Times New Roman" w:cs="Times New Roman"/>
          <w:sz w:val="26"/>
          <w:szCs w:val="26"/>
        </w:rPr>
        <w:t xml:space="preserve">Определяется соотношением фонда начисленной заработной платы педагогических работников </w:t>
      </w:r>
      <w:r w:rsidRPr="00BD42AA">
        <w:rPr>
          <w:rFonts w:ascii="Times New Roman" w:hAnsi="Times New Roman" w:cs="Times New Roman"/>
          <w:sz w:val="26"/>
          <w:szCs w:val="26"/>
        </w:rPr>
        <w:t xml:space="preserve">дошкольных образовательных организаций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2175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средней численности</w:t>
      </w:r>
      <w:r w:rsidRPr="00217544">
        <w:rPr>
          <w:rFonts w:ascii="Times New Roman" w:hAnsi="Times New Roman" w:cs="Times New Roman"/>
          <w:sz w:val="26"/>
          <w:szCs w:val="26"/>
        </w:rPr>
        <w:t xml:space="preserve"> педагогических работников списочного состава (без внешних совместителей) муниципальных </w:t>
      </w:r>
      <w:r w:rsidR="00C641D8" w:rsidRPr="00BD42AA">
        <w:rPr>
          <w:rFonts w:ascii="Times New Roman" w:hAnsi="Times New Roman" w:cs="Times New Roman"/>
          <w:sz w:val="26"/>
          <w:szCs w:val="26"/>
        </w:rPr>
        <w:t>дошкольных образовательных организаций</w:t>
      </w:r>
      <w:r w:rsidRPr="00217544">
        <w:rPr>
          <w:rFonts w:ascii="Times New Roman" w:hAnsi="Times New Roman" w:cs="Times New Roman"/>
          <w:sz w:val="26"/>
          <w:szCs w:val="26"/>
        </w:rPr>
        <w:t>.</w:t>
      </w:r>
    </w:p>
    <w:p w:rsidR="00217544" w:rsidRPr="00BD42AA" w:rsidRDefault="00217544" w:rsidP="002175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Рассчитывается по формуле:</w:t>
      </w:r>
    </w:p>
    <w:p w:rsidR="00217544" w:rsidRPr="00BD42AA" w:rsidRDefault="002423E4" w:rsidP="002175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217544" w:rsidRPr="00BD42AA">
        <w:rPr>
          <w:rFonts w:ascii="Times New Roman" w:hAnsi="Times New Roman" w:cs="Times New Roman"/>
          <w:sz w:val="26"/>
          <w:szCs w:val="26"/>
        </w:rPr>
        <w:t>ЗП</w:t>
      </w:r>
      <w:r w:rsidR="00541A65">
        <w:rPr>
          <w:rFonts w:ascii="Times New Roman" w:hAnsi="Times New Roman" w:cs="Times New Roman"/>
          <w:sz w:val="26"/>
          <w:szCs w:val="26"/>
        </w:rPr>
        <w:t>пдоо = {(ФЗПдоо / ЧСПдоо</w:t>
      </w:r>
      <w:r w:rsidR="00217544">
        <w:rPr>
          <w:rFonts w:ascii="Times New Roman" w:hAnsi="Times New Roman" w:cs="Times New Roman"/>
          <w:sz w:val="26"/>
          <w:szCs w:val="26"/>
        </w:rPr>
        <w:t>) / 12} * 1000</w:t>
      </w:r>
      <w:r w:rsidR="00541A65">
        <w:rPr>
          <w:rFonts w:ascii="Times New Roman" w:hAnsi="Times New Roman" w:cs="Times New Roman"/>
          <w:sz w:val="26"/>
          <w:szCs w:val="26"/>
        </w:rPr>
        <w:t>,</w:t>
      </w:r>
      <w:r w:rsidR="00541A65" w:rsidRPr="00541A65">
        <w:rPr>
          <w:rFonts w:ascii="Times New Roman" w:hAnsi="Times New Roman" w:cs="Times New Roman"/>
          <w:sz w:val="26"/>
          <w:szCs w:val="26"/>
        </w:rPr>
        <w:t xml:space="preserve"> </w:t>
      </w:r>
      <w:r w:rsidR="00541A65" w:rsidRPr="00BD42AA">
        <w:rPr>
          <w:rFonts w:ascii="Times New Roman" w:hAnsi="Times New Roman" w:cs="Times New Roman"/>
          <w:sz w:val="26"/>
          <w:szCs w:val="26"/>
        </w:rPr>
        <w:t>г</w:t>
      </w:r>
      <w:r w:rsidR="00541A65">
        <w:rPr>
          <w:rFonts w:ascii="Times New Roman" w:hAnsi="Times New Roman" w:cs="Times New Roman"/>
          <w:sz w:val="26"/>
          <w:szCs w:val="26"/>
        </w:rPr>
        <w:t>де:</w:t>
      </w:r>
    </w:p>
    <w:p w:rsidR="00217544" w:rsidRPr="00BD42AA" w:rsidRDefault="00217544" w:rsidP="002175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2AA">
        <w:rPr>
          <w:rFonts w:ascii="Times New Roman" w:hAnsi="Times New Roman" w:cs="Times New Roman"/>
          <w:sz w:val="26"/>
          <w:szCs w:val="26"/>
        </w:rPr>
        <w:t>ФЗПдо</w:t>
      </w:r>
      <w:r w:rsidR="00B330E6">
        <w:rPr>
          <w:rFonts w:ascii="Times New Roman" w:hAnsi="Times New Roman" w:cs="Times New Roman"/>
          <w:sz w:val="26"/>
          <w:szCs w:val="26"/>
        </w:rPr>
        <w:t>о</w:t>
      </w:r>
      <w:r w:rsidRPr="00BD42AA">
        <w:rPr>
          <w:rFonts w:ascii="Times New Roman" w:hAnsi="Times New Roman" w:cs="Times New Roman"/>
          <w:sz w:val="26"/>
          <w:szCs w:val="26"/>
        </w:rPr>
        <w:t xml:space="preserve"> </w:t>
      </w:r>
      <w:r w:rsidR="00B330E6">
        <w:rPr>
          <w:rFonts w:ascii="Times New Roman" w:hAnsi="Times New Roman" w:cs="Times New Roman"/>
          <w:sz w:val="26"/>
          <w:szCs w:val="26"/>
        </w:rPr>
        <w:t>–</w:t>
      </w:r>
      <w:r w:rsidRPr="00BD42AA">
        <w:rPr>
          <w:rFonts w:ascii="Times New Roman" w:hAnsi="Times New Roman" w:cs="Times New Roman"/>
          <w:sz w:val="26"/>
          <w:szCs w:val="26"/>
        </w:rPr>
        <w:t xml:space="preserve"> фонд</w:t>
      </w:r>
      <w:r w:rsidR="00B330E6">
        <w:rPr>
          <w:rFonts w:ascii="Times New Roman" w:hAnsi="Times New Roman" w:cs="Times New Roman"/>
          <w:sz w:val="26"/>
          <w:szCs w:val="26"/>
        </w:rPr>
        <w:t xml:space="preserve"> </w:t>
      </w:r>
      <w:r w:rsidRPr="00BD42AA">
        <w:rPr>
          <w:rFonts w:ascii="Times New Roman" w:hAnsi="Times New Roman" w:cs="Times New Roman"/>
          <w:sz w:val="26"/>
          <w:szCs w:val="26"/>
        </w:rPr>
        <w:t xml:space="preserve"> начисленной заработной платы педагогических работников списочного состава (без внешних совместителей)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BD42AA">
        <w:rPr>
          <w:rFonts w:ascii="Times New Roman" w:hAnsi="Times New Roman" w:cs="Times New Roman"/>
          <w:sz w:val="26"/>
          <w:szCs w:val="26"/>
        </w:rPr>
        <w:t xml:space="preserve"> дошкольных образовательных организаций - всего (периодическая отчетность, </w:t>
      </w:r>
      <w:hyperlink r:id="rId31" w:tooltip="Приказ Росстата от 19.11.2014 N 671 &quot;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" w:history="1">
        <w:r w:rsidRPr="00BD42AA">
          <w:rPr>
            <w:rFonts w:ascii="Times New Roman" w:hAnsi="Times New Roman" w:cs="Times New Roman"/>
            <w:sz w:val="26"/>
            <w:szCs w:val="26"/>
          </w:rPr>
          <w:t>ф</w:t>
        </w:r>
        <w:r>
          <w:rPr>
            <w:rFonts w:ascii="Times New Roman" w:hAnsi="Times New Roman" w:cs="Times New Roman"/>
            <w:sz w:val="26"/>
            <w:szCs w:val="26"/>
          </w:rPr>
          <w:t>орма №</w:t>
        </w:r>
        <w:r w:rsidRPr="00BD42AA">
          <w:rPr>
            <w:rFonts w:ascii="Times New Roman" w:hAnsi="Times New Roman" w:cs="Times New Roman"/>
            <w:sz w:val="26"/>
            <w:szCs w:val="26"/>
          </w:rPr>
          <w:t>ЗП-образование</w:t>
        </w:r>
      </w:hyperlink>
      <w:r w:rsidRPr="00BD42AA">
        <w:rPr>
          <w:rFonts w:ascii="Times New Roman" w:hAnsi="Times New Roman" w:cs="Times New Roman"/>
          <w:sz w:val="26"/>
          <w:szCs w:val="26"/>
        </w:rPr>
        <w:t>);</w:t>
      </w:r>
    </w:p>
    <w:p w:rsidR="00217544" w:rsidRPr="00BD42AA" w:rsidRDefault="00217544" w:rsidP="002175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2AA">
        <w:rPr>
          <w:rFonts w:ascii="Times New Roman" w:hAnsi="Times New Roman" w:cs="Times New Roman"/>
          <w:sz w:val="26"/>
          <w:szCs w:val="26"/>
        </w:rPr>
        <w:t>ЧСПдо</w:t>
      </w:r>
      <w:r w:rsidR="00B330E6">
        <w:rPr>
          <w:rFonts w:ascii="Times New Roman" w:hAnsi="Times New Roman" w:cs="Times New Roman"/>
          <w:sz w:val="26"/>
          <w:szCs w:val="26"/>
        </w:rPr>
        <w:t>о</w:t>
      </w:r>
      <w:r w:rsidRPr="00BD42AA">
        <w:rPr>
          <w:rFonts w:ascii="Times New Roman" w:hAnsi="Times New Roman" w:cs="Times New Roman"/>
          <w:sz w:val="26"/>
          <w:szCs w:val="26"/>
        </w:rPr>
        <w:t xml:space="preserve"> </w:t>
      </w:r>
      <w:r w:rsidR="00B330E6">
        <w:rPr>
          <w:rFonts w:ascii="Times New Roman" w:hAnsi="Times New Roman" w:cs="Times New Roman"/>
          <w:sz w:val="26"/>
          <w:szCs w:val="26"/>
        </w:rPr>
        <w:t>–</w:t>
      </w:r>
      <w:r w:rsidRPr="00BD42AA">
        <w:rPr>
          <w:rFonts w:ascii="Times New Roman" w:hAnsi="Times New Roman" w:cs="Times New Roman"/>
          <w:sz w:val="26"/>
          <w:szCs w:val="26"/>
        </w:rPr>
        <w:t xml:space="preserve"> средняя численность педагогических работников списочного состава (без внешних совместителей)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BD42AA">
        <w:rPr>
          <w:rFonts w:ascii="Times New Roman" w:hAnsi="Times New Roman" w:cs="Times New Roman"/>
          <w:sz w:val="26"/>
          <w:szCs w:val="26"/>
        </w:rPr>
        <w:t xml:space="preserve"> дошкольных образовательных организаций (периодическая отчетность, </w:t>
      </w:r>
      <w:hyperlink r:id="rId32" w:tooltip="Приказ Росстата от 19.11.2014 N 671 &quot;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" w:history="1">
        <w:r>
          <w:rPr>
            <w:rFonts w:ascii="Times New Roman" w:hAnsi="Times New Roman" w:cs="Times New Roman"/>
            <w:sz w:val="26"/>
            <w:szCs w:val="26"/>
          </w:rPr>
          <w:t>форма №</w:t>
        </w:r>
        <w:r w:rsidRPr="00BD42AA">
          <w:rPr>
            <w:rFonts w:ascii="Times New Roman" w:hAnsi="Times New Roman" w:cs="Times New Roman"/>
            <w:sz w:val="26"/>
            <w:szCs w:val="26"/>
          </w:rPr>
          <w:t>ЗП-образование</w:t>
        </w:r>
      </w:hyperlink>
      <w:r w:rsidRPr="00BD42AA">
        <w:rPr>
          <w:rFonts w:ascii="Times New Roman" w:hAnsi="Times New Roman" w:cs="Times New Roman"/>
          <w:sz w:val="26"/>
          <w:szCs w:val="26"/>
        </w:rPr>
        <w:t>);</w:t>
      </w:r>
    </w:p>
    <w:p w:rsidR="00217544" w:rsidRPr="00541A65" w:rsidRDefault="00BD42AA" w:rsidP="00541A65">
      <w:pPr>
        <w:ind w:left="-142" w:firstLine="850"/>
        <w:rPr>
          <w:sz w:val="26"/>
          <w:szCs w:val="26"/>
        </w:rPr>
      </w:pPr>
      <w:r w:rsidRPr="00541A65">
        <w:rPr>
          <w:rFonts w:eastAsia="Times New Roman"/>
          <w:sz w:val="26"/>
          <w:szCs w:val="26"/>
        </w:rPr>
        <w:t xml:space="preserve">10. </w:t>
      </w:r>
      <w:r w:rsidR="00217544" w:rsidRPr="00541A65">
        <w:rPr>
          <w:rFonts w:eastAsia="Times New Roman"/>
          <w:sz w:val="26"/>
          <w:szCs w:val="26"/>
        </w:rPr>
        <w:t>Средняя заработная плата педагогических работников организаций дополнительного образования</w:t>
      </w:r>
      <w:r w:rsidR="00541A65">
        <w:rPr>
          <w:rFonts w:eastAsia="Times New Roman"/>
          <w:sz w:val="26"/>
          <w:szCs w:val="26"/>
        </w:rPr>
        <w:t>.</w:t>
      </w:r>
    </w:p>
    <w:p w:rsidR="00541A65" w:rsidRPr="00BD42AA" w:rsidRDefault="00541A65" w:rsidP="00541A6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BD42AA">
        <w:rPr>
          <w:rFonts w:eastAsia="Times New Roman"/>
          <w:sz w:val="26"/>
          <w:szCs w:val="26"/>
        </w:rPr>
        <w:t>Характеризует мотивацию педагогических работников к активному участию в модернизации образования и отражает качество образования, которое в существенной степени зависит от уровня оплаты труда, способствует повышению престижа педагогической деятельности.</w:t>
      </w:r>
    </w:p>
    <w:p w:rsidR="00541A65" w:rsidRDefault="00541A65" w:rsidP="00541A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7544">
        <w:rPr>
          <w:rFonts w:ascii="Times New Roman" w:hAnsi="Times New Roman" w:cs="Times New Roman"/>
          <w:sz w:val="26"/>
          <w:szCs w:val="26"/>
        </w:rPr>
        <w:t xml:space="preserve">Определяется соотношением фонда начисленной заработной платы педагогических работников </w:t>
      </w:r>
      <w:r w:rsidRPr="00541A65">
        <w:rPr>
          <w:rFonts w:ascii="Times New Roman" w:hAnsi="Times New Roman" w:cs="Times New Roman"/>
          <w:sz w:val="26"/>
          <w:szCs w:val="26"/>
        </w:rPr>
        <w:t xml:space="preserve">муниципальных организаций дополнительного образования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2175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средней численности</w:t>
      </w:r>
      <w:r w:rsidRPr="00217544">
        <w:rPr>
          <w:rFonts w:ascii="Times New Roman" w:hAnsi="Times New Roman" w:cs="Times New Roman"/>
          <w:sz w:val="26"/>
          <w:szCs w:val="26"/>
        </w:rPr>
        <w:t xml:space="preserve"> педагогических работников списочного состава (без внешних совместителей) </w:t>
      </w:r>
      <w:r w:rsidRPr="00541A65">
        <w:rPr>
          <w:rFonts w:ascii="Times New Roman" w:hAnsi="Times New Roman" w:cs="Times New Roman"/>
          <w:sz w:val="26"/>
          <w:szCs w:val="26"/>
        </w:rPr>
        <w:t>муниципальных организаций дополнительного образования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D42AA" w:rsidRPr="00BD42AA" w:rsidRDefault="00BD42AA" w:rsidP="00BD42A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BD42AA">
        <w:rPr>
          <w:rFonts w:eastAsia="Times New Roman"/>
          <w:sz w:val="26"/>
          <w:szCs w:val="26"/>
        </w:rPr>
        <w:t>Рассчитывается по формуле:</w:t>
      </w:r>
    </w:p>
    <w:p w:rsidR="00BD42AA" w:rsidRPr="00BD42AA" w:rsidRDefault="002423E4" w:rsidP="00BD42A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</w:t>
      </w:r>
      <w:r w:rsidR="00541A65">
        <w:rPr>
          <w:rFonts w:eastAsia="Times New Roman"/>
          <w:sz w:val="26"/>
          <w:szCs w:val="26"/>
        </w:rPr>
        <w:t>ЗПподо = {(ФЗПодо / ЧСПодо</w:t>
      </w:r>
      <w:r w:rsidR="00BD42AA" w:rsidRPr="00BD42AA">
        <w:rPr>
          <w:rFonts w:eastAsia="Times New Roman"/>
          <w:sz w:val="26"/>
          <w:szCs w:val="26"/>
        </w:rPr>
        <w:t>) / 12} * 1000</w:t>
      </w:r>
    </w:p>
    <w:p w:rsidR="00BD42AA" w:rsidRPr="00BD42AA" w:rsidRDefault="00B330E6" w:rsidP="00BD42A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noProof/>
          <w:position w:val="-8"/>
          <w:sz w:val="26"/>
          <w:szCs w:val="26"/>
        </w:rPr>
        <w:t>ФЗПодо</w:t>
      </w:r>
      <w:r w:rsidR="00BD42AA" w:rsidRPr="00BD42AA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–</w:t>
      </w:r>
      <w:r w:rsidR="00BD42AA" w:rsidRPr="00BD42AA">
        <w:rPr>
          <w:rFonts w:eastAsia="Times New Roman"/>
          <w:sz w:val="26"/>
          <w:szCs w:val="26"/>
        </w:rPr>
        <w:t xml:space="preserve"> фонд начисленной заработной платы педагогических работников списочного состава (без внешних </w:t>
      </w:r>
      <w:r w:rsidR="00EC6BF0">
        <w:rPr>
          <w:rFonts w:eastAsia="Times New Roman"/>
          <w:sz w:val="26"/>
          <w:szCs w:val="26"/>
        </w:rPr>
        <w:t>совместителей) муниципальных</w:t>
      </w:r>
      <w:r w:rsidR="00BD42AA" w:rsidRPr="00BD42AA">
        <w:rPr>
          <w:rFonts w:eastAsia="Times New Roman"/>
          <w:sz w:val="26"/>
          <w:szCs w:val="26"/>
        </w:rPr>
        <w:t xml:space="preserve"> организаций дополнительного образования (периодическая отчетность, </w:t>
      </w:r>
      <w:hyperlink r:id="rId33" w:tooltip="Приказ Росстата от 19.11.2014 N 671 &quot;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" w:history="1">
        <w:r>
          <w:rPr>
            <w:rFonts w:eastAsia="Times New Roman"/>
            <w:sz w:val="26"/>
            <w:szCs w:val="26"/>
          </w:rPr>
          <w:t>форма №</w:t>
        </w:r>
        <w:r w:rsidR="00BD42AA" w:rsidRPr="00BD42AA">
          <w:rPr>
            <w:rFonts w:eastAsia="Times New Roman"/>
            <w:sz w:val="26"/>
            <w:szCs w:val="26"/>
          </w:rPr>
          <w:t>ЗП-образование</w:t>
        </w:r>
      </w:hyperlink>
      <w:r w:rsidR="00BD42AA" w:rsidRPr="00BD42AA">
        <w:rPr>
          <w:rFonts w:eastAsia="Times New Roman"/>
          <w:sz w:val="26"/>
          <w:szCs w:val="26"/>
        </w:rPr>
        <w:t>);</w:t>
      </w:r>
    </w:p>
    <w:p w:rsidR="00BD42AA" w:rsidRPr="00BD42AA" w:rsidRDefault="00B330E6" w:rsidP="00BD42A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noProof/>
          <w:position w:val="-8"/>
          <w:sz w:val="26"/>
          <w:szCs w:val="26"/>
        </w:rPr>
        <w:t>ЧСПодо</w:t>
      </w:r>
      <w:r w:rsidR="00BD42AA" w:rsidRPr="00BD42AA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–</w:t>
      </w:r>
      <w:r w:rsidR="00BD42AA" w:rsidRPr="00BD42AA">
        <w:rPr>
          <w:rFonts w:eastAsia="Times New Roman"/>
          <w:sz w:val="26"/>
          <w:szCs w:val="26"/>
        </w:rPr>
        <w:t xml:space="preserve"> средняя</w:t>
      </w:r>
      <w:r>
        <w:rPr>
          <w:rFonts w:eastAsia="Times New Roman"/>
          <w:sz w:val="26"/>
          <w:szCs w:val="26"/>
        </w:rPr>
        <w:t xml:space="preserve"> </w:t>
      </w:r>
      <w:r w:rsidR="00BD42AA" w:rsidRPr="00BD42AA">
        <w:rPr>
          <w:rFonts w:eastAsia="Times New Roman"/>
          <w:sz w:val="26"/>
          <w:szCs w:val="26"/>
        </w:rPr>
        <w:t xml:space="preserve">численность педагогических работников списочного состава (без внешних совместителей) </w:t>
      </w:r>
      <w:r w:rsidR="00EC6BF0">
        <w:rPr>
          <w:rFonts w:eastAsia="Times New Roman"/>
          <w:sz w:val="26"/>
          <w:szCs w:val="26"/>
        </w:rPr>
        <w:t>муниципальных</w:t>
      </w:r>
      <w:r w:rsidR="00BD42AA" w:rsidRPr="00BD42AA">
        <w:rPr>
          <w:rFonts w:eastAsia="Times New Roman"/>
          <w:sz w:val="26"/>
          <w:szCs w:val="26"/>
        </w:rPr>
        <w:t xml:space="preserve"> организаций д</w:t>
      </w:r>
      <w:r w:rsidR="002423E4">
        <w:rPr>
          <w:rFonts w:eastAsia="Times New Roman"/>
          <w:sz w:val="26"/>
          <w:szCs w:val="26"/>
        </w:rPr>
        <w:t>ополнительного образования</w:t>
      </w:r>
      <w:r w:rsidR="00BD42AA" w:rsidRPr="00BD42AA">
        <w:rPr>
          <w:rFonts w:eastAsia="Times New Roman"/>
          <w:sz w:val="26"/>
          <w:szCs w:val="26"/>
        </w:rPr>
        <w:t xml:space="preserve"> (периодическая отчетность, </w:t>
      </w:r>
      <w:hyperlink r:id="rId34" w:tooltip="Приказ Росстата от 19.11.2014 N 671 &quot;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" w:history="1">
        <w:r w:rsidR="00EC6BF0">
          <w:rPr>
            <w:rFonts w:eastAsia="Times New Roman"/>
            <w:sz w:val="26"/>
            <w:szCs w:val="26"/>
          </w:rPr>
          <w:t>форма №</w:t>
        </w:r>
        <w:r w:rsidR="002423E4">
          <w:rPr>
            <w:rFonts w:eastAsia="Times New Roman"/>
            <w:sz w:val="26"/>
            <w:szCs w:val="26"/>
          </w:rPr>
          <w:t>ЗП-</w:t>
        </w:r>
        <w:r w:rsidR="00BD42AA" w:rsidRPr="00BD42AA">
          <w:rPr>
            <w:rFonts w:eastAsia="Times New Roman"/>
            <w:sz w:val="26"/>
            <w:szCs w:val="26"/>
          </w:rPr>
          <w:t>образование</w:t>
        </w:r>
      </w:hyperlink>
      <w:r>
        <w:rPr>
          <w:rFonts w:eastAsia="Times New Roman"/>
          <w:sz w:val="26"/>
          <w:szCs w:val="26"/>
        </w:rPr>
        <w:t>).</w:t>
      </w:r>
    </w:p>
    <w:p w:rsidR="00416FE2" w:rsidRPr="005164D7" w:rsidRDefault="000C097A" w:rsidP="004012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E4BE2">
        <w:rPr>
          <w:rFonts w:ascii="Times New Roman" w:hAnsi="Times New Roman"/>
          <w:b/>
          <w:sz w:val="26"/>
          <w:szCs w:val="26"/>
        </w:rPr>
        <w:t>Подпрограмма 2. «Система оценки качества образования и информационная прозрачность системы образования города Когалыма»</w:t>
      </w:r>
      <w:r w:rsidRPr="005164D7">
        <w:rPr>
          <w:rFonts w:ascii="Times New Roman" w:hAnsi="Times New Roman"/>
          <w:sz w:val="26"/>
          <w:szCs w:val="26"/>
        </w:rPr>
        <w:t xml:space="preserve"> </w:t>
      </w:r>
      <w:r w:rsidRPr="00EC6BF0">
        <w:rPr>
          <w:rFonts w:ascii="Times New Roman" w:hAnsi="Times New Roman"/>
          <w:sz w:val="26"/>
          <w:szCs w:val="26"/>
        </w:rPr>
        <w:t xml:space="preserve">направлена на модернизацию системы подготовки и повышения квалификации педагогов и руководителей образовательных организаций. </w:t>
      </w:r>
      <w:r w:rsidRPr="00E17901">
        <w:rPr>
          <w:rFonts w:ascii="Times New Roman" w:hAnsi="Times New Roman"/>
          <w:sz w:val="26"/>
          <w:szCs w:val="26"/>
        </w:rPr>
        <w:t xml:space="preserve">На базе </w:t>
      </w:r>
      <w:r w:rsidR="00EC6BF0" w:rsidRPr="00E17901">
        <w:rPr>
          <w:rFonts w:ascii="Times New Roman" w:hAnsi="Times New Roman"/>
          <w:sz w:val="26"/>
          <w:szCs w:val="26"/>
        </w:rPr>
        <w:t>МАУ «</w:t>
      </w:r>
      <w:r w:rsidRPr="00E17901">
        <w:rPr>
          <w:rFonts w:ascii="Times New Roman" w:hAnsi="Times New Roman"/>
          <w:sz w:val="26"/>
          <w:szCs w:val="26"/>
        </w:rPr>
        <w:t>ММЦ</w:t>
      </w:r>
      <w:r w:rsidR="00E17901" w:rsidRPr="00E17901">
        <w:rPr>
          <w:rFonts w:ascii="Times New Roman" w:hAnsi="Times New Roman"/>
          <w:sz w:val="26"/>
          <w:szCs w:val="26"/>
        </w:rPr>
        <w:t xml:space="preserve"> г</w:t>
      </w:r>
      <w:r w:rsidR="00EC6BF0" w:rsidRPr="00E17901">
        <w:rPr>
          <w:rFonts w:ascii="Times New Roman" w:hAnsi="Times New Roman"/>
          <w:sz w:val="26"/>
          <w:szCs w:val="26"/>
        </w:rPr>
        <w:t>.Когалыма»</w:t>
      </w:r>
      <w:r w:rsidRPr="00E17901">
        <w:rPr>
          <w:rFonts w:ascii="Times New Roman" w:hAnsi="Times New Roman"/>
          <w:sz w:val="26"/>
          <w:szCs w:val="26"/>
        </w:rPr>
        <w:t xml:space="preserve"> </w:t>
      </w:r>
      <w:r w:rsidR="00E17901" w:rsidRPr="00E17901">
        <w:rPr>
          <w:rFonts w:ascii="Times New Roman" w:hAnsi="Times New Roman"/>
          <w:sz w:val="26"/>
          <w:szCs w:val="26"/>
        </w:rPr>
        <w:t>в рамках информационного, методического, технического сопровождения деятельности педагогических и руководящих работников проводятся мероприятия, направленные на совершенствование педагогического потенциала, в части повышения качества подготовки выпускников общеобразовательных организаций</w:t>
      </w:r>
      <w:r w:rsidRPr="00E17901">
        <w:rPr>
          <w:rFonts w:ascii="Times New Roman" w:hAnsi="Times New Roman"/>
          <w:sz w:val="26"/>
          <w:szCs w:val="26"/>
        </w:rPr>
        <w:t>.</w:t>
      </w:r>
      <w:r w:rsidRPr="005164D7">
        <w:rPr>
          <w:rFonts w:ascii="Times New Roman" w:hAnsi="Times New Roman"/>
          <w:sz w:val="26"/>
          <w:szCs w:val="26"/>
        </w:rPr>
        <w:t xml:space="preserve"> </w:t>
      </w:r>
    </w:p>
    <w:p w:rsidR="00E54A37" w:rsidRDefault="00890859" w:rsidP="00416FE2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90859">
        <w:rPr>
          <w:rFonts w:ascii="Times New Roman" w:hAnsi="Times New Roman"/>
          <w:sz w:val="26"/>
          <w:szCs w:val="26"/>
        </w:rPr>
        <w:t>Информированность общественности о результатах деятельности общеобразовательных организаций, качестве образования осуществляется через практику ведения официальных сайтов общеобразовательных организаций и размещения на них информации в соответствии со статьей 29 Федерального закона от 29.12.2012 №273-ФЗ «Об образовании в Российской Федерации», в том числе отчетов о самообследовании и публичных докладов, оформления информационных стендов в общеобразовательных организациях, выступления руководителей с публичными докладами перед родительской общественностью.</w:t>
      </w:r>
      <w:r w:rsidR="00E54A37" w:rsidRPr="00E54A37">
        <w:rPr>
          <w:rFonts w:ascii="Times New Roman" w:hAnsi="Times New Roman"/>
          <w:sz w:val="26"/>
          <w:szCs w:val="26"/>
        </w:rPr>
        <w:t xml:space="preserve"> </w:t>
      </w:r>
    </w:p>
    <w:p w:rsidR="00890859" w:rsidRDefault="00E54A37" w:rsidP="00416FE2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5164D7">
        <w:rPr>
          <w:rFonts w:ascii="Times New Roman" w:hAnsi="Times New Roman"/>
          <w:sz w:val="26"/>
          <w:szCs w:val="26"/>
        </w:rPr>
        <w:t>Итогом реализации подпрограммы станет доступная для граждан полная и объективная информация об образовательных организациях, содержании и качестве их программ (услуг), эффективная обратная связь с органами, осуществляющими управление в сфере образования.</w:t>
      </w:r>
    </w:p>
    <w:p w:rsidR="00CE4BE2" w:rsidRDefault="00CE4BE2" w:rsidP="00CE4BE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Целевые показатели:</w:t>
      </w:r>
    </w:p>
    <w:p w:rsidR="000666E0" w:rsidRDefault="000666E0" w:rsidP="00CE4BE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 Доля выпускников муниципальных общеобразовательных организаций, не получивших аттестат о среднем общем образовании.</w:t>
      </w:r>
    </w:p>
    <w:p w:rsidR="000666E0" w:rsidRPr="000666E0" w:rsidRDefault="000666E0" w:rsidP="000666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66E0">
        <w:rPr>
          <w:rFonts w:ascii="Times New Roman" w:hAnsi="Times New Roman" w:cs="Times New Roman"/>
          <w:sz w:val="26"/>
          <w:szCs w:val="26"/>
        </w:rPr>
        <w:t xml:space="preserve">Характеризует освоение общеобразовательных программ выпускниками 11 классов на территории города Когалыма. </w:t>
      </w:r>
    </w:p>
    <w:p w:rsidR="000666E0" w:rsidRPr="000666E0" w:rsidRDefault="000666E0" w:rsidP="000666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66E0">
        <w:rPr>
          <w:rFonts w:ascii="Times New Roman" w:hAnsi="Times New Roman" w:cs="Times New Roman"/>
          <w:sz w:val="26"/>
          <w:szCs w:val="26"/>
        </w:rPr>
        <w:t>Определяется отношением численности выпускников, не получивших аттестат о среднем (полном) общем образовании, к общей численности выпускников, участвующих в едином государственном экзамене.</w:t>
      </w:r>
    </w:p>
    <w:p w:rsidR="000666E0" w:rsidRDefault="000666E0" w:rsidP="000666E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0666E0">
        <w:rPr>
          <w:rFonts w:eastAsia="Times New Roman"/>
          <w:sz w:val="26"/>
          <w:szCs w:val="26"/>
        </w:rPr>
        <w:t>Рассчитывается по формуле:</w:t>
      </w:r>
    </w:p>
    <w:p w:rsidR="00B364FF" w:rsidRPr="00B364FF" w:rsidRDefault="00B364FF" w:rsidP="000666E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</w:t>
      </w:r>
      <w:r>
        <w:rPr>
          <w:rFonts w:eastAsia="Times New Roman"/>
          <w:sz w:val="26"/>
          <w:szCs w:val="26"/>
          <w:vertAlign w:val="subscript"/>
        </w:rPr>
        <w:t>нпа</w:t>
      </w:r>
      <w:r>
        <w:rPr>
          <w:rFonts w:eastAsia="Times New Roman"/>
          <w:sz w:val="26"/>
          <w:szCs w:val="26"/>
        </w:rPr>
        <w:t xml:space="preserve"> = Ч</w:t>
      </w:r>
      <w:r>
        <w:rPr>
          <w:rFonts w:eastAsia="Times New Roman"/>
          <w:sz w:val="26"/>
          <w:szCs w:val="26"/>
          <w:vertAlign w:val="subscript"/>
        </w:rPr>
        <w:t>нпа</w:t>
      </w:r>
      <w:r>
        <w:rPr>
          <w:rFonts w:eastAsia="Times New Roman"/>
          <w:sz w:val="26"/>
          <w:szCs w:val="26"/>
        </w:rPr>
        <w:t xml:space="preserve"> / Ч</w:t>
      </w:r>
      <w:r>
        <w:rPr>
          <w:rFonts w:eastAsia="Times New Roman"/>
          <w:sz w:val="26"/>
          <w:szCs w:val="26"/>
          <w:vertAlign w:val="subscript"/>
        </w:rPr>
        <w:t>оо</w:t>
      </w:r>
      <w:r>
        <w:rPr>
          <w:rFonts w:eastAsia="Times New Roman"/>
          <w:sz w:val="26"/>
          <w:szCs w:val="26"/>
        </w:rPr>
        <w:t xml:space="preserve"> *100%, где:</w:t>
      </w:r>
    </w:p>
    <w:p w:rsidR="000666E0" w:rsidRPr="000666E0" w:rsidRDefault="00B364FF" w:rsidP="000666E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noProof/>
          <w:position w:val="-8"/>
          <w:sz w:val="26"/>
          <w:szCs w:val="26"/>
        </w:rPr>
        <w:t>Д</w:t>
      </w:r>
      <w:r>
        <w:rPr>
          <w:rFonts w:eastAsia="Times New Roman"/>
          <w:noProof/>
          <w:position w:val="-8"/>
          <w:sz w:val="26"/>
          <w:szCs w:val="26"/>
          <w:vertAlign w:val="subscript"/>
        </w:rPr>
        <w:t>нпа</w:t>
      </w:r>
      <w:r w:rsidR="000666E0" w:rsidRPr="000666E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–</w:t>
      </w:r>
      <w:r w:rsidR="000666E0" w:rsidRPr="000666E0">
        <w:rPr>
          <w:rFonts w:eastAsia="Times New Roman"/>
          <w:sz w:val="26"/>
          <w:szCs w:val="26"/>
        </w:rPr>
        <w:t xml:space="preserve"> доля выпускников государственных (муниципальных) общеобразовательных учреждений, не получив</w:t>
      </w:r>
      <w:r>
        <w:rPr>
          <w:rFonts w:eastAsia="Times New Roman"/>
          <w:sz w:val="26"/>
          <w:szCs w:val="26"/>
        </w:rPr>
        <w:t xml:space="preserve">ших аттестат о среднем </w:t>
      </w:r>
      <w:r w:rsidR="000666E0" w:rsidRPr="000666E0">
        <w:rPr>
          <w:rFonts w:eastAsia="Times New Roman"/>
          <w:sz w:val="26"/>
          <w:szCs w:val="26"/>
        </w:rPr>
        <w:t>общем образовании;</w:t>
      </w:r>
    </w:p>
    <w:p w:rsidR="000666E0" w:rsidRPr="000666E0" w:rsidRDefault="00B364FF" w:rsidP="000666E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noProof/>
          <w:position w:val="-8"/>
          <w:sz w:val="26"/>
          <w:szCs w:val="26"/>
        </w:rPr>
        <w:t>Ч</w:t>
      </w:r>
      <w:r>
        <w:rPr>
          <w:rFonts w:eastAsia="Times New Roman"/>
          <w:noProof/>
          <w:position w:val="-8"/>
          <w:sz w:val="26"/>
          <w:szCs w:val="26"/>
          <w:vertAlign w:val="subscript"/>
        </w:rPr>
        <w:t>нпа</w:t>
      </w:r>
      <w:r w:rsidR="000666E0" w:rsidRPr="000666E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–</w:t>
      </w:r>
      <w:r w:rsidR="000666E0" w:rsidRPr="000666E0">
        <w:rPr>
          <w:rFonts w:eastAsia="Times New Roman"/>
          <w:sz w:val="26"/>
          <w:szCs w:val="26"/>
        </w:rPr>
        <w:t xml:space="preserve"> численность выпускников, не получив</w:t>
      </w:r>
      <w:r>
        <w:rPr>
          <w:rFonts w:eastAsia="Times New Roman"/>
          <w:sz w:val="26"/>
          <w:szCs w:val="26"/>
        </w:rPr>
        <w:t xml:space="preserve">ших аттестат о среднем </w:t>
      </w:r>
      <w:r w:rsidR="000666E0" w:rsidRPr="000666E0">
        <w:rPr>
          <w:rFonts w:eastAsia="Times New Roman"/>
          <w:sz w:val="26"/>
          <w:szCs w:val="26"/>
        </w:rPr>
        <w:t>общем образовании;</w:t>
      </w:r>
    </w:p>
    <w:p w:rsidR="000666E0" w:rsidRPr="000666E0" w:rsidRDefault="00B364FF" w:rsidP="000666E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noProof/>
          <w:position w:val="-8"/>
          <w:sz w:val="26"/>
          <w:szCs w:val="26"/>
        </w:rPr>
        <w:t>Ч</w:t>
      </w:r>
      <w:r>
        <w:rPr>
          <w:rFonts w:eastAsia="Times New Roman"/>
          <w:noProof/>
          <w:position w:val="-8"/>
          <w:sz w:val="26"/>
          <w:szCs w:val="26"/>
          <w:vertAlign w:val="subscript"/>
        </w:rPr>
        <w:t>оо</w:t>
      </w:r>
      <w:r w:rsidR="000666E0" w:rsidRPr="000666E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–</w:t>
      </w:r>
      <w:r w:rsidR="000666E0" w:rsidRPr="000666E0">
        <w:rPr>
          <w:rFonts w:eastAsia="Times New Roman"/>
          <w:sz w:val="26"/>
          <w:szCs w:val="26"/>
        </w:rPr>
        <w:t xml:space="preserve"> численность выпускников, участвующих в едином государственном экзамене.</w:t>
      </w:r>
    </w:p>
    <w:p w:rsidR="00BD42AA" w:rsidRPr="002C358B" w:rsidRDefault="000666E0" w:rsidP="00CE4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BD42AA" w:rsidRPr="002C358B">
        <w:rPr>
          <w:rFonts w:ascii="Times New Roman" w:hAnsi="Times New Roman" w:cs="Times New Roman"/>
          <w:sz w:val="26"/>
          <w:szCs w:val="26"/>
        </w:rPr>
        <w:t>Отношение среднего балла единого государственного экзамена (в расчете на 1 предмет) в 10%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1 предмет) в 10% общеобразовательных организаций с худшими результатами единого государственного экзамена.</w:t>
      </w:r>
    </w:p>
    <w:p w:rsidR="00BD42AA" w:rsidRPr="002C358B" w:rsidRDefault="00BD42AA" w:rsidP="00BD42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358B">
        <w:rPr>
          <w:rFonts w:ascii="Times New Roman" w:hAnsi="Times New Roman" w:cs="Times New Roman"/>
          <w:sz w:val="26"/>
          <w:szCs w:val="26"/>
        </w:rPr>
        <w:t>Характеризует равенство доступа учащихся общеобразовательных организаций к качественным образовательным услугам общего образования, позволяет оценить эффективность предусмотренных государственной программой мер, направленных на снижение дифференциации (разрыва) в качестве образовательных результатов между школами. Показатель определяется как средний балл единого государственного экзамена в расчете на 1 предмет 10% общеобразовательных организаций с лучшими результатами деленный на средний балл единого государственного экзамена в расчете на один предмет 10% общеобразовательных организаций с худшими результатами единого государственного экзамена.</w:t>
      </w:r>
    </w:p>
    <w:p w:rsidR="00BD42AA" w:rsidRPr="002C358B" w:rsidRDefault="00BD42AA" w:rsidP="00BD42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358B">
        <w:rPr>
          <w:rFonts w:ascii="Times New Roman" w:hAnsi="Times New Roman" w:cs="Times New Roman"/>
          <w:sz w:val="26"/>
          <w:szCs w:val="26"/>
        </w:rPr>
        <w:t>Определяется отношением среднего балла единого государственного экзамена (в расчете на 1 предмет) в 10%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1 предмет) в 10% общеобразовательных организаций с худшими результатами единого государственного экзамена.</w:t>
      </w:r>
    </w:p>
    <w:p w:rsidR="00BD42AA" w:rsidRPr="002C358B" w:rsidRDefault="002C358B" w:rsidP="002C35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Рассчитывается по формуле:</w:t>
      </w:r>
    </w:p>
    <w:p w:rsidR="00B54A57" w:rsidRPr="00B54A57" w:rsidRDefault="00B54A57" w:rsidP="00B54A5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6"/>
          <w:szCs w:val="26"/>
        </w:rPr>
      </w:pPr>
      <w:r w:rsidRPr="00B54A57">
        <w:rPr>
          <w:rFonts w:cs="Calibri"/>
          <w:noProof/>
          <w:color w:val="000000" w:themeColor="text1"/>
          <w:position w:val="-9"/>
          <w:sz w:val="26"/>
          <w:szCs w:val="26"/>
        </w:rPr>
        <w:drawing>
          <wp:inline distT="0" distB="0" distL="0" distR="0">
            <wp:extent cx="1181100" cy="2476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A57">
        <w:rPr>
          <w:rFonts w:cs="Calibri"/>
          <w:color w:val="000000" w:themeColor="text1"/>
          <w:sz w:val="26"/>
          <w:szCs w:val="26"/>
        </w:rPr>
        <w:t>, где:</w:t>
      </w:r>
    </w:p>
    <w:p w:rsidR="00B54A57" w:rsidRPr="00B54A57" w:rsidRDefault="00B54A57" w:rsidP="00B54A5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6"/>
          <w:szCs w:val="26"/>
        </w:rPr>
      </w:pPr>
      <w:r w:rsidRPr="00B54A57">
        <w:rPr>
          <w:rFonts w:cs="Calibri"/>
          <w:noProof/>
          <w:color w:val="000000" w:themeColor="text1"/>
          <w:position w:val="-9"/>
          <w:sz w:val="26"/>
          <w:szCs w:val="26"/>
        </w:rPr>
        <w:drawing>
          <wp:inline distT="0" distB="0" distL="0" distR="0">
            <wp:extent cx="571500" cy="2476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A57">
        <w:rPr>
          <w:rFonts w:cs="Calibri"/>
          <w:color w:val="000000" w:themeColor="text1"/>
          <w:sz w:val="26"/>
          <w:szCs w:val="26"/>
        </w:rPr>
        <w:t xml:space="preserve"> - </w:t>
      </w:r>
      <w:r w:rsidR="001E6115" w:rsidRPr="00B54A57">
        <w:rPr>
          <w:rFonts w:cs="Calibri"/>
          <w:color w:val="000000" w:themeColor="text1"/>
          <w:sz w:val="26"/>
          <w:szCs w:val="26"/>
        </w:rPr>
        <w:t>среднее</w:t>
      </w:r>
      <w:r w:rsidR="001E6115">
        <w:rPr>
          <w:rFonts w:cs="Calibri"/>
          <w:color w:val="000000" w:themeColor="text1"/>
          <w:sz w:val="26"/>
          <w:szCs w:val="26"/>
        </w:rPr>
        <w:t xml:space="preserve"> </w:t>
      </w:r>
      <w:r w:rsidR="001E6115" w:rsidRPr="00B54A57">
        <w:rPr>
          <w:rFonts w:cs="Calibri"/>
          <w:color w:val="000000" w:themeColor="text1"/>
          <w:sz w:val="26"/>
          <w:szCs w:val="26"/>
        </w:rPr>
        <w:t>значение</w:t>
      </w:r>
      <w:r w:rsidRPr="00B54A57">
        <w:rPr>
          <w:rFonts w:cs="Calibri"/>
          <w:color w:val="000000" w:themeColor="text1"/>
          <w:sz w:val="26"/>
          <w:szCs w:val="26"/>
        </w:rPr>
        <w:t xml:space="preserve"> количества баллов по ЕГЭ (в расчете на один предмет), полученных выпускниками, завершившими обучение по образовательным программам среднего общего образования, 10% образовательных организаций, реализующих образовательные программы среднего общего образования, с лучшими результатами ЕГЭ (база данных результатов ЕГЭ);</w:t>
      </w:r>
    </w:p>
    <w:p w:rsidR="00B54A57" w:rsidRPr="00B54A57" w:rsidRDefault="00B54A57" w:rsidP="00B54A5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6"/>
          <w:szCs w:val="26"/>
        </w:rPr>
      </w:pPr>
      <w:r w:rsidRPr="00B54A57">
        <w:rPr>
          <w:rFonts w:cs="Calibri"/>
          <w:noProof/>
          <w:color w:val="000000" w:themeColor="text1"/>
          <w:position w:val="-9"/>
          <w:sz w:val="26"/>
          <w:szCs w:val="26"/>
        </w:rPr>
        <w:drawing>
          <wp:inline distT="0" distB="0" distL="0" distR="0">
            <wp:extent cx="571500" cy="2476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A57">
        <w:rPr>
          <w:rFonts w:cs="Calibri"/>
          <w:color w:val="000000" w:themeColor="text1"/>
          <w:sz w:val="26"/>
          <w:szCs w:val="26"/>
        </w:rPr>
        <w:t xml:space="preserve"> - среднее значение количества баллов по ЕГЭ (в расчете на один предмет), полученных выпускниками, завершившими обучение по образовательным программам среднего общего образования, 10% образовательных организаций, реализующих образовательные программы среднего общего образования, с худшими результатами ЕГЭ (база данных результатов ЕГЭ).</w:t>
      </w:r>
    </w:p>
    <w:p w:rsidR="002C358B" w:rsidRPr="002C358B" w:rsidRDefault="000666E0" w:rsidP="00CE4BE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</w:rPr>
      </w:pPr>
      <w:r w:rsidRPr="00B54A57">
        <w:rPr>
          <w:rFonts w:eastAsia="Times New Roman"/>
          <w:color w:val="000000" w:themeColor="text1"/>
          <w:sz w:val="26"/>
          <w:szCs w:val="26"/>
        </w:rPr>
        <w:t xml:space="preserve">13. </w:t>
      </w:r>
      <w:r w:rsidR="002C358B" w:rsidRPr="00B54A57">
        <w:rPr>
          <w:rFonts w:eastAsia="Times New Roman"/>
          <w:color w:val="000000" w:themeColor="text1"/>
          <w:sz w:val="26"/>
          <w:szCs w:val="26"/>
        </w:rPr>
        <w:t>Доля образовательных организаций, разместивших на сайте</w:t>
      </w:r>
      <w:r w:rsidR="002C358B" w:rsidRPr="002C358B">
        <w:rPr>
          <w:rFonts w:eastAsia="Times New Roman"/>
          <w:sz w:val="26"/>
          <w:szCs w:val="26"/>
        </w:rPr>
        <w:t xml:space="preserve"> нормативно закрепленный перечень сведений о своей деятельности.</w:t>
      </w:r>
    </w:p>
    <w:p w:rsidR="002C358B" w:rsidRPr="002C358B" w:rsidRDefault="002C358B" w:rsidP="002C358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2C358B">
        <w:rPr>
          <w:rFonts w:eastAsia="Times New Roman"/>
          <w:sz w:val="26"/>
          <w:szCs w:val="26"/>
        </w:rPr>
        <w:t>Характеризует открытость общего образования.</w:t>
      </w:r>
    </w:p>
    <w:p w:rsidR="002C358B" w:rsidRPr="002C358B" w:rsidRDefault="002C358B" w:rsidP="002C358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2C358B">
        <w:rPr>
          <w:rFonts w:eastAsia="Times New Roman"/>
          <w:sz w:val="26"/>
          <w:szCs w:val="26"/>
        </w:rPr>
        <w:t>Определяется соотношением образовательных организаций, разместивших на сайте нормативно закрепленный перечень сведений о своей деятельности, и общей численности образовательных организаций.</w:t>
      </w:r>
    </w:p>
    <w:p w:rsidR="002C358B" w:rsidRPr="002C358B" w:rsidRDefault="002C358B" w:rsidP="002C358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Рассчитывается по формуле:</w:t>
      </w:r>
    </w:p>
    <w:p w:rsidR="002C358B" w:rsidRPr="002C358B" w:rsidRDefault="002C358B" w:rsidP="002C358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2C358B">
        <w:rPr>
          <w:rFonts w:eastAsia="Times New Roman"/>
          <w:noProof/>
          <w:sz w:val="26"/>
          <w:szCs w:val="26"/>
        </w:rPr>
        <w:drawing>
          <wp:inline distT="0" distB="0" distL="0" distR="0">
            <wp:extent cx="17526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58B" w:rsidRPr="002C358B" w:rsidRDefault="002C358B" w:rsidP="002C358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2C358B">
        <w:rPr>
          <w:rFonts w:eastAsia="Times New Roman"/>
          <w:noProof/>
          <w:position w:val="-8"/>
          <w:sz w:val="26"/>
          <w:szCs w:val="26"/>
        </w:rPr>
        <w:drawing>
          <wp:inline distT="0" distB="0" distL="0" distR="0">
            <wp:extent cx="57150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6115">
        <w:rPr>
          <w:rFonts w:eastAsia="Times New Roman"/>
          <w:sz w:val="26"/>
          <w:szCs w:val="26"/>
        </w:rPr>
        <w:t xml:space="preserve"> -</w:t>
      </w:r>
      <w:r w:rsidRPr="002C358B">
        <w:rPr>
          <w:rFonts w:eastAsia="Times New Roman"/>
          <w:sz w:val="26"/>
          <w:szCs w:val="26"/>
        </w:rPr>
        <w:t xml:space="preserve"> численность образовательных организаций, разместивших на сайте нормативно закрепленный перечень сведений о своей деятельности (периодическая отчетность, </w:t>
      </w:r>
      <w:hyperlink r:id="rId40" w:tooltip="Приказ Росстата от 27.08.2012 N 466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&quot;{КонсультантПлюс}" w:history="1">
        <w:r w:rsidR="000666E0" w:rsidRPr="00CE4BE2">
          <w:rPr>
            <w:rFonts w:eastAsia="Times New Roman"/>
            <w:sz w:val="26"/>
            <w:szCs w:val="26"/>
          </w:rPr>
          <w:t>формы №</w:t>
        </w:r>
        <w:r w:rsidRPr="00CE4BE2">
          <w:rPr>
            <w:rFonts w:eastAsia="Times New Roman"/>
            <w:sz w:val="26"/>
            <w:szCs w:val="26"/>
          </w:rPr>
          <w:t>Д-4</w:t>
        </w:r>
      </w:hyperlink>
      <w:r w:rsidRPr="00CE4BE2">
        <w:rPr>
          <w:rFonts w:eastAsia="Times New Roman"/>
          <w:sz w:val="26"/>
          <w:szCs w:val="26"/>
        </w:rPr>
        <w:t xml:space="preserve">, </w:t>
      </w:r>
      <w:hyperlink r:id="rId41" w:tooltip="Приказ Росстата от 14.01.2013 N 12 (ред. от 27.08.2013)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&quot;{К" w:history="1">
        <w:r w:rsidRPr="00CE4BE2">
          <w:rPr>
            <w:rFonts w:eastAsia="Times New Roman"/>
            <w:sz w:val="26"/>
            <w:szCs w:val="26"/>
          </w:rPr>
          <w:t>1-ДО</w:t>
        </w:r>
      </w:hyperlink>
      <w:r w:rsidRPr="00CE4BE2">
        <w:rPr>
          <w:rFonts w:eastAsia="Times New Roman"/>
          <w:sz w:val="26"/>
          <w:szCs w:val="26"/>
        </w:rPr>
        <w:t>,</w:t>
      </w:r>
      <w:r w:rsidRPr="002C358B">
        <w:rPr>
          <w:rFonts w:eastAsia="Times New Roman"/>
          <w:sz w:val="26"/>
          <w:szCs w:val="26"/>
        </w:rPr>
        <w:t xml:space="preserve"> дополнительная информация);</w:t>
      </w:r>
    </w:p>
    <w:p w:rsidR="002C358B" w:rsidRPr="002C358B" w:rsidRDefault="002C358B" w:rsidP="002C358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2C358B">
        <w:rPr>
          <w:rFonts w:eastAsia="Times New Roman"/>
          <w:sz w:val="26"/>
          <w:szCs w:val="26"/>
        </w:rPr>
        <w:t xml:space="preserve">ЧОоо - численность образовательных организаций (периодическая отчетность, </w:t>
      </w:r>
      <w:hyperlink r:id="rId42" w:tooltip="Приказ Росстата от 27.08.2012 N 466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&quot;{КонсультантПлюс}" w:history="1">
        <w:r>
          <w:rPr>
            <w:rFonts w:eastAsia="Times New Roman"/>
            <w:sz w:val="26"/>
            <w:szCs w:val="26"/>
          </w:rPr>
          <w:t>формы №</w:t>
        </w:r>
        <w:r w:rsidRPr="002C358B">
          <w:rPr>
            <w:rFonts w:eastAsia="Times New Roman"/>
            <w:sz w:val="26"/>
            <w:szCs w:val="26"/>
          </w:rPr>
          <w:t>76-РИК</w:t>
        </w:r>
      </w:hyperlink>
      <w:r w:rsidRPr="002C358B">
        <w:rPr>
          <w:rFonts w:eastAsia="Times New Roman"/>
          <w:sz w:val="26"/>
          <w:szCs w:val="26"/>
        </w:rPr>
        <w:t xml:space="preserve">, </w:t>
      </w:r>
      <w:hyperlink r:id="rId43" w:tooltip="Приказ Росстата от 14.01.2013 N 12 (ред. от 27.08.2013)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&quot;{К" w:history="1">
        <w:r w:rsidRPr="002C358B">
          <w:rPr>
            <w:rFonts w:eastAsia="Times New Roman"/>
            <w:sz w:val="26"/>
            <w:szCs w:val="26"/>
          </w:rPr>
          <w:t>1-ДО</w:t>
        </w:r>
      </w:hyperlink>
      <w:r w:rsidRPr="002C358B">
        <w:rPr>
          <w:rFonts w:eastAsia="Times New Roman"/>
          <w:sz w:val="26"/>
          <w:szCs w:val="26"/>
        </w:rPr>
        <w:t xml:space="preserve">, </w:t>
      </w:r>
      <w:hyperlink r:id="rId44" w:tooltip="Приказ Росстата от 06.11.2014 N 640 (с изм. от 03.08.2015) &quot;Об утверждении статистического инструментария для организации федерального статистического наблюдения за деятельностью организации, осуществляющей образовательную деятельность по образовательным прогр" w:history="1">
        <w:r w:rsidRPr="002C358B">
          <w:rPr>
            <w:rFonts w:eastAsia="Times New Roman"/>
            <w:sz w:val="26"/>
            <w:szCs w:val="26"/>
          </w:rPr>
          <w:t>85-к</w:t>
        </w:r>
      </w:hyperlink>
      <w:r w:rsidRPr="002C358B">
        <w:rPr>
          <w:rFonts w:eastAsia="Times New Roman"/>
          <w:sz w:val="26"/>
          <w:szCs w:val="26"/>
        </w:rPr>
        <w:t>).</w:t>
      </w:r>
    </w:p>
    <w:p w:rsidR="00E17901" w:rsidRPr="005164D7" w:rsidRDefault="00E17901" w:rsidP="00E17901">
      <w:pPr>
        <w:pStyle w:val="a4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Подпрограмма 3</w:t>
      </w:r>
      <w:r w:rsidRPr="00CE4BE2">
        <w:rPr>
          <w:rFonts w:ascii="Times New Roman" w:hAnsi="Times New Roman"/>
          <w:b/>
          <w:sz w:val="26"/>
        </w:rPr>
        <w:t xml:space="preserve">. «Молодежь города Когалыма и допризывная подготовка» </w:t>
      </w:r>
      <w:r w:rsidRPr="005164D7">
        <w:rPr>
          <w:rFonts w:ascii="Times New Roman" w:hAnsi="Times New Roman"/>
          <w:sz w:val="26"/>
        </w:rPr>
        <w:t>имеет соц</w:t>
      </w:r>
      <w:r>
        <w:rPr>
          <w:rFonts w:ascii="Times New Roman" w:hAnsi="Times New Roman"/>
          <w:sz w:val="26"/>
        </w:rPr>
        <w:t>иальную эффективность, так как</w:t>
      </w:r>
      <w:r w:rsidRPr="005164D7">
        <w:rPr>
          <w:rFonts w:ascii="Times New Roman" w:hAnsi="Times New Roman"/>
          <w:sz w:val="26"/>
        </w:rPr>
        <w:t xml:space="preserve"> инвестиции в развитие государственной молодёжной политики не имеют прямого экономического и бюджетного эффекта. </w:t>
      </w:r>
      <w:r w:rsidRPr="005164D7">
        <w:rPr>
          <w:rFonts w:ascii="Times New Roman" w:hAnsi="Times New Roman"/>
          <w:snapToGrid w:val="0"/>
          <w:sz w:val="26"/>
        </w:rPr>
        <w:t xml:space="preserve">Основные результаты деятельности в сфере молодёжной политики выражаются в отложенном социальном эффекте и проявляются в изменении </w:t>
      </w:r>
      <w:r w:rsidRPr="005164D7">
        <w:rPr>
          <w:rFonts w:ascii="Times New Roman" w:hAnsi="Times New Roman"/>
          <w:sz w:val="26"/>
        </w:rPr>
        <w:t xml:space="preserve">мировоззрения </w:t>
      </w:r>
      <w:r w:rsidRPr="005164D7">
        <w:rPr>
          <w:rFonts w:ascii="Times New Roman" w:hAnsi="Times New Roman"/>
          <w:snapToGrid w:val="0"/>
          <w:sz w:val="26"/>
        </w:rPr>
        <w:t xml:space="preserve">и </w:t>
      </w:r>
      <w:r w:rsidRPr="005164D7">
        <w:rPr>
          <w:rFonts w:ascii="Times New Roman" w:hAnsi="Times New Roman"/>
          <w:sz w:val="26"/>
        </w:rPr>
        <w:t>поведения молодёжи, росте её социальной активности, раскрытии её способностей и будут способствовать изменению ситуации в сопряжённых сферах.</w:t>
      </w:r>
    </w:p>
    <w:p w:rsidR="00E17901" w:rsidRPr="005164D7" w:rsidRDefault="00E17901" w:rsidP="00E17901">
      <w:pPr>
        <w:widowControl w:val="0"/>
        <w:tabs>
          <w:tab w:val="left" w:pos="449"/>
        </w:tabs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 xml:space="preserve">Предполагается увеличить охват молодёжи в мероприятиях, направленных на социализацию молодёжи, находящейся в трудной жизненной ситуации, </w:t>
      </w:r>
      <w:r w:rsidR="00A72003">
        <w:rPr>
          <w:sz w:val="26"/>
          <w:szCs w:val="26"/>
        </w:rPr>
        <w:t>у</w:t>
      </w:r>
      <w:r w:rsidRPr="005164D7">
        <w:rPr>
          <w:sz w:val="26"/>
          <w:szCs w:val="26"/>
        </w:rPr>
        <w:t>величить долю молодых людей, вовлечённых в социально значимую деятельность.</w:t>
      </w:r>
    </w:p>
    <w:p w:rsidR="00E17901" w:rsidRPr="005164D7" w:rsidRDefault="00E17901" w:rsidP="00E17901">
      <w:pPr>
        <w:tabs>
          <w:tab w:val="left" w:pos="2400"/>
        </w:tabs>
        <w:ind w:firstLine="709"/>
        <w:jc w:val="both"/>
        <w:rPr>
          <w:sz w:val="26"/>
        </w:rPr>
      </w:pPr>
      <w:r w:rsidRPr="005164D7">
        <w:rPr>
          <w:sz w:val="26"/>
        </w:rPr>
        <w:t>Р</w:t>
      </w:r>
      <w:r w:rsidR="00A72003">
        <w:rPr>
          <w:sz w:val="26"/>
        </w:rPr>
        <w:t>еализация мероприятий подпрограммы будет способствовать р</w:t>
      </w:r>
      <w:r w:rsidRPr="005164D7">
        <w:rPr>
          <w:sz w:val="26"/>
        </w:rPr>
        <w:t>ост</w:t>
      </w:r>
      <w:r w:rsidR="00A72003">
        <w:rPr>
          <w:sz w:val="26"/>
        </w:rPr>
        <w:t>у уровня</w:t>
      </w:r>
      <w:r w:rsidRPr="005164D7">
        <w:rPr>
          <w:sz w:val="26"/>
        </w:rPr>
        <w:t xml:space="preserve"> уровня приоритетности гражданско-патриотических и духовно-нравственны</w:t>
      </w:r>
      <w:r w:rsidR="00A72003">
        <w:rPr>
          <w:sz w:val="26"/>
        </w:rPr>
        <w:t>х ценностей в сознании молодёжи,</w:t>
      </w:r>
      <w:r w:rsidRPr="005164D7">
        <w:rPr>
          <w:sz w:val="26"/>
        </w:rPr>
        <w:t xml:space="preserve"> </w:t>
      </w:r>
      <w:r w:rsidR="00A72003">
        <w:rPr>
          <w:sz w:val="26"/>
        </w:rPr>
        <w:t>развитию</w:t>
      </w:r>
      <w:r w:rsidRPr="005164D7">
        <w:rPr>
          <w:sz w:val="26"/>
        </w:rPr>
        <w:t xml:space="preserve"> молодёжной социальной активности, </w:t>
      </w:r>
      <w:r w:rsidR="00A72003">
        <w:rPr>
          <w:sz w:val="26"/>
        </w:rPr>
        <w:t>развитию</w:t>
      </w:r>
      <w:r w:rsidRPr="005164D7">
        <w:rPr>
          <w:sz w:val="26"/>
        </w:rPr>
        <w:t xml:space="preserve"> сферы оказ</w:t>
      </w:r>
      <w:r w:rsidR="00A72003">
        <w:rPr>
          <w:sz w:val="26"/>
        </w:rPr>
        <w:t>ания услуг молодёжи и укреплению</w:t>
      </w:r>
      <w:r w:rsidRPr="005164D7">
        <w:rPr>
          <w:sz w:val="26"/>
        </w:rPr>
        <w:t xml:space="preserve"> материально-технической базы учреждения по работе с молодёжью.</w:t>
      </w:r>
    </w:p>
    <w:p w:rsidR="00E17901" w:rsidRPr="005164D7" w:rsidRDefault="00E17901" w:rsidP="00E17901">
      <w:pPr>
        <w:tabs>
          <w:tab w:val="left" w:pos="2400"/>
        </w:tabs>
        <w:ind w:firstLine="709"/>
        <w:jc w:val="both"/>
        <w:rPr>
          <w:sz w:val="26"/>
        </w:rPr>
      </w:pPr>
      <w:r w:rsidRPr="005164D7">
        <w:rPr>
          <w:sz w:val="26"/>
        </w:rPr>
        <w:t>Подпрограмма направлена на гражданское образование и патриотическое воспитание молодежи, а также на совершенствование, поддержку и распространение передового опыта муниципальных общеобразовательных организаций города Когалыма по подготовке граждан к военной службе. Возрастет интерес обучающихся к военно-прикладным и техническим видам спорта.</w:t>
      </w:r>
    </w:p>
    <w:p w:rsidR="00E17901" w:rsidRDefault="00E17901" w:rsidP="00E17901">
      <w:pPr>
        <w:widowControl w:val="0"/>
        <w:ind w:firstLine="709"/>
        <w:jc w:val="both"/>
        <w:rPr>
          <w:sz w:val="26"/>
          <w:szCs w:val="26"/>
        </w:rPr>
      </w:pPr>
      <w:r w:rsidRPr="00705CBC">
        <w:rPr>
          <w:sz w:val="26"/>
          <w:szCs w:val="26"/>
        </w:rPr>
        <w:t>Целевые показатели:</w:t>
      </w:r>
    </w:p>
    <w:p w:rsidR="00BD42AA" w:rsidRDefault="00607F9F" w:rsidP="00416FE2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="00BF5713">
        <w:rPr>
          <w:rFonts w:ascii="Times New Roman" w:hAnsi="Times New Roman"/>
          <w:sz w:val="26"/>
          <w:szCs w:val="26"/>
        </w:rPr>
        <w:t xml:space="preserve">. </w:t>
      </w:r>
      <w:r w:rsidR="00E327F0" w:rsidRPr="00E327F0">
        <w:rPr>
          <w:rFonts w:ascii="Times New Roman" w:hAnsi="Times New Roman"/>
          <w:sz w:val="26"/>
          <w:szCs w:val="26"/>
        </w:rPr>
        <w:t>Количество молодёжи, охваченной организованными мероприятиями и участием в мероприятиях духовно-нравственной и гражданско-патриотической направленности</w:t>
      </w:r>
      <w:r w:rsidR="00E327F0">
        <w:rPr>
          <w:rFonts w:ascii="Times New Roman" w:hAnsi="Times New Roman"/>
          <w:sz w:val="26"/>
          <w:szCs w:val="26"/>
        </w:rPr>
        <w:t>.</w:t>
      </w:r>
    </w:p>
    <w:p w:rsidR="00682FDE" w:rsidRDefault="00E327F0" w:rsidP="00416FE2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327F0">
        <w:rPr>
          <w:rFonts w:ascii="Times New Roman" w:hAnsi="Times New Roman"/>
          <w:sz w:val="26"/>
          <w:szCs w:val="26"/>
        </w:rPr>
        <w:t xml:space="preserve">Показатель </w:t>
      </w:r>
      <w:r w:rsidR="005327E7">
        <w:rPr>
          <w:rFonts w:ascii="Times New Roman" w:hAnsi="Times New Roman"/>
          <w:sz w:val="26"/>
          <w:szCs w:val="26"/>
        </w:rPr>
        <w:t xml:space="preserve">характеризует </w:t>
      </w:r>
      <w:r w:rsidRPr="00E327F0">
        <w:rPr>
          <w:rFonts w:ascii="Times New Roman" w:hAnsi="Times New Roman"/>
          <w:sz w:val="26"/>
          <w:szCs w:val="26"/>
        </w:rPr>
        <w:t xml:space="preserve">вовлеченность молодёжи в мероприятия данного направления, </w:t>
      </w:r>
      <w:r w:rsidR="005327E7">
        <w:rPr>
          <w:rFonts w:ascii="Times New Roman" w:hAnsi="Times New Roman"/>
          <w:sz w:val="26"/>
          <w:szCs w:val="26"/>
        </w:rPr>
        <w:t>определяется</w:t>
      </w:r>
      <w:r w:rsidRPr="00E327F0">
        <w:rPr>
          <w:rFonts w:ascii="Times New Roman" w:hAnsi="Times New Roman"/>
          <w:sz w:val="26"/>
          <w:szCs w:val="26"/>
        </w:rPr>
        <w:t xml:space="preserve"> путем сложения охвата (количества зрителей, участников) по итогам проведения данного рода мероприятий. </w:t>
      </w:r>
    </w:p>
    <w:p w:rsidR="00E327F0" w:rsidRDefault="00682FDE" w:rsidP="00682FDE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BF5713">
        <w:rPr>
          <w:rFonts w:ascii="Times New Roman" w:hAnsi="Times New Roman"/>
          <w:sz w:val="26"/>
          <w:szCs w:val="26"/>
        </w:rPr>
        <w:t>Значение показателя рассчитывается исходя из фактически вовлеченных молодых людей в возрасте 14 - 30 лет в</w:t>
      </w:r>
      <w:r>
        <w:rPr>
          <w:rFonts w:ascii="Times New Roman" w:hAnsi="Times New Roman"/>
          <w:sz w:val="26"/>
          <w:szCs w:val="26"/>
        </w:rPr>
        <w:t xml:space="preserve"> мероприятия</w:t>
      </w:r>
      <w:r w:rsidRPr="00E327F0">
        <w:rPr>
          <w:rFonts w:ascii="Times New Roman" w:hAnsi="Times New Roman"/>
          <w:sz w:val="26"/>
          <w:szCs w:val="26"/>
        </w:rPr>
        <w:t xml:space="preserve"> духовно-нравственной и гражданско-патриотической направленности</w:t>
      </w:r>
      <w:r>
        <w:rPr>
          <w:rFonts w:ascii="Times New Roman" w:hAnsi="Times New Roman"/>
          <w:sz w:val="26"/>
          <w:szCs w:val="26"/>
        </w:rPr>
        <w:t>.</w:t>
      </w:r>
      <w:r w:rsidRPr="00E327F0">
        <w:rPr>
          <w:rFonts w:ascii="Times New Roman" w:hAnsi="Times New Roman"/>
          <w:sz w:val="26"/>
          <w:szCs w:val="26"/>
        </w:rPr>
        <w:t xml:space="preserve"> </w:t>
      </w:r>
    </w:p>
    <w:p w:rsidR="00705CBC" w:rsidRDefault="00607F9F" w:rsidP="00416FE2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="00E327F0">
        <w:rPr>
          <w:rFonts w:ascii="Times New Roman" w:hAnsi="Times New Roman"/>
          <w:sz w:val="26"/>
          <w:szCs w:val="26"/>
        </w:rPr>
        <w:t xml:space="preserve">. </w:t>
      </w:r>
      <w:r w:rsidR="00705CBC">
        <w:rPr>
          <w:rFonts w:ascii="Times New Roman" w:hAnsi="Times New Roman"/>
          <w:sz w:val="26"/>
          <w:szCs w:val="26"/>
        </w:rPr>
        <w:t xml:space="preserve">Доля общеобразовательных организаций, участвующих в конкурсе на лучшую подготовку граждан Российской Федерации к военной службе. </w:t>
      </w:r>
    </w:p>
    <w:p w:rsidR="000342E3" w:rsidRPr="005164D7" w:rsidRDefault="000342E3" w:rsidP="000342E3">
      <w:pPr>
        <w:widowControl w:val="0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92CD8">
        <w:rPr>
          <w:sz w:val="26"/>
          <w:szCs w:val="26"/>
        </w:rPr>
        <w:t>Характеризует проведение мероприятий, направленных на</w:t>
      </w:r>
      <w:r w:rsidRPr="005164D7">
        <w:rPr>
          <w:sz w:val="26"/>
          <w:szCs w:val="26"/>
        </w:rPr>
        <w:t xml:space="preserve"> формирование гражданско-патриотических качеств.</w:t>
      </w:r>
    </w:p>
    <w:p w:rsidR="000342E3" w:rsidRPr="00B65375" w:rsidRDefault="000342E3" w:rsidP="000342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375">
        <w:rPr>
          <w:rFonts w:ascii="Times New Roman" w:hAnsi="Times New Roman" w:cs="Times New Roman"/>
          <w:sz w:val="26"/>
          <w:szCs w:val="26"/>
        </w:rPr>
        <w:t xml:space="preserve">Определяется отношением общеобразовательных организаций, </w:t>
      </w:r>
      <w:r>
        <w:rPr>
          <w:rFonts w:ascii="Times New Roman" w:hAnsi="Times New Roman"/>
          <w:sz w:val="26"/>
          <w:szCs w:val="26"/>
        </w:rPr>
        <w:t>участвующих в конкурсе на лучшую подготовку граждан Российской Федерации к военной службе</w:t>
      </w:r>
      <w:r w:rsidRPr="00B65375">
        <w:rPr>
          <w:rFonts w:ascii="Times New Roman" w:hAnsi="Times New Roman" w:cs="Times New Roman"/>
          <w:sz w:val="26"/>
          <w:szCs w:val="26"/>
        </w:rPr>
        <w:t>, к общей численности общеобразовательных организаций.</w:t>
      </w:r>
    </w:p>
    <w:p w:rsidR="000342E3" w:rsidRPr="00B65375" w:rsidRDefault="000342E3" w:rsidP="000342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375">
        <w:rPr>
          <w:rFonts w:ascii="Times New Roman" w:hAnsi="Times New Roman" w:cs="Times New Roman"/>
          <w:sz w:val="26"/>
          <w:szCs w:val="26"/>
        </w:rPr>
        <w:t>Рассчитывается по формуле:</w:t>
      </w:r>
    </w:p>
    <w:p w:rsidR="000342E3" w:rsidRPr="000342E3" w:rsidRDefault="000342E3" w:rsidP="000342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42E3">
        <w:rPr>
          <w:rFonts w:ascii="Times New Roman" w:hAnsi="Times New Roman" w:cs="Times New Roman"/>
          <w:noProof/>
          <w:sz w:val="26"/>
          <w:szCs w:val="26"/>
        </w:rPr>
        <w:t>Чо</w:t>
      </w:r>
      <w:r w:rsidRPr="000342E3">
        <w:rPr>
          <w:rFonts w:ascii="Times New Roman" w:hAnsi="Times New Roman" w:cs="Times New Roman"/>
          <w:noProof/>
          <w:sz w:val="26"/>
          <w:szCs w:val="26"/>
          <w:vertAlign w:val="subscript"/>
        </w:rPr>
        <w:t>квп</w:t>
      </w:r>
      <w:r w:rsidRPr="000342E3">
        <w:rPr>
          <w:rFonts w:ascii="Times New Roman" w:hAnsi="Times New Roman" w:cs="Times New Roman"/>
          <w:noProof/>
          <w:sz w:val="26"/>
          <w:szCs w:val="26"/>
        </w:rPr>
        <w:t xml:space="preserve"> / Чоо *100, где:</w:t>
      </w:r>
    </w:p>
    <w:p w:rsidR="000342E3" w:rsidRPr="00B65375" w:rsidRDefault="000342E3" w:rsidP="000342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Чо</w:t>
      </w:r>
      <w:r>
        <w:rPr>
          <w:rFonts w:ascii="Times New Roman" w:hAnsi="Times New Roman" w:cs="Times New Roman"/>
          <w:noProof/>
          <w:sz w:val="26"/>
          <w:szCs w:val="26"/>
          <w:vertAlign w:val="subscript"/>
        </w:rPr>
        <w:t>квп</w:t>
      </w:r>
      <w:r w:rsidRPr="00B65375">
        <w:rPr>
          <w:rFonts w:ascii="Times New Roman" w:hAnsi="Times New Roman" w:cs="Times New Roman"/>
          <w:sz w:val="26"/>
          <w:szCs w:val="26"/>
        </w:rPr>
        <w:t xml:space="preserve"> - численность общеобразовательных организаций, </w:t>
      </w:r>
      <w:r>
        <w:rPr>
          <w:rFonts w:ascii="Times New Roman" w:hAnsi="Times New Roman"/>
          <w:sz w:val="26"/>
          <w:szCs w:val="26"/>
        </w:rPr>
        <w:t>участвующих в конкурсе на лучшую подготовку граждан Российской Федерации к военной службе</w:t>
      </w:r>
    </w:p>
    <w:p w:rsidR="00705CBC" w:rsidRPr="000342E3" w:rsidRDefault="000342E3" w:rsidP="000342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375">
        <w:rPr>
          <w:rFonts w:ascii="Times New Roman" w:hAnsi="Times New Roman" w:cs="Times New Roman"/>
          <w:sz w:val="26"/>
          <w:szCs w:val="26"/>
        </w:rPr>
        <w:t>Чоо - общая численность общеобразовательных организаций</w:t>
      </w:r>
      <w:r>
        <w:rPr>
          <w:rFonts w:ascii="Times New Roman" w:hAnsi="Times New Roman" w:cs="Times New Roman"/>
          <w:sz w:val="26"/>
          <w:szCs w:val="26"/>
        </w:rPr>
        <w:t xml:space="preserve"> (№76-РИК).</w:t>
      </w:r>
    </w:p>
    <w:p w:rsidR="00607F9F" w:rsidRDefault="00607F9F" w:rsidP="00607F9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16. </w:t>
      </w:r>
      <w:r w:rsidRPr="00E327F0">
        <w:rPr>
          <w:rFonts w:ascii="Times New Roman" w:hAnsi="Times New Roman"/>
          <w:sz w:val="26"/>
          <w:szCs w:val="26"/>
        </w:rPr>
        <w:t>Количество молодёжи, вовлечённой в проекты, программы, мероприятия по социализации молодого поколения и по поддержке инициативной и талантливой молодёжи</w:t>
      </w:r>
      <w:r>
        <w:rPr>
          <w:rFonts w:ascii="Times New Roman" w:hAnsi="Times New Roman"/>
          <w:sz w:val="26"/>
          <w:szCs w:val="26"/>
        </w:rPr>
        <w:t>.</w:t>
      </w:r>
    </w:p>
    <w:p w:rsidR="00607F9F" w:rsidRDefault="00607F9F" w:rsidP="00607F9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327F0">
        <w:rPr>
          <w:rFonts w:ascii="Times New Roman" w:hAnsi="Times New Roman"/>
          <w:sz w:val="26"/>
          <w:szCs w:val="26"/>
        </w:rPr>
        <w:t xml:space="preserve">Показатель </w:t>
      </w:r>
      <w:r>
        <w:rPr>
          <w:rFonts w:ascii="Times New Roman" w:hAnsi="Times New Roman"/>
          <w:sz w:val="26"/>
          <w:szCs w:val="26"/>
        </w:rPr>
        <w:t xml:space="preserve">характеризует </w:t>
      </w:r>
      <w:r w:rsidRPr="00E327F0">
        <w:rPr>
          <w:rFonts w:ascii="Times New Roman" w:hAnsi="Times New Roman"/>
          <w:sz w:val="26"/>
          <w:szCs w:val="26"/>
        </w:rPr>
        <w:t xml:space="preserve">вовлеченность молодёжи в мероприятия данного направления, </w:t>
      </w:r>
      <w:r>
        <w:rPr>
          <w:rFonts w:ascii="Times New Roman" w:hAnsi="Times New Roman"/>
          <w:sz w:val="26"/>
          <w:szCs w:val="26"/>
        </w:rPr>
        <w:t>определяется</w:t>
      </w:r>
      <w:r w:rsidRPr="00E327F0">
        <w:rPr>
          <w:rFonts w:ascii="Times New Roman" w:hAnsi="Times New Roman"/>
          <w:sz w:val="26"/>
          <w:szCs w:val="26"/>
        </w:rPr>
        <w:t xml:space="preserve"> путем сложения охвата (количества зрителей, участников) по итогам проведения данного рода мероприятий. </w:t>
      </w:r>
    </w:p>
    <w:p w:rsidR="00607F9F" w:rsidRDefault="00607F9F" w:rsidP="00607F9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BF5713">
        <w:rPr>
          <w:rFonts w:ascii="Times New Roman" w:hAnsi="Times New Roman"/>
          <w:sz w:val="26"/>
          <w:szCs w:val="26"/>
        </w:rPr>
        <w:t>Значение показателя рассчитывается исходя из фактически вовлеченны</w:t>
      </w:r>
      <w:r w:rsidR="001E6115">
        <w:rPr>
          <w:rFonts w:ascii="Times New Roman" w:hAnsi="Times New Roman"/>
          <w:sz w:val="26"/>
          <w:szCs w:val="26"/>
        </w:rPr>
        <w:t>х молодых людей в возрасте 14-</w:t>
      </w:r>
      <w:r w:rsidRPr="00BF5713">
        <w:rPr>
          <w:rFonts w:ascii="Times New Roman" w:hAnsi="Times New Roman"/>
          <w:sz w:val="26"/>
          <w:szCs w:val="26"/>
        </w:rPr>
        <w:t xml:space="preserve">30 лет в реализуемые проекты и программы в сфере </w:t>
      </w:r>
      <w:r>
        <w:rPr>
          <w:rFonts w:ascii="Times New Roman" w:hAnsi="Times New Roman"/>
          <w:sz w:val="26"/>
          <w:szCs w:val="26"/>
        </w:rPr>
        <w:t xml:space="preserve">социализации молодого поколения, </w:t>
      </w:r>
      <w:r w:rsidRPr="00BF5713">
        <w:rPr>
          <w:rFonts w:ascii="Times New Roman" w:hAnsi="Times New Roman"/>
          <w:sz w:val="26"/>
          <w:szCs w:val="26"/>
        </w:rPr>
        <w:t xml:space="preserve">поддержки талантливой </w:t>
      </w:r>
      <w:r>
        <w:rPr>
          <w:rFonts w:ascii="Times New Roman" w:hAnsi="Times New Roman"/>
          <w:sz w:val="26"/>
          <w:szCs w:val="26"/>
        </w:rPr>
        <w:t xml:space="preserve">и инициативной </w:t>
      </w:r>
      <w:r w:rsidRPr="00BF5713">
        <w:rPr>
          <w:rFonts w:ascii="Times New Roman" w:hAnsi="Times New Roman"/>
          <w:sz w:val="26"/>
          <w:szCs w:val="26"/>
        </w:rPr>
        <w:t xml:space="preserve">молодежи. </w:t>
      </w:r>
    </w:p>
    <w:p w:rsidR="00E327F0" w:rsidRDefault="00705CBC" w:rsidP="00416FE2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17. </w:t>
      </w:r>
      <w:r w:rsidR="00E327F0" w:rsidRPr="00E327F0">
        <w:rPr>
          <w:rFonts w:ascii="Times New Roman" w:hAnsi="Times New Roman"/>
          <w:sz w:val="26"/>
          <w:szCs w:val="26"/>
        </w:rPr>
        <w:t>Удовлетворённость качеством предоставляемых в сфере реализации молодёжной политики услуг</w:t>
      </w:r>
      <w:r w:rsidR="00E327F0">
        <w:rPr>
          <w:rFonts w:ascii="Times New Roman" w:hAnsi="Times New Roman"/>
          <w:sz w:val="26"/>
          <w:szCs w:val="26"/>
        </w:rPr>
        <w:t>.</w:t>
      </w:r>
    </w:p>
    <w:p w:rsidR="00E327F0" w:rsidRDefault="00E327F0" w:rsidP="00416FE2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327F0">
        <w:rPr>
          <w:rFonts w:ascii="Times New Roman" w:hAnsi="Times New Roman"/>
          <w:sz w:val="26"/>
          <w:szCs w:val="26"/>
        </w:rPr>
        <w:t xml:space="preserve">Показатель </w:t>
      </w:r>
      <w:r w:rsidR="00607F9F">
        <w:rPr>
          <w:rFonts w:ascii="Times New Roman" w:hAnsi="Times New Roman"/>
          <w:sz w:val="26"/>
          <w:szCs w:val="26"/>
        </w:rPr>
        <w:t>характеризует</w:t>
      </w:r>
      <w:r w:rsidRPr="00E327F0">
        <w:rPr>
          <w:rFonts w:ascii="Times New Roman" w:hAnsi="Times New Roman"/>
          <w:sz w:val="26"/>
          <w:szCs w:val="26"/>
        </w:rPr>
        <w:t xml:space="preserve"> уровень удовлетворённости населения качеством предоставления муниципальных услуг в сфере молодёжной политики в процентном соотношении к количеству опрошенных респондентов на основе данных социологиче</w:t>
      </w:r>
      <w:r w:rsidR="00607F9F">
        <w:rPr>
          <w:rFonts w:ascii="Times New Roman" w:hAnsi="Times New Roman"/>
          <w:sz w:val="26"/>
          <w:szCs w:val="26"/>
        </w:rPr>
        <w:t>ского опроса. Опрос проводится один</w:t>
      </w:r>
      <w:r w:rsidRPr="00E327F0">
        <w:rPr>
          <w:rFonts w:ascii="Times New Roman" w:hAnsi="Times New Roman"/>
          <w:sz w:val="26"/>
          <w:szCs w:val="26"/>
        </w:rPr>
        <w:t xml:space="preserve"> раз в год в соответствии с Порядком изучения мнения населения города Когалыма о качестве оказания муниципальных услуг (пост. Администрации города Когалыма от 27.04.2015 №903).</w:t>
      </w:r>
    </w:p>
    <w:p w:rsidR="00E327F0" w:rsidRDefault="00607F9F" w:rsidP="00416FE2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E327F0">
        <w:rPr>
          <w:rFonts w:ascii="Times New Roman" w:hAnsi="Times New Roman"/>
          <w:sz w:val="26"/>
          <w:szCs w:val="26"/>
        </w:rPr>
        <w:t xml:space="preserve">. </w:t>
      </w:r>
      <w:r w:rsidR="00E327F0" w:rsidRPr="00E327F0">
        <w:rPr>
          <w:rFonts w:ascii="Times New Roman" w:hAnsi="Times New Roman"/>
          <w:sz w:val="26"/>
          <w:szCs w:val="26"/>
        </w:rPr>
        <w:t>Исполнение муниципального задания на оказание муниципальных услуг</w:t>
      </w:r>
      <w:r w:rsidR="00E327F0">
        <w:rPr>
          <w:rFonts w:ascii="Times New Roman" w:hAnsi="Times New Roman"/>
          <w:sz w:val="26"/>
          <w:szCs w:val="26"/>
        </w:rPr>
        <w:t>.</w:t>
      </w:r>
    </w:p>
    <w:p w:rsidR="001E6115" w:rsidRDefault="00E327F0" w:rsidP="00416FE2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327F0">
        <w:rPr>
          <w:rFonts w:ascii="Times New Roman" w:hAnsi="Times New Roman"/>
          <w:sz w:val="26"/>
          <w:szCs w:val="26"/>
        </w:rPr>
        <w:t xml:space="preserve">Показатель </w:t>
      </w:r>
      <w:r w:rsidR="00607F9F">
        <w:rPr>
          <w:rFonts w:ascii="Times New Roman" w:hAnsi="Times New Roman"/>
          <w:sz w:val="26"/>
          <w:szCs w:val="26"/>
        </w:rPr>
        <w:t>характеризует</w:t>
      </w:r>
      <w:r w:rsidRPr="00E327F0">
        <w:rPr>
          <w:rFonts w:ascii="Times New Roman" w:hAnsi="Times New Roman"/>
          <w:sz w:val="26"/>
          <w:szCs w:val="26"/>
        </w:rPr>
        <w:t xml:space="preserve"> результативность исполнения муниципального задания МБУ «МКЦ «Феникс». Результативность определяется один раз в год в соответствии с Методикой оценки эффективности и результативности выполнения муниципальных заданий на оказание муниципальных услуг (выполнение работ) (приказ Комитета финансов Администрации города</w:t>
      </w:r>
      <w:r w:rsidR="001E6115">
        <w:rPr>
          <w:rFonts w:ascii="Times New Roman" w:hAnsi="Times New Roman"/>
          <w:sz w:val="26"/>
          <w:szCs w:val="26"/>
        </w:rPr>
        <w:t xml:space="preserve"> Когалыма от 15.12.2014 №92-О).</w:t>
      </w:r>
    </w:p>
    <w:p w:rsidR="000C097A" w:rsidRPr="005164D7" w:rsidRDefault="00E17901" w:rsidP="00416FE2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Подпрограмма 4</w:t>
      </w:r>
      <w:r w:rsidR="000C097A" w:rsidRPr="00CE4BE2">
        <w:rPr>
          <w:rFonts w:ascii="Times New Roman" w:hAnsi="Times New Roman"/>
          <w:b/>
          <w:sz w:val="26"/>
          <w:szCs w:val="26"/>
        </w:rPr>
        <w:t>. «</w:t>
      </w:r>
      <w:r w:rsidR="00416FE2" w:rsidRPr="00CE4BE2">
        <w:rPr>
          <w:rFonts w:ascii="Times New Roman" w:hAnsi="Times New Roman"/>
          <w:b/>
          <w:sz w:val="26"/>
          <w:szCs w:val="26"/>
        </w:rPr>
        <w:t>Ресурсное обеспечение системы</w:t>
      </w:r>
      <w:r w:rsidR="000C097A" w:rsidRPr="00CE4BE2">
        <w:rPr>
          <w:rFonts w:ascii="Times New Roman" w:hAnsi="Times New Roman"/>
          <w:b/>
          <w:sz w:val="26"/>
          <w:szCs w:val="26"/>
        </w:rPr>
        <w:t xml:space="preserve"> образования»</w:t>
      </w:r>
      <w:r w:rsidR="000C097A" w:rsidRPr="005164D7">
        <w:rPr>
          <w:rFonts w:ascii="Times New Roman" w:hAnsi="Times New Roman"/>
          <w:sz w:val="26"/>
          <w:szCs w:val="26"/>
        </w:rPr>
        <w:t xml:space="preserve"> направлена на финансовое и организационное сопровождение по исполнению автономными образовательными организациями и организациями дополнительного образования муниципального задания на оказание муниципальных услуг (выполнение работ).</w:t>
      </w:r>
    </w:p>
    <w:p w:rsidR="00992A75" w:rsidRPr="005164D7" w:rsidRDefault="00992A75" w:rsidP="00992A75">
      <w:pPr>
        <w:widowControl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К окончанию срока действия программы будет решена задача обеспечения во всех школах удовлетворительного уровня базовой инфраструктуры в соответствии с федеральными государственными образовательным</w:t>
      </w:r>
      <w:r w:rsidR="00416FE2" w:rsidRPr="005164D7">
        <w:rPr>
          <w:sz w:val="26"/>
          <w:szCs w:val="26"/>
        </w:rPr>
        <w:t xml:space="preserve">и стандартами, которая включает: </w:t>
      </w:r>
      <w:r w:rsidRPr="005164D7">
        <w:rPr>
          <w:sz w:val="26"/>
          <w:szCs w:val="26"/>
        </w:rPr>
        <w:t xml:space="preserve">свободный высокоскоростной доступ к современным образовательным ресурсам и сервисам сети Интернет, спортивные сооружения, а также осуществление в полной мере полномасштабной внеурочной деятельности. Семьи, нуждающиеся в поддержке в воспитании детей раннего возраста, будут обеспечиваться услугами в центрах присмотра и ухода. Повысится качество результатов образования. </w:t>
      </w:r>
    </w:p>
    <w:p w:rsidR="00992A75" w:rsidRPr="005164D7" w:rsidRDefault="00992A75" w:rsidP="00992A7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5164D7">
        <w:rPr>
          <w:rFonts w:ascii="Times New Roman" w:hAnsi="Times New Roman"/>
          <w:sz w:val="26"/>
          <w:szCs w:val="26"/>
        </w:rPr>
        <w:t>Условия реализации образовательной деятельности будут поддерживаться в соответствии с требованиями социально-культурной среды с учетом его информатизации. Ремонты образовательных организаций будут способствовать созданию безопасных и комфортных условий образовательной деятельности, направленных на сохранение и укрепление здоровья его участников. Реализация системы комплексных оздоровительных и профилактических мероприятий позволит сохранить здоровье учащихся и воспитанников, сформировать потребность в формировании здорового жизненного стиля.</w:t>
      </w:r>
    </w:p>
    <w:p w:rsidR="00167355" w:rsidRPr="005164D7" w:rsidRDefault="00167355" w:rsidP="001673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5164D7">
        <w:rPr>
          <w:rFonts w:eastAsia="Times New Roman"/>
          <w:sz w:val="26"/>
          <w:szCs w:val="26"/>
        </w:rPr>
        <w:t>Мероприятия по укреплению материально-технической базы образовательных организаций позволят увеличить долю учащихся, обучающихся в современных условиях, а также обеспечить всеми видами благоустройства, средствами пожарной и антитеррористической безопасности образовательные организации города.</w:t>
      </w:r>
    </w:p>
    <w:p w:rsidR="000C097A" w:rsidRPr="005164D7" w:rsidRDefault="00167355" w:rsidP="00416FE2">
      <w:pPr>
        <w:widowControl w:val="0"/>
        <w:ind w:firstLine="709"/>
        <w:jc w:val="both"/>
        <w:rPr>
          <w:sz w:val="26"/>
          <w:szCs w:val="26"/>
        </w:rPr>
      </w:pPr>
      <w:r w:rsidRPr="00D23B06">
        <w:rPr>
          <w:sz w:val="26"/>
          <w:szCs w:val="26"/>
        </w:rPr>
        <w:t xml:space="preserve">Реализация муниципальной программы даст возможность увеличить количество зданий общеобразовательных </w:t>
      </w:r>
      <w:r w:rsidRPr="00D23B06">
        <w:rPr>
          <w:rFonts w:eastAsia="Times New Roman"/>
          <w:sz w:val="26"/>
          <w:szCs w:val="26"/>
        </w:rPr>
        <w:t>организаций</w:t>
      </w:r>
      <w:r w:rsidRPr="00D23B06">
        <w:rPr>
          <w:sz w:val="26"/>
          <w:szCs w:val="26"/>
        </w:rPr>
        <w:t>, в которых создана безбарьерная среда для детей с ограниченными возможностями здоровья.</w:t>
      </w:r>
    </w:p>
    <w:p w:rsidR="000C097A" w:rsidRDefault="00416FE2" w:rsidP="000C097A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5164D7">
        <w:rPr>
          <w:rFonts w:ascii="Times New Roman" w:hAnsi="Times New Roman"/>
          <w:sz w:val="26"/>
          <w:szCs w:val="26"/>
        </w:rPr>
        <w:t>Обеспечит</w:t>
      </w:r>
      <w:r w:rsidR="000C097A" w:rsidRPr="005164D7">
        <w:rPr>
          <w:rFonts w:ascii="Times New Roman" w:hAnsi="Times New Roman"/>
          <w:sz w:val="26"/>
          <w:szCs w:val="26"/>
        </w:rPr>
        <w:t xml:space="preserve"> </w:t>
      </w:r>
      <w:r w:rsidRPr="005164D7">
        <w:rPr>
          <w:rFonts w:ascii="Times New Roman" w:hAnsi="Times New Roman"/>
          <w:sz w:val="26"/>
          <w:szCs w:val="26"/>
        </w:rPr>
        <w:t>население</w:t>
      </w:r>
      <w:r w:rsidR="000C097A" w:rsidRPr="005164D7">
        <w:rPr>
          <w:rFonts w:ascii="Times New Roman" w:hAnsi="Times New Roman"/>
          <w:sz w:val="26"/>
          <w:szCs w:val="26"/>
        </w:rPr>
        <w:t xml:space="preserve"> в возрасте 7-17 лет образованием с учетом образовательных потребностей и запросов обучающихся, в том числе имеющих ограниченные возможности здоровья на уровне не менее 99% ежегодно.</w:t>
      </w:r>
    </w:p>
    <w:p w:rsidR="00CE4BE2" w:rsidRPr="005164D7" w:rsidRDefault="00CE4BE2" w:rsidP="00CE4BE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Целевые показатели:</w:t>
      </w:r>
    </w:p>
    <w:p w:rsidR="00E54A37" w:rsidRPr="00E54A37" w:rsidRDefault="00C308CF" w:rsidP="00CE4BE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19</w:t>
      </w:r>
      <w:r w:rsidR="00E54A37">
        <w:rPr>
          <w:rFonts w:eastAsia="Times New Roman"/>
          <w:sz w:val="26"/>
          <w:szCs w:val="26"/>
        </w:rPr>
        <w:t xml:space="preserve">. </w:t>
      </w:r>
      <w:r w:rsidR="001E6115">
        <w:rPr>
          <w:rFonts w:eastAsia="Times New Roman"/>
          <w:sz w:val="26"/>
          <w:szCs w:val="26"/>
        </w:rPr>
        <w:t>Доля населения в возрасте 7-</w:t>
      </w:r>
      <w:r>
        <w:rPr>
          <w:rFonts w:eastAsia="Times New Roman"/>
          <w:sz w:val="26"/>
          <w:szCs w:val="26"/>
        </w:rPr>
        <w:t>17</w:t>
      </w:r>
      <w:r w:rsidR="00E54A37" w:rsidRPr="00E54A37">
        <w:rPr>
          <w:rFonts w:eastAsia="Times New Roman"/>
          <w:sz w:val="26"/>
          <w:szCs w:val="26"/>
        </w:rPr>
        <w:t xml:space="preserve"> лет, охваченная образованием с учетом образовательных потребностей и запросов обучающихся, в том числе имеющих ограниченные возможности здоровья, в общей численн</w:t>
      </w:r>
      <w:r w:rsidR="001E6115">
        <w:rPr>
          <w:rFonts w:eastAsia="Times New Roman"/>
          <w:sz w:val="26"/>
          <w:szCs w:val="26"/>
        </w:rPr>
        <w:t>ости населения в возрасте 7-</w:t>
      </w:r>
      <w:r>
        <w:rPr>
          <w:rFonts w:eastAsia="Times New Roman"/>
          <w:sz w:val="26"/>
          <w:szCs w:val="26"/>
        </w:rPr>
        <w:t>17</w:t>
      </w:r>
      <w:r w:rsidR="00E54A37" w:rsidRPr="00E54A37">
        <w:rPr>
          <w:rFonts w:eastAsia="Times New Roman"/>
          <w:sz w:val="26"/>
          <w:szCs w:val="26"/>
        </w:rPr>
        <w:t xml:space="preserve"> лет.</w:t>
      </w:r>
    </w:p>
    <w:p w:rsidR="00E54A37" w:rsidRPr="00E54A37" w:rsidRDefault="00E54A37" w:rsidP="00E54A3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E54A37">
        <w:rPr>
          <w:rFonts w:eastAsia="Times New Roman"/>
          <w:sz w:val="26"/>
          <w:szCs w:val="26"/>
        </w:rPr>
        <w:t>Характеризует о</w:t>
      </w:r>
      <w:r w:rsidR="001E6115">
        <w:rPr>
          <w:rFonts w:eastAsia="Times New Roman"/>
          <w:sz w:val="26"/>
          <w:szCs w:val="26"/>
        </w:rPr>
        <w:t>хват населения в возрасте 7-</w:t>
      </w:r>
      <w:r w:rsidR="00C308CF">
        <w:rPr>
          <w:rFonts w:eastAsia="Times New Roman"/>
          <w:sz w:val="26"/>
          <w:szCs w:val="26"/>
        </w:rPr>
        <w:t>17</w:t>
      </w:r>
      <w:r w:rsidRPr="00E54A37">
        <w:rPr>
          <w:rFonts w:eastAsia="Times New Roman"/>
          <w:sz w:val="26"/>
          <w:szCs w:val="26"/>
        </w:rPr>
        <w:t xml:space="preserve"> лет образованием.</w:t>
      </w:r>
    </w:p>
    <w:p w:rsidR="00E54A37" w:rsidRPr="00E54A37" w:rsidRDefault="00E54A37" w:rsidP="00E54A3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E54A37">
        <w:rPr>
          <w:rFonts w:eastAsia="Times New Roman"/>
          <w:sz w:val="26"/>
          <w:szCs w:val="26"/>
        </w:rPr>
        <w:t>Определяется соотношением численн</w:t>
      </w:r>
      <w:r w:rsidR="001E6115">
        <w:rPr>
          <w:rFonts w:eastAsia="Times New Roman"/>
          <w:sz w:val="26"/>
          <w:szCs w:val="26"/>
        </w:rPr>
        <w:t>ости населения в возрасте 7-</w:t>
      </w:r>
      <w:r w:rsidR="00C308CF">
        <w:rPr>
          <w:rFonts w:eastAsia="Times New Roman"/>
          <w:sz w:val="26"/>
          <w:szCs w:val="26"/>
        </w:rPr>
        <w:t>17</w:t>
      </w:r>
      <w:r w:rsidRPr="00E54A37">
        <w:rPr>
          <w:rFonts w:eastAsia="Times New Roman"/>
          <w:sz w:val="26"/>
          <w:szCs w:val="26"/>
        </w:rPr>
        <w:t xml:space="preserve"> лет, охваченного образованием с учетом образовательных потребностей и запросов обучающихся, в том числе, имеющих ограниченные возможности здоровья, к численн</w:t>
      </w:r>
      <w:r w:rsidR="00C308CF">
        <w:rPr>
          <w:rFonts w:eastAsia="Times New Roman"/>
          <w:sz w:val="26"/>
          <w:szCs w:val="26"/>
        </w:rPr>
        <w:t>ости населения в возра</w:t>
      </w:r>
      <w:r w:rsidR="001E6115">
        <w:rPr>
          <w:rFonts w:eastAsia="Times New Roman"/>
          <w:sz w:val="26"/>
          <w:szCs w:val="26"/>
        </w:rPr>
        <w:t>сте 7-</w:t>
      </w:r>
      <w:r w:rsidR="00C308CF">
        <w:rPr>
          <w:rFonts w:eastAsia="Times New Roman"/>
          <w:sz w:val="26"/>
          <w:szCs w:val="26"/>
        </w:rPr>
        <w:t>17</w:t>
      </w:r>
      <w:r w:rsidRPr="00E54A37">
        <w:rPr>
          <w:rFonts w:eastAsia="Times New Roman"/>
          <w:sz w:val="26"/>
          <w:szCs w:val="26"/>
        </w:rPr>
        <w:t xml:space="preserve"> лет.</w:t>
      </w:r>
    </w:p>
    <w:p w:rsidR="00E54A37" w:rsidRDefault="00E54A37" w:rsidP="00E54A3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E54A37">
        <w:rPr>
          <w:rFonts w:eastAsia="Times New Roman"/>
          <w:sz w:val="26"/>
          <w:szCs w:val="26"/>
        </w:rPr>
        <w:t>Рассчитывается по формуле:</w:t>
      </w:r>
    </w:p>
    <w:p w:rsidR="00C308CF" w:rsidRPr="00C308CF" w:rsidRDefault="00C308CF" w:rsidP="00E54A3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(ЧО</w:t>
      </w:r>
      <w:r>
        <w:rPr>
          <w:rFonts w:eastAsia="Times New Roman"/>
          <w:sz w:val="26"/>
          <w:szCs w:val="26"/>
          <w:vertAlign w:val="subscript"/>
        </w:rPr>
        <w:t>оо</w:t>
      </w:r>
      <w:r>
        <w:rPr>
          <w:rFonts w:eastAsia="Times New Roman"/>
          <w:sz w:val="26"/>
          <w:szCs w:val="26"/>
        </w:rPr>
        <w:t xml:space="preserve"> / Чнас</w:t>
      </w:r>
      <w:r>
        <w:rPr>
          <w:rFonts w:eastAsia="Times New Roman"/>
          <w:sz w:val="26"/>
          <w:szCs w:val="26"/>
          <w:vertAlign w:val="subscript"/>
        </w:rPr>
        <w:t>7-17</w:t>
      </w:r>
      <w:r>
        <w:rPr>
          <w:rFonts w:eastAsia="Times New Roman"/>
          <w:sz w:val="26"/>
          <w:szCs w:val="26"/>
        </w:rPr>
        <w:t>) *100, где</w:t>
      </w:r>
    </w:p>
    <w:p w:rsidR="00E54A37" w:rsidRPr="00E54A37" w:rsidRDefault="00E54A37" w:rsidP="00E54A3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E54A37">
        <w:rPr>
          <w:rFonts w:eastAsia="Times New Roman"/>
          <w:sz w:val="26"/>
          <w:szCs w:val="26"/>
        </w:rPr>
        <w:t xml:space="preserve">ЧОоо </w:t>
      </w:r>
      <w:r w:rsidR="001E6115">
        <w:rPr>
          <w:rFonts w:eastAsia="Times New Roman"/>
          <w:sz w:val="26"/>
          <w:szCs w:val="26"/>
        </w:rPr>
        <w:t>–</w:t>
      </w:r>
      <w:r w:rsidRPr="00E54A37">
        <w:rPr>
          <w:rFonts w:eastAsia="Times New Roman"/>
          <w:sz w:val="26"/>
          <w:szCs w:val="26"/>
        </w:rPr>
        <w:t xml:space="preserve"> численн</w:t>
      </w:r>
      <w:r w:rsidR="00C308CF">
        <w:rPr>
          <w:rFonts w:eastAsia="Times New Roman"/>
          <w:sz w:val="26"/>
          <w:szCs w:val="26"/>
        </w:rPr>
        <w:t>ость населения в возрасте 7 - 17</w:t>
      </w:r>
      <w:r w:rsidRPr="00E54A37">
        <w:rPr>
          <w:rFonts w:eastAsia="Times New Roman"/>
          <w:sz w:val="26"/>
          <w:szCs w:val="26"/>
        </w:rPr>
        <w:t xml:space="preserve"> лет, охваченная образованием с учетом образовательных потребностей и запросов обучающихся, в том числе, имеющих ограниченные возможности здоровья (периодическая отчетность, </w:t>
      </w:r>
      <w:hyperlink r:id="rId45" w:tooltip="Приказ Росстата от 27.08.2012 N 466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&quot;{КонсультантПлюс}" w:history="1">
        <w:r w:rsidRPr="00CE4BE2">
          <w:rPr>
            <w:rFonts w:eastAsia="Times New Roman"/>
            <w:sz w:val="26"/>
            <w:szCs w:val="26"/>
          </w:rPr>
          <w:t>форма №76-РИК</w:t>
        </w:r>
      </w:hyperlink>
      <w:r w:rsidRPr="00CE4BE2">
        <w:rPr>
          <w:rFonts w:eastAsia="Times New Roman"/>
          <w:sz w:val="26"/>
          <w:szCs w:val="26"/>
        </w:rPr>
        <w:t>,</w:t>
      </w:r>
      <w:r w:rsidRPr="00E54A37">
        <w:rPr>
          <w:rFonts w:eastAsia="Times New Roman"/>
          <w:sz w:val="26"/>
          <w:szCs w:val="26"/>
        </w:rPr>
        <w:t xml:space="preserve"> </w:t>
      </w:r>
      <w:hyperlink r:id="rId46" w:tooltip="Приказ Росстата от 27.08.2012 N 466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&quot;{КонсультантПлюс}" w:history="1">
        <w:r w:rsidRPr="00CE4BE2">
          <w:rPr>
            <w:rFonts w:eastAsia="Times New Roman"/>
            <w:sz w:val="26"/>
            <w:szCs w:val="26"/>
          </w:rPr>
          <w:t>Д-9</w:t>
        </w:r>
      </w:hyperlink>
      <w:r w:rsidRPr="00CE4BE2">
        <w:rPr>
          <w:rFonts w:eastAsia="Times New Roman"/>
          <w:sz w:val="26"/>
          <w:szCs w:val="26"/>
        </w:rPr>
        <w:t xml:space="preserve">, </w:t>
      </w:r>
      <w:hyperlink r:id="rId47" w:tooltip="Приказ Росстата от 21.08.2014 N 529 (ред. от 02.10.2014)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&quot;" w:history="1">
        <w:r w:rsidRPr="00CE4BE2">
          <w:rPr>
            <w:rFonts w:eastAsia="Times New Roman"/>
            <w:sz w:val="26"/>
            <w:szCs w:val="26"/>
          </w:rPr>
          <w:t>СПО-1</w:t>
        </w:r>
      </w:hyperlink>
      <w:r w:rsidRPr="00CE4BE2">
        <w:rPr>
          <w:rFonts w:eastAsia="Times New Roman"/>
          <w:sz w:val="26"/>
          <w:szCs w:val="26"/>
        </w:rPr>
        <w:t>,</w:t>
      </w:r>
      <w:r w:rsidRPr="00E54A37">
        <w:rPr>
          <w:rFonts w:eastAsia="Times New Roman"/>
          <w:sz w:val="26"/>
          <w:szCs w:val="26"/>
        </w:rPr>
        <w:t xml:space="preserve"> чис</w:t>
      </w:r>
      <w:r w:rsidR="00C308CF">
        <w:rPr>
          <w:rFonts w:eastAsia="Times New Roman"/>
          <w:sz w:val="26"/>
          <w:szCs w:val="26"/>
        </w:rPr>
        <w:t>ленность детей в возрасте 7 - 17</w:t>
      </w:r>
      <w:r w:rsidRPr="00E54A37">
        <w:rPr>
          <w:rFonts w:eastAsia="Times New Roman"/>
          <w:sz w:val="26"/>
          <w:szCs w:val="26"/>
        </w:rPr>
        <w:t xml:space="preserve"> лет, охваченных образованием);</w:t>
      </w:r>
    </w:p>
    <w:p w:rsidR="00E54A37" w:rsidRPr="00E54A37" w:rsidRDefault="00E54A37" w:rsidP="00E54A3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E54A37">
        <w:rPr>
          <w:rFonts w:eastAsia="Times New Roman"/>
          <w:sz w:val="26"/>
          <w:szCs w:val="26"/>
        </w:rPr>
        <w:t xml:space="preserve"> </w:t>
      </w:r>
      <w:r w:rsidR="00C308CF">
        <w:rPr>
          <w:rFonts w:eastAsia="Times New Roman"/>
          <w:sz w:val="26"/>
          <w:szCs w:val="26"/>
        </w:rPr>
        <w:t>Чнас</w:t>
      </w:r>
      <w:r w:rsidR="00C308CF">
        <w:rPr>
          <w:rFonts w:eastAsia="Times New Roman"/>
          <w:sz w:val="26"/>
          <w:szCs w:val="26"/>
          <w:vertAlign w:val="subscript"/>
        </w:rPr>
        <w:t xml:space="preserve">7-17 </w:t>
      </w:r>
      <w:r w:rsidR="00C308CF">
        <w:rPr>
          <w:rFonts w:eastAsia="Times New Roman"/>
          <w:sz w:val="26"/>
          <w:szCs w:val="26"/>
        </w:rPr>
        <w:t>–</w:t>
      </w:r>
      <w:r w:rsidRPr="00E54A37">
        <w:rPr>
          <w:rFonts w:eastAsia="Times New Roman"/>
          <w:sz w:val="26"/>
          <w:szCs w:val="26"/>
        </w:rPr>
        <w:t xml:space="preserve"> численность</w:t>
      </w:r>
      <w:r w:rsidR="00C308CF">
        <w:rPr>
          <w:rFonts w:eastAsia="Times New Roman"/>
          <w:sz w:val="26"/>
          <w:szCs w:val="26"/>
        </w:rPr>
        <w:t xml:space="preserve"> населения в возрасте 7 - 17</w:t>
      </w:r>
      <w:r w:rsidRPr="00E54A37">
        <w:rPr>
          <w:rFonts w:eastAsia="Times New Roman"/>
          <w:sz w:val="26"/>
          <w:szCs w:val="26"/>
        </w:rPr>
        <w:t xml:space="preserve"> лет (демографические да</w:t>
      </w:r>
      <w:r w:rsidR="00C308CF">
        <w:rPr>
          <w:rFonts w:eastAsia="Times New Roman"/>
          <w:sz w:val="26"/>
          <w:szCs w:val="26"/>
        </w:rPr>
        <w:t>нные населения в возрасте 7 - 17</w:t>
      </w:r>
      <w:r w:rsidRPr="00E54A37">
        <w:rPr>
          <w:rFonts w:eastAsia="Times New Roman"/>
          <w:sz w:val="26"/>
          <w:szCs w:val="26"/>
        </w:rPr>
        <w:t xml:space="preserve"> лет).</w:t>
      </w:r>
    </w:p>
    <w:p w:rsidR="00E54A37" w:rsidRPr="00E54A37" w:rsidRDefault="00C308CF" w:rsidP="00CE4BE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E54A37" w:rsidRPr="00E54A37">
        <w:rPr>
          <w:rFonts w:ascii="Times New Roman" w:hAnsi="Times New Roman" w:cs="Times New Roman"/>
          <w:sz w:val="26"/>
          <w:szCs w:val="26"/>
        </w:rPr>
        <w:t>. Исполнение муниципальных заданий на оказание муниципальных услуг в соответствии с перечнем.</w:t>
      </w:r>
    </w:p>
    <w:p w:rsidR="00CF7CF7" w:rsidRPr="006D0143" w:rsidRDefault="00E54A37" w:rsidP="00682FDE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682FDE">
        <w:rPr>
          <w:rFonts w:ascii="Times New Roman" w:hAnsi="Times New Roman"/>
          <w:sz w:val="26"/>
          <w:szCs w:val="26"/>
        </w:rPr>
        <w:t xml:space="preserve">Оценка показателя производится </w:t>
      </w:r>
      <w:r w:rsidR="00682FDE" w:rsidRPr="00682FDE">
        <w:rPr>
          <w:rFonts w:ascii="Times New Roman" w:hAnsi="Times New Roman"/>
          <w:sz w:val="26"/>
          <w:szCs w:val="26"/>
        </w:rPr>
        <w:t xml:space="preserve">один раз в год </w:t>
      </w:r>
      <w:r w:rsidRPr="00682FDE">
        <w:rPr>
          <w:rFonts w:ascii="Times New Roman" w:hAnsi="Times New Roman"/>
          <w:sz w:val="26"/>
          <w:szCs w:val="26"/>
        </w:rPr>
        <w:t>на основании</w:t>
      </w:r>
      <w:r w:rsidR="00682FDE" w:rsidRPr="00682FDE">
        <w:rPr>
          <w:rFonts w:ascii="Times New Roman" w:hAnsi="Times New Roman"/>
          <w:sz w:val="26"/>
          <w:szCs w:val="26"/>
        </w:rPr>
        <w:t xml:space="preserve"> </w:t>
      </w:r>
      <w:r w:rsidR="00682FDE">
        <w:rPr>
          <w:rFonts w:ascii="Times New Roman" w:hAnsi="Times New Roman"/>
          <w:sz w:val="26"/>
          <w:szCs w:val="26"/>
        </w:rPr>
        <w:t xml:space="preserve">представленных отчетов образовательных организаций </w:t>
      </w:r>
      <w:r w:rsidR="00682FDE" w:rsidRPr="00E327F0">
        <w:rPr>
          <w:rFonts w:ascii="Times New Roman" w:hAnsi="Times New Roman"/>
          <w:sz w:val="26"/>
          <w:szCs w:val="26"/>
        </w:rPr>
        <w:t xml:space="preserve">в соответствии с Методикой оценки эффективности и результативности выполнения муниципальных заданий на оказание муниципальных услуг (выполнение работ) (приказ Комитета финансов Администрации города Когалыма от 15.12.2014 №92-О). </w:t>
      </w:r>
    </w:p>
    <w:p w:rsidR="00A05003" w:rsidRPr="00E54A37" w:rsidRDefault="00894624" w:rsidP="00CE4BE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</w:t>
      </w:r>
      <w:r w:rsidR="00C308CF">
        <w:rPr>
          <w:rFonts w:eastAsia="Times New Roman"/>
          <w:sz w:val="26"/>
          <w:szCs w:val="26"/>
        </w:rPr>
        <w:t>1</w:t>
      </w:r>
      <w:r w:rsidR="00E54A37" w:rsidRPr="00E54A37">
        <w:rPr>
          <w:rFonts w:eastAsia="Times New Roman"/>
          <w:sz w:val="26"/>
          <w:szCs w:val="26"/>
        </w:rPr>
        <w:t xml:space="preserve">. </w:t>
      </w:r>
      <w:r w:rsidR="00A05003" w:rsidRPr="00E54A37">
        <w:rPr>
          <w:rFonts w:eastAsia="Times New Roman"/>
          <w:sz w:val="26"/>
          <w:szCs w:val="26"/>
        </w:rPr>
        <w:t>Доля общеобразовательных организаций, в которых обеспечена возможность пользоваться столовыми, соответствующими современным требованиям.</w:t>
      </w:r>
    </w:p>
    <w:p w:rsidR="00A05003" w:rsidRPr="00E54A37" w:rsidRDefault="00A05003" w:rsidP="00A0500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E54A37">
        <w:rPr>
          <w:rFonts w:eastAsia="Times New Roman"/>
          <w:sz w:val="26"/>
          <w:szCs w:val="26"/>
        </w:rPr>
        <w:t>Характеризует степень оснащенности системы общего образования столовыми, соответствующими современным требованиям.</w:t>
      </w:r>
    </w:p>
    <w:p w:rsidR="00A05003" w:rsidRPr="00E54A37" w:rsidRDefault="00A05003" w:rsidP="00A0500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E54A37">
        <w:rPr>
          <w:rFonts w:eastAsia="Times New Roman"/>
          <w:sz w:val="26"/>
          <w:szCs w:val="26"/>
        </w:rPr>
        <w:t>Определяется отношением численности общеобразовательных организаций, в которых обеспечена возможность пользоваться столовыми, соответствующими современным требованиям, к общей численности общеобразовательных организаций.</w:t>
      </w:r>
    </w:p>
    <w:p w:rsidR="00A05003" w:rsidRPr="00E54A37" w:rsidRDefault="00A05003" w:rsidP="00E54A3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E54A37">
        <w:rPr>
          <w:rFonts w:eastAsia="Times New Roman"/>
          <w:sz w:val="26"/>
          <w:szCs w:val="26"/>
        </w:rPr>
        <w:t>Рассчитывается по формуле:</w:t>
      </w:r>
    </w:p>
    <w:p w:rsidR="00A05003" w:rsidRPr="00E54A37" w:rsidRDefault="00A05003" w:rsidP="00E54A3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E54A37">
        <w:rPr>
          <w:rFonts w:eastAsia="Times New Roman"/>
          <w:sz w:val="26"/>
          <w:szCs w:val="26"/>
        </w:rPr>
        <w:t>ЧОост / ЧОо * 100, где:</w:t>
      </w:r>
    </w:p>
    <w:p w:rsidR="00A05003" w:rsidRPr="00E54A37" w:rsidRDefault="00A05003" w:rsidP="00A0500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E54A37">
        <w:rPr>
          <w:rFonts w:eastAsia="Times New Roman"/>
          <w:sz w:val="26"/>
          <w:szCs w:val="26"/>
        </w:rPr>
        <w:t xml:space="preserve">ЧОост </w:t>
      </w:r>
      <w:r w:rsidR="001E6115">
        <w:rPr>
          <w:rFonts w:eastAsia="Times New Roman"/>
          <w:sz w:val="26"/>
          <w:szCs w:val="26"/>
        </w:rPr>
        <w:t>–</w:t>
      </w:r>
      <w:r w:rsidRPr="00E54A37">
        <w:rPr>
          <w:rFonts w:eastAsia="Times New Roman"/>
          <w:sz w:val="26"/>
          <w:szCs w:val="26"/>
        </w:rPr>
        <w:t xml:space="preserve"> численность общеобразовательных организаций, в которых обеспечена возможность пользоваться столовыми, соответствующими современным требованиям (данные электронного мониторинга www.kpmo.ru);</w:t>
      </w:r>
    </w:p>
    <w:p w:rsidR="00A05003" w:rsidRPr="00CE4BE2" w:rsidRDefault="00A05003" w:rsidP="00A0500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6"/>
          <w:szCs w:val="26"/>
        </w:rPr>
      </w:pPr>
      <w:r w:rsidRPr="00E54A37">
        <w:rPr>
          <w:rFonts w:eastAsia="Times New Roman"/>
          <w:sz w:val="26"/>
          <w:szCs w:val="26"/>
        </w:rPr>
        <w:t xml:space="preserve">ЧОо </w:t>
      </w:r>
      <w:r w:rsidR="001E6115">
        <w:rPr>
          <w:rFonts w:eastAsia="Times New Roman"/>
          <w:sz w:val="26"/>
          <w:szCs w:val="26"/>
        </w:rPr>
        <w:t>–</w:t>
      </w:r>
      <w:r w:rsidRPr="00E54A37">
        <w:rPr>
          <w:rFonts w:eastAsia="Times New Roman"/>
          <w:sz w:val="26"/>
          <w:szCs w:val="26"/>
        </w:rPr>
        <w:t xml:space="preserve"> численность общеобразовательных организаций (периодическая отчетность, </w:t>
      </w:r>
      <w:hyperlink r:id="rId48" w:tooltip="Приказ Росстата от 27.08.2012 N 466 &quot;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&quot;{КонсультантПлюс}" w:history="1">
        <w:r w:rsidR="00E54A37" w:rsidRPr="00CE4BE2">
          <w:rPr>
            <w:rFonts w:eastAsia="Times New Roman"/>
            <w:sz w:val="26"/>
            <w:szCs w:val="26"/>
          </w:rPr>
          <w:t>форма №</w:t>
        </w:r>
        <w:r w:rsidRPr="00CE4BE2">
          <w:rPr>
            <w:rFonts w:eastAsia="Times New Roman"/>
            <w:sz w:val="26"/>
            <w:szCs w:val="26"/>
          </w:rPr>
          <w:t>76-РИК</w:t>
        </w:r>
      </w:hyperlink>
      <w:r w:rsidRPr="00CE4BE2">
        <w:rPr>
          <w:rFonts w:eastAsia="Times New Roman"/>
          <w:sz w:val="26"/>
          <w:szCs w:val="26"/>
        </w:rPr>
        <w:t>).</w:t>
      </w:r>
    </w:p>
    <w:p w:rsidR="00C308CF" w:rsidRPr="00B65375" w:rsidRDefault="00C308CF" w:rsidP="00C308C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Pr="00B6537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Доля муниципальных</w:t>
      </w:r>
      <w:r w:rsidRPr="00B65375">
        <w:rPr>
          <w:rFonts w:ascii="Times New Roman" w:hAnsi="Times New Roman" w:cs="Times New Roman"/>
          <w:sz w:val="26"/>
          <w:szCs w:val="26"/>
        </w:rPr>
        <w:t xml:space="preserve"> общеобразовательных организаций, соответствующих современным требованиям обучения, в общем количестве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B65375">
        <w:rPr>
          <w:rFonts w:ascii="Times New Roman" w:hAnsi="Times New Roman" w:cs="Times New Roman"/>
          <w:sz w:val="26"/>
          <w:szCs w:val="26"/>
        </w:rPr>
        <w:t xml:space="preserve"> общеобразовательных организаций.</w:t>
      </w:r>
    </w:p>
    <w:p w:rsidR="00C308CF" w:rsidRPr="001635E3" w:rsidRDefault="00C308CF" w:rsidP="00C308C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Х</w:t>
      </w:r>
      <w:r w:rsidRPr="001635E3">
        <w:rPr>
          <w:sz w:val="26"/>
          <w:szCs w:val="26"/>
        </w:rPr>
        <w:t xml:space="preserve">арактеризует степень соответствия общеобразовательных </w:t>
      </w:r>
      <w:r>
        <w:rPr>
          <w:sz w:val="26"/>
          <w:szCs w:val="26"/>
        </w:rPr>
        <w:t xml:space="preserve">организаций </w:t>
      </w:r>
      <w:r w:rsidRPr="001635E3">
        <w:rPr>
          <w:sz w:val="26"/>
          <w:szCs w:val="26"/>
        </w:rPr>
        <w:t>современным требованиям. К современным требованиям относятся качественные показатели инфраструктуры (материально-технической и технологической базы) обучения, а также возможность реализации требований федеральных государственных образовательных стандартов к условиям обучения. К данным требованиям относятся все виды благоустройства, относятся учреждения, здания которых имеют водопровод, центральное отопление, канализацию и обеспечены электроэнергией, пожарную сигнализацию, дымовые извещатели, пожарные краны и рукава, условий для беспрепятственного доступа инвалидов, наличие в общеобразовательном учреждении физкультурного зала, актовый зал или лекционный зал, столовую или буфет, библиотеку, подключение к сети Интернет, имеющие собственный сайт в сети Интернет, использование дистанционных технологий.</w:t>
      </w:r>
    </w:p>
    <w:p w:rsidR="00C308CF" w:rsidRPr="001635E3" w:rsidRDefault="00C308CF" w:rsidP="00C308CF">
      <w:pPr>
        <w:ind w:firstLine="720"/>
        <w:jc w:val="both"/>
        <w:rPr>
          <w:sz w:val="26"/>
          <w:szCs w:val="26"/>
        </w:rPr>
      </w:pPr>
      <w:r w:rsidRPr="001635E3">
        <w:rPr>
          <w:sz w:val="26"/>
          <w:szCs w:val="26"/>
        </w:rPr>
        <w:t>Показатель выступает в качестве измерителя условий качественного начального общего, основного общего, среднего общего образования.</w:t>
      </w:r>
    </w:p>
    <w:p w:rsidR="00C308CF" w:rsidRPr="001635E3" w:rsidRDefault="00C308CF" w:rsidP="00C308CF">
      <w:pPr>
        <w:ind w:firstLine="720"/>
        <w:jc w:val="both"/>
        <w:rPr>
          <w:sz w:val="26"/>
          <w:szCs w:val="26"/>
        </w:rPr>
      </w:pPr>
      <w:r w:rsidRPr="001635E3">
        <w:rPr>
          <w:sz w:val="26"/>
          <w:szCs w:val="26"/>
        </w:rPr>
        <w:t>Определяется отношением числа общеобразовательных учреждений, отвечающих современным условиям, к общему их числу.</w:t>
      </w:r>
    </w:p>
    <w:p w:rsidR="00C308CF" w:rsidRPr="001635E3" w:rsidRDefault="00EF0A73" w:rsidP="00C308CF">
      <w:pPr>
        <w:ind w:firstLine="7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object w:dxaOrig="1440" w:dyaOrig="1440">
          <v:shape id="_x0000_s1034" type="#_x0000_t75" style="position:absolute;left:0;text-align:left;margin-left:23.9pt;margin-top:10.8pt;width:122.65pt;height:53.7pt;z-index:251658240">
            <v:imagedata r:id="rId49" o:title=""/>
          </v:shape>
          <o:OLEObject Type="Embed" ProgID="Equation.3" ShapeID="_x0000_s1034" DrawAspect="Content" ObjectID="_1509517887" r:id="rId50"/>
        </w:object>
      </w:r>
      <w:r w:rsidR="00C308CF" w:rsidRPr="001635E3">
        <w:rPr>
          <w:sz w:val="26"/>
          <w:szCs w:val="26"/>
        </w:rPr>
        <w:t xml:space="preserve">Рассчитывается по формуле: </w:t>
      </w:r>
    </w:p>
    <w:p w:rsidR="00C308CF" w:rsidRPr="001635E3" w:rsidRDefault="00C308CF" w:rsidP="00C308CF">
      <w:pPr>
        <w:ind w:firstLine="720"/>
        <w:jc w:val="both"/>
        <w:rPr>
          <w:sz w:val="26"/>
          <w:szCs w:val="26"/>
        </w:rPr>
      </w:pPr>
    </w:p>
    <w:p w:rsidR="00C308CF" w:rsidRPr="001635E3" w:rsidRDefault="00C308CF" w:rsidP="00C308CF">
      <w:pPr>
        <w:tabs>
          <w:tab w:val="left" w:pos="339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>где:</w:t>
      </w:r>
    </w:p>
    <w:p w:rsidR="00C308CF" w:rsidRPr="001635E3" w:rsidRDefault="00C308CF" w:rsidP="00C308CF">
      <w:pPr>
        <w:jc w:val="both"/>
        <w:rPr>
          <w:sz w:val="26"/>
          <w:szCs w:val="26"/>
          <w:lang w:eastAsia="en-US"/>
        </w:rPr>
      </w:pPr>
    </w:p>
    <w:p w:rsidR="00C308CF" w:rsidRPr="001635E3" w:rsidRDefault="00BC32A4" w:rsidP="00C308CF">
      <w:pPr>
        <w:pStyle w:val="a4"/>
        <w:spacing w:line="276" w:lineRule="auto"/>
        <w:ind w:firstLine="709"/>
        <w:rPr>
          <w:rFonts w:ascii="Times New Roman" w:hAnsi="Times New Roman"/>
          <w:i/>
          <w:sz w:val="26"/>
          <w:szCs w:val="26"/>
        </w:rPr>
      </w:pPr>
      <w:r w:rsidRPr="00BC32A4">
        <w:rPr>
          <w:rFonts w:ascii="Times New Roman" w:hAnsi="Times New Roman"/>
          <w:position w:val="-30"/>
          <w:sz w:val="26"/>
          <w:szCs w:val="26"/>
        </w:rPr>
        <w:object w:dxaOrig="1620" w:dyaOrig="720">
          <v:shape id="_x0000_i1030" type="#_x0000_t75" style="width:81pt;height:36pt" o:ole="">
            <v:imagedata r:id="rId51" o:title=""/>
          </v:shape>
          <o:OLEObject Type="Embed" ProgID="Equation.3" ShapeID="_x0000_i1030" DrawAspect="Content" ObjectID="_1509517884" r:id="rId52"/>
        </w:object>
      </w:r>
      <w:r w:rsidR="00C308CF" w:rsidRPr="001635E3">
        <w:rPr>
          <w:rFonts w:ascii="Times New Roman" w:hAnsi="Times New Roman"/>
          <w:sz w:val="26"/>
          <w:szCs w:val="26"/>
        </w:rPr>
        <w:t xml:space="preserve">  </w:t>
      </w:r>
      <w:r w:rsidR="00C308CF" w:rsidRPr="001635E3">
        <w:rPr>
          <w:rFonts w:ascii="Times New Roman" w:hAnsi="Times New Roman"/>
          <w:i/>
          <w:sz w:val="26"/>
          <w:szCs w:val="26"/>
        </w:rPr>
        <w:t>(</w:t>
      </w:r>
      <w:r w:rsidR="00C308CF" w:rsidRPr="001635E3">
        <w:rPr>
          <w:rFonts w:ascii="Times New Roman" w:hAnsi="Times New Roman"/>
          <w:i/>
          <w:sz w:val="26"/>
          <w:szCs w:val="26"/>
          <w:lang w:val="en-US"/>
        </w:rPr>
        <w:t>i</w:t>
      </w:r>
      <w:r w:rsidR="00C308CF" w:rsidRPr="001635E3">
        <w:rPr>
          <w:rFonts w:ascii="Times New Roman" w:hAnsi="Times New Roman"/>
          <w:i/>
          <w:sz w:val="26"/>
          <w:szCs w:val="26"/>
        </w:rPr>
        <w:t>=3...6, 9...16),</w:t>
      </w:r>
    </w:p>
    <w:p w:rsidR="00C308CF" w:rsidRPr="001635E3" w:rsidRDefault="00BC32A4" w:rsidP="00C308CF">
      <w:pPr>
        <w:pStyle w:val="a4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1635E3">
        <w:rPr>
          <w:rFonts w:ascii="Times New Roman" w:hAnsi="Times New Roman"/>
          <w:position w:val="-30"/>
          <w:sz w:val="26"/>
          <w:szCs w:val="26"/>
        </w:rPr>
        <w:object w:dxaOrig="2280" w:dyaOrig="720">
          <v:shape id="_x0000_i1031" type="#_x0000_t75" style="width:114pt;height:36pt" o:ole="">
            <v:imagedata r:id="rId53" o:title=""/>
          </v:shape>
          <o:OLEObject Type="Embed" ProgID="Equation.3" ShapeID="_x0000_i1031" DrawAspect="Content" ObjectID="_1509517885" r:id="rId54"/>
        </w:object>
      </w:r>
      <w:r w:rsidR="00C308CF" w:rsidRPr="001635E3">
        <w:rPr>
          <w:rFonts w:ascii="Times New Roman" w:hAnsi="Times New Roman"/>
          <w:sz w:val="26"/>
          <w:szCs w:val="26"/>
        </w:rPr>
        <w:t xml:space="preserve">  </w:t>
      </w:r>
      <w:r w:rsidR="00C308CF" w:rsidRPr="001635E3">
        <w:rPr>
          <w:rFonts w:ascii="Times New Roman" w:hAnsi="Times New Roman"/>
          <w:i/>
          <w:sz w:val="26"/>
          <w:szCs w:val="26"/>
        </w:rPr>
        <w:t>(</w:t>
      </w:r>
      <w:r w:rsidR="00C308CF" w:rsidRPr="001635E3">
        <w:rPr>
          <w:rFonts w:ascii="Times New Roman" w:hAnsi="Times New Roman"/>
          <w:i/>
          <w:sz w:val="26"/>
          <w:szCs w:val="26"/>
          <w:lang w:val="en-US"/>
        </w:rPr>
        <w:t>i</w:t>
      </w:r>
      <w:r w:rsidR="00C308CF" w:rsidRPr="001635E3">
        <w:rPr>
          <w:rFonts w:ascii="Times New Roman" w:hAnsi="Times New Roman"/>
          <w:i/>
          <w:sz w:val="26"/>
          <w:szCs w:val="26"/>
        </w:rPr>
        <w:t>=7,8),</w:t>
      </w:r>
    </w:p>
    <w:p w:rsidR="00C308CF" w:rsidRPr="001635E3" w:rsidRDefault="00BC32A4" w:rsidP="00C308CF">
      <w:pPr>
        <w:pStyle w:val="a4"/>
        <w:spacing w:line="276" w:lineRule="auto"/>
        <w:ind w:firstLine="709"/>
        <w:rPr>
          <w:rFonts w:ascii="Times New Roman" w:hAnsi="Times New Roman"/>
          <w:sz w:val="26"/>
          <w:szCs w:val="26"/>
          <w:lang w:val="en-US"/>
        </w:rPr>
      </w:pPr>
      <w:r w:rsidRPr="001635E3">
        <w:rPr>
          <w:rFonts w:ascii="Times New Roman" w:hAnsi="Times New Roman"/>
          <w:position w:val="-30"/>
          <w:sz w:val="26"/>
          <w:szCs w:val="26"/>
          <w:lang w:val="en-US"/>
        </w:rPr>
        <w:object w:dxaOrig="2380" w:dyaOrig="720">
          <v:shape id="_x0000_i1032" type="#_x0000_t75" style="width:119.25pt;height:36pt" o:ole="">
            <v:imagedata r:id="rId55" o:title=""/>
          </v:shape>
          <o:OLEObject Type="Embed" ProgID="Equation.3" ShapeID="_x0000_i1032" DrawAspect="Content" ObjectID="_1509517886" r:id="rId56"/>
        </w:object>
      </w:r>
    </w:p>
    <w:p w:rsidR="00C308CF" w:rsidRPr="001635E3" w:rsidRDefault="00C308CF" w:rsidP="00C308CF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635E3">
        <w:rPr>
          <w:rFonts w:ascii="Times New Roman" w:hAnsi="Times New Roman"/>
          <w:i/>
          <w:sz w:val="26"/>
          <w:szCs w:val="26"/>
        </w:rPr>
        <w:t>ОУсто</w:t>
      </w:r>
      <w:r w:rsidRPr="001635E3">
        <w:rPr>
          <w:rFonts w:ascii="Times New Roman" w:hAnsi="Times New Roman"/>
          <w:sz w:val="26"/>
          <w:szCs w:val="26"/>
        </w:rPr>
        <w:t xml:space="preserve"> - доля </w:t>
      </w:r>
      <w:r>
        <w:rPr>
          <w:rFonts w:ascii="Times New Roman" w:hAnsi="Times New Roman"/>
          <w:sz w:val="26"/>
          <w:szCs w:val="26"/>
        </w:rPr>
        <w:t>муниципальных</w:t>
      </w:r>
      <w:r w:rsidRPr="001635E3">
        <w:rPr>
          <w:rFonts w:ascii="Times New Roman" w:hAnsi="Times New Roman"/>
          <w:sz w:val="26"/>
          <w:szCs w:val="26"/>
        </w:rPr>
        <w:t xml:space="preserve"> общеобразовательных </w:t>
      </w:r>
      <w:r>
        <w:rPr>
          <w:rFonts w:ascii="Times New Roman" w:hAnsi="Times New Roman"/>
          <w:sz w:val="26"/>
          <w:szCs w:val="26"/>
        </w:rPr>
        <w:t>организаций</w:t>
      </w:r>
      <w:r w:rsidRPr="001635E3">
        <w:rPr>
          <w:rFonts w:ascii="Times New Roman" w:hAnsi="Times New Roman"/>
          <w:sz w:val="26"/>
          <w:szCs w:val="26"/>
        </w:rPr>
        <w:t xml:space="preserve">, соответствующих современным требованиям обучения, в общем количестве </w:t>
      </w:r>
      <w:r>
        <w:rPr>
          <w:rFonts w:ascii="Times New Roman" w:hAnsi="Times New Roman"/>
          <w:sz w:val="26"/>
          <w:szCs w:val="26"/>
        </w:rPr>
        <w:t>муниципальных общеобразовательных организаций</w:t>
      </w:r>
      <w:r w:rsidRPr="001635E3">
        <w:rPr>
          <w:rFonts w:ascii="Times New Roman" w:hAnsi="Times New Roman"/>
          <w:sz w:val="26"/>
          <w:szCs w:val="26"/>
        </w:rPr>
        <w:t>;</w:t>
      </w:r>
    </w:p>
    <w:p w:rsidR="00C308CF" w:rsidRPr="001635E3" w:rsidRDefault="00C308CF" w:rsidP="00C308CF">
      <w:pPr>
        <w:ind w:firstLine="720"/>
        <w:jc w:val="both"/>
        <w:rPr>
          <w:sz w:val="26"/>
          <w:szCs w:val="26"/>
          <w:lang w:eastAsia="en-US"/>
        </w:rPr>
      </w:pPr>
      <w:r w:rsidRPr="001635E3">
        <w:rPr>
          <w:i/>
          <w:sz w:val="26"/>
          <w:szCs w:val="26"/>
          <w:lang w:val="en-US" w:eastAsia="en-US"/>
        </w:rPr>
        <w:t>P</w:t>
      </w:r>
      <w:r w:rsidRPr="001635E3">
        <w:rPr>
          <w:i/>
          <w:sz w:val="26"/>
          <w:szCs w:val="26"/>
          <w:vertAlign w:val="subscript"/>
          <w:lang w:eastAsia="en-US"/>
        </w:rPr>
        <w:t>1</w:t>
      </w:r>
      <w:r>
        <w:rPr>
          <w:i/>
          <w:sz w:val="26"/>
          <w:szCs w:val="26"/>
          <w:lang w:eastAsia="en-US"/>
        </w:rPr>
        <w:t xml:space="preserve"> </w:t>
      </w:r>
      <w:r w:rsidRPr="001635E3">
        <w:rPr>
          <w:sz w:val="26"/>
          <w:szCs w:val="26"/>
        </w:rPr>
        <w:t xml:space="preserve">– </w:t>
      </w:r>
      <w:r w:rsidRPr="001635E3">
        <w:rPr>
          <w:sz w:val="26"/>
          <w:szCs w:val="26"/>
          <w:lang w:eastAsia="en-US"/>
        </w:rPr>
        <w:t xml:space="preserve">число </w:t>
      </w:r>
      <w:r>
        <w:rPr>
          <w:sz w:val="26"/>
          <w:szCs w:val="26"/>
          <w:lang w:eastAsia="en-US"/>
        </w:rPr>
        <w:t>обще</w:t>
      </w:r>
      <w:r w:rsidRPr="001635E3">
        <w:rPr>
          <w:sz w:val="26"/>
          <w:szCs w:val="26"/>
          <w:lang w:eastAsia="en-US"/>
        </w:rPr>
        <w:t xml:space="preserve">образовательных </w:t>
      </w:r>
      <w:r>
        <w:rPr>
          <w:sz w:val="26"/>
          <w:szCs w:val="26"/>
        </w:rPr>
        <w:t>организаций</w:t>
      </w:r>
      <w:r>
        <w:rPr>
          <w:sz w:val="26"/>
          <w:szCs w:val="26"/>
          <w:lang w:eastAsia="en-US"/>
        </w:rPr>
        <w:t xml:space="preserve"> (</w:t>
      </w:r>
      <w:r w:rsidRPr="002C358B">
        <w:rPr>
          <w:rFonts w:eastAsia="Times New Roman"/>
          <w:sz w:val="26"/>
          <w:szCs w:val="26"/>
        </w:rPr>
        <w:t xml:space="preserve">№76-РИК </w:t>
      </w:r>
      <w:r>
        <w:rPr>
          <w:rFonts w:eastAsia="Times New Roman"/>
          <w:sz w:val="26"/>
          <w:szCs w:val="26"/>
        </w:rPr>
        <w:t>раздел 1.1 строка 3 графа 3)</w:t>
      </w:r>
      <w:r>
        <w:rPr>
          <w:sz w:val="26"/>
          <w:szCs w:val="26"/>
          <w:lang w:eastAsia="en-US"/>
        </w:rPr>
        <w:t>;</w:t>
      </w:r>
    </w:p>
    <w:p w:rsidR="00C308CF" w:rsidRPr="001635E3" w:rsidRDefault="00C308CF" w:rsidP="00C308CF">
      <w:pPr>
        <w:ind w:firstLine="720"/>
        <w:jc w:val="both"/>
        <w:rPr>
          <w:sz w:val="26"/>
          <w:szCs w:val="26"/>
          <w:lang w:eastAsia="en-US"/>
        </w:rPr>
      </w:pPr>
      <w:r w:rsidRPr="001635E3">
        <w:rPr>
          <w:i/>
          <w:sz w:val="26"/>
          <w:szCs w:val="26"/>
          <w:lang w:val="en-US" w:eastAsia="en-US"/>
        </w:rPr>
        <w:t>P</w:t>
      </w:r>
      <w:r w:rsidRPr="001635E3">
        <w:rPr>
          <w:i/>
          <w:sz w:val="26"/>
          <w:szCs w:val="26"/>
          <w:vertAlign w:val="subscript"/>
          <w:lang w:eastAsia="en-US"/>
        </w:rPr>
        <w:t>2</w:t>
      </w:r>
      <w:r>
        <w:rPr>
          <w:i/>
          <w:sz w:val="26"/>
          <w:szCs w:val="26"/>
          <w:lang w:eastAsia="en-US"/>
        </w:rPr>
        <w:t xml:space="preserve"> </w:t>
      </w:r>
      <w:r w:rsidRPr="001635E3">
        <w:rPr>
          <w:sz w:val="26"/>
          <w:szCs w:val="26"/>
        </w:rPr>
        <w:t xml:space="preserve">– </w:t>
      </w:r>
      <w:r w:rsidRPr="001635E3">
        <w:rPr>
          <w:sz w:val="26"/>
          <w:szCs w:val="26"/>
          <w:lang w:eastAsia="en-US"/>
        </w:rPr>
        <w:t xml:space="preserve">численность всех работников общеобразовательных </w:t>
      </w:r>
      <w:r>
        <w:rPr>
          <w:sz w:val="26"/>
          <w:szCs w:val="26"/>
        </w:rPr>
        <w:t>организаций</w:t>
      </w:r>
      <w:r>
        <w:rPr>
          <w:sz w:val="26"/>
          <w:szCs w:val="26"/>
          <w:lang w:eastAsia="en-US"/>
        </w:rPr>
        <w:t xml:space="preserve"> (№83-РИК)</w:t>
      </w:r>
      <w:r w:rsidRPr="001635E3">
        <w:rPr>
          <w:sz w:val="26"/>
          <w:szCs w:val="26"/>
          <w:lang w:eastAsia="en-US"/>
        </w:rPr>
        <w:t>;</w:t>
      </w:r>
    </w:p>
    <w:p w:rsidR="00C308CF" w:rsidRPr="001635E3" w:rsidRDefault="00C308CF" w:rsidP="00C308CF">
      <w:pPr>
        <w:ind w:firstLine="720"/>
        <w:jc w:val="both"/>
        <w:rPr>
          <w:sz w:val="26"/>
          <w:szCs w:val="26"/>
          <w:lang w:eastAsia="en-US"/>
        </w:rPr>
      </w:pPr>
      <w:r w:rsidRPr="001635E3">
        <w:rPr>
          <w:i/>
          <w:sz w:val="26"/>
          <w:szCs w:val="26"/>
          <w:lang w:val="en-US" w:eastAsia="en-US"/>
        </w:rPr>
        <w:t>P</w:t>
      </w:r>
      <w:r w:rsidRPr="001635E3">
        <w:rPr>
          <w:i/>
          <w:sz w:val="26"/>
          <w:szCs w:val="26"/>
          <w:vertAlign w:val="subscript"/>
          <w:lang w:eastAsia="en-US"/>
        </w:rPr>
        <w:t>3</w:t>
      </w:r>
      <w:r w:rsidRPr="001635E3">
        <w:rPr>
          <w:i/>
          <w:sz w:val="26"/>
          <w:szCs w:val="26"/>
          <w:lang w:eastAsia="en-US"/>
        </w:rPr>
        <w:t xml:space="preserve"> </w:t>
      </w:r>
      <w:r w:rsidRPr="001635E3">
        <w:rPr>
          <w:sz w:val="26"/>
          <w:szCs w:val="26"/>
        </w:rPr>
        <w:t xml:space="preserve">– число общеобразовательных </w:t>
      </w:r>
      <w:r>
        <w:rPr>
          <w:sz w:val="26"/>
          <w:szCs w:val="26"/>
        </w:rPr>
        <w:t>организаций</w:t>
      </w:r>
      <w:r w:rsidRPr="001635E3">
        <w:rPr>
          <w:sz w:val="26"/>
          <w:szCs w:val="26"/>
        </w:rPr>
        <w:t xml:space="preserve">, имеющих физкультурный зал </w:t>
      </w:r>
      <w:r>
        <w:rPr>
          <w:sz w:val="26"/>
          <w:szCs w:val="26"/>
        </w:rPr>
        <w:t>(№Д-4 раздел 1 строка 11</w:t>
      </w:r>
      <w:r w:rsidRPr="00560A61">
        <w:rPr>
          <w:sz w:val="26"/>
          <w:szCs w:val="26"/>
        </w:rPr>
        <w:t xml:space="preserve"> </w:t>
      </w:r>
      <w:r>
        <w:rPr>
          <w:sz w:val="26"/>
          <w:szCs w:val="26"/>
        </w:rPr>
        <w:t>графа 3)</w:t>
      </w:r>
      <w:r w:rsidRPr="001635E3">
        <w:rPr>
          <w:sz w:val="26"/>
          <w:szCs w:val="26"/>
        </w:rPr>
        <w:t>;</w:t>
      </w:r>
    </w:p>
    <w:p w:rsidR="00C308CF" w:rsidRPr="001635E3" w:rsidRDefault="00C308CF" w:rsidP="00C308CF">
      <w:pPr>
        <w:ind w:firstLine="720"/>
        <w:jc w:val="both"/>
        <w:rPr>
          <w:sz w:val="26"/>
          <w:szCs w:val="26"/>
        </w:rPr>
      </w:pPr>
      <w:r w:rsidRPr="001635E3">
        <w:rPr>
          <w:i/>
          <w:sz w:val="26"/>
          <w:szCs w:val="26"/>
          <w:lang w:val="en-US" w:eastAsia="en-US"/>
        </w:rPr>
        <w:t>P</w:t>
      </w:r>
      <w:r w:rsidRPr="001635E3">
        <w:rPr>
          <w:i/>
          <w:sz w:val="26"/>
          <w:szCs w:val="26"/>
          <w:vertAlign w:val="subscript"/>
          <w:lang w:eastAsia="en-US"/>
        </w:rPr>
        <w:t>4</w:t>
      </w:r>
      <w:r w:rsidRPr="001635E3">
        <w:rPr>
          <w:i/>
          <w:sz w:val="26"/>
          <w:szCs w:val="26"/>
          <w:lang w:eastAsia="en-US"/>
        </w:rPr>
        <w:t xml:space="preserve"> </w:t>
      </w:r>
      <w:r w:rsidRPr="001635E3">
        <w:rPr>
          <w:sz w:val="26"/>
          <w:szCs w:val="26"/>
        </w:rPr>
        <w:t xml:space="preserve">– число общеобразовательных </w:t>
      </w:r>
      <w:r w:rsidR="00BC32A4">
        <w:rPr>
          <w:sz w:val="26"/>
          <w:szCs w:val="26"/>
        </w:rPr>
        <w:t>организаций</w:t>
      </w:r>
      <w:r w:rsidRPr="001635E3">
        <w:rPr>
          <w:sz w:val="26"/>
          <w:szCs w:val="26"/>
        </w:rPr>
        <w:t xml:space="preserve">, имеющих актовый </w:t>
      </w:r>
      <w:r w:rsidR="00BC32A4" w:rsidRPr="001635E3">
        <w:rPr>
          <w:sz w:val="26"/>
          <w:szCs w:val="26"/>
        </w:rPr>
        <w:t>за</w:t>
      </w:r>
      <w:r w:rsidR="00BC32A4">
        <w:rPr>
          <w:sz w:val="26"/>
          <w:szCs w:val="26"/>
        </w:rPr>
        <w:t>л</w:t>
      </w:r>
      <w:r w:rsidR="00BC32A4" w:rsidRPr="001635E3">
        <w:rPr>
          <w:sz w:val="26"/>
          <w:szCs w:val="26"/>
        </w:rPr>
        <w:t xml:space="preserve"> </w:t>
      </w:r>
      <w:r w:rsidR="00BC32A4">
        <w:rPr>
          <w:sz w:val="26"/>
          <w:szCs w:val="26"/>
        </w:rPr>
        <w:t>(</w:t>
      </w:r>
      <w:r>
        <w:rPr>
          <w:sz w:val="26"/>
          <w:szCs w:val="26"/>
        </w:rPr>
        <w:t>№Д-4 раздел 1 строка 13</w:t>
      </w:r>
      <w:r w:rsidRPr="00560A61">
        <w:rPr>
          <w:sz w:val="26"/>
          <w:szCs w:val="26"/>
        </w:rPr>
        <w:t xml:space="preserve"> </w:t>
      </w:r>
      <w:r>
        <w:rPr>
          <w:sz w:val="26"/>
          <w:szCs w:val="26"/>
        </w:rPr>
        <w:t>графа 3)</w:t>
      </w:r>
      <w:r w:rsidRPr="001635E3">
        <w:rPr>
          <w:sz w:val="26"/>
          <w:szCs w:val="26"/>
        </w:rPr>
        <w:t>;</w:t>
      </w:r>
    </w:p>
    <w:p w:rsidR="00C308CF" w:rsidRPr="001635E3" w:rsidRDefault="00C308CF" w:rsidP="00C308CF">
      <w:pPr>
        <w:ind w:firstLine="720"/>
        <w:jc w:val="both"/>
        <w:rPr>
          <w:sz w:val="26"/>
          <w:szCs w:val="26"/>
        </w:rPr>
      </w:pPr>
      <w:r w:rsidRPr="001635E3">
        <w:rPr>
          <w:i/>
          <w:sz w:val="26"/>
          <w:szCs w:val="26"/>
          <w:lang w:val="en-US" w:eastAsia="en-US"/>
        </w:rPr>
        <w:t>P</w:t>
      </w:r>
      <w:r w:rsidRPr="001635E3">
        <w:rPr>
          <w:i/>
          <w:sz w:val="26"/>
          <w:szCs w:val="26"/>
          <w:vertAlign w:val="subscript"/>
          <w:lang w:eastAsia="en-US"/>
        </w:rPr>
        <w:t>5</w:t>
      </w:r>
      <w:r w:rsidRPr="001635E3">
        <w:rPr>
          <w:i/>
          <w:sz w:val="26"/>
          <w:szCs w:val="26"/>
          <w:lang w:eastAsia="en-US"/>
        </w:rPr>
        <w:t xml:space="preserve"> </w:t>
      </w:r>
      <w:r w:rsidRPr="001635E3">
        <w:rPr>
          <w:sz w:val="26"/>
          <w:szCs w:val="26"/>
        </w:rPr>
        <w:t xml:space="preserve">– число общеобразовательных </w:t>
      </w:r>
      <w:r w:rsidR="00BC32A4">
        <w:rPr>
          <w:sz w:val="26"/>
          <w:szCs w:val="26"/>
        </w:rPr>
        <w:t>организаций</w:t>
      </w:r>
      <w:r w:rsidRPr="001635E3">
        <w:rPr>
          <w:sz w:val="26"/>
          <w:szCs w:val="26"/>
        </w:rPr>
        <w:t>, име</w:t>
      </w:r>
      <w:r w:rsidR="00BC32A4">
        <w:rPr>
          <w:sz w:val="26"/>
          <w:szCs w:val="26"/>
        </w:rPr>
        <w:t xml:space="preserve">ющих столовую или буфет </w:t>
      </w:r>
      <w:r>
        <w:rPr>
          <w:sz w:val="26"/>
          <w:szCs w:val="26"/>
        </w:rPr>
        <w:t>(№Д-4 раздел 1 строка 19</w:t>
      </w:r>
      <w:r w:rsidRPr="00560A61">
        <w:rPr>
          <w:sz w:val="26"/>
          <w:szCs w:val="26"/>
        </w:rPr>
        <w:t xml:space="preserve"> </w:t>
      </w:r>
      <w:r>
        <w:rPr>
          <w:sz w:val="26"/>
          <w:szCs w:val="26"/>
        </w:rPr>
        <w:t>графа 3)</w:t>
      </w:r>
      <w:r w:rsidRPr="001635E3">
        <w:rPr>
          <w:sz w:val="26"/>
          <w:szCs w:val="26"/>
        </w:rPr>
        <w:t>;</w:t>
      </w:r>
    </w:p>
    <w:p w:rsidR="00C308CF" w:rsidRPr="001635E3" w:rsidRDefault="00C308CF" w:rsidP="00C308CF">
      <w:pPr>
        <w:ind w:firstLine="720"/>
        <w:jc w:val="both"/>
        <w:rPr>
          <w:sz w:val="26"/>
          <w:szCs w:val="26"/>
        </w:rPr>
      </w:pPr>
      <w:r w:rsidRPr="001635E3">
        <w:rPr>
          <w:i/>
          <w:sz w:val="26"/>
          <w:szCs w:val="26"/>
          <w:lang w:val="en-US" w:eastAsia="en-US"/>
        </w:rPr>
        <w:t>P</w:t>
      </w:r>
      <w:r w:rsidRPr="001635E3">
        <w:rPr>
          <w:i/>
          <w:sz w:val="26"/>
          <w:szCs w:val="26"/>
          <w:vertAlign w:val="subscript"/>
          <w:lang w:eastAsia="en-US"/>
        </w:rPr>
        <w:t>6</w:t>
      </w:r>
      <w:r w:rsidR="00BC32A4">
        <w:rPr>
          <w:i/>
          <w:sz w:val="26"/>
          <w:szCs w:val="26"/>
          <w:lang w:eastAsia="en-US"/>
        </w:rPr>
        <w:t xml:space="preserve"> </w:t>
      </w:r>
      <w:r w:rsidRPr="001635E3">
        <w:rPr>
          <w:sz w:val="26"/>
          <w:szCs w:val="26"/>
        </w:rPr>
        <w:t xml:space="preserve">– число общеобразовательных </w:t>
      </w:r>
      <w:r w:rsidR="00BC32A4">
        <w:rPr>
          <w:sz w:val="26"/>
          <w:szCs w:val="26"/>
        </w:rPr>
        <w:t>организаций</w:t>
      </w:r>
      <w:r w:rsidRPr="001635E3">
        <w:rPr>
          <w:sz w:val="26"/>
          <w:szCs w:val="26"/>
        </w:rPr>
        <w:t>, имеющих библиотеки (книжный фонд)</w:t>
      </w:r>
      <w:r w:rsidRPr="00560A61">
        <w:rPr>
          <w:sz w:val="26"/>
          <w:szCs w:val="26"/>
        </w:rPr>
        <w:t xml:space="preserve"> </w:t>
      </w:r>
      <w:r>
        <w:rPr>
          <w:sz w:val="26"/>
          <w:szCs w:val="26"/>
        </w:rPr>
        <w:t>(№Д-4 раздел 1 строка 25</w:t>
      </w:r>
      <w:r w:rsidRPr="00560A61">
        <w:rPr>
          <w:sz w:val="26"/>
          <w:szCs w:val="26"/>
        </w:rPr>
        <w:t xml:space="preserve"> </w:t>
      </w:r>
      <w:r>
        <w:rPr>
          <w:sz w:val="26"/>
          <w:szCs w:val="26"/>
        </w:rPr>
        <w:t>графа 3)</w:t>
      </w:r>
      <w:r w:rsidRPr="001635E3">
        <w:rPr>
          <w:sz w:val="26"/>
          <w:szCs w:val="26"/>
        </w:rPr>
        <w:t>;</w:t>
      </w:r>
    </w:p>
    <w:p w:rsidR="00C308CF" w:rsidRPr="001635E3" w:rsidRDefault="00C308CF" w:rsidP="00C308CF">
      <w:pPr>
        <w:ind w:firstLine="720"/>
        <w:jc w:val="both"/>
        <w:rPr>
          <w:sz w:val="26"/>
          <w:szCs w:val="26"/>
        </w:rPr>
      </w:pPr>
      <w:r w:rsidRPr="001635E3">
        <w:rPr>
          <w:i/>
          <w:sz w:val="26"/>
          <w:szCs w:val="26"/>
          <w:lang w:val="en-US" w:eastAsia="en-US"/>
        </w:rPr>
        <w:t>P</w:t>
      </w:r>
      <w:r w:rsidRPr="001635E3">
        <w:rPr>
          <w:i/>
          <w:sz w:val="26"/>
          <w:szCs w:val="26"/>
          <w:vertAlign w:val="subscript"/>
          <w:lang w:eastAsia="en-US"/>
        </w:rPr>
        <w:t>7</w:t>
      </w:r>
      <w:r w:rsidR="00BC32A4">
        <w:rPr>
          <w:i/>
          <w:sz w:val="26"/>
          <w:szCs w:val="26"/>
          <w:lang w:eastAsia="en-US"/>
        </w:rPr>
        <w:t xml:space="preserve"> </w:t>
      </w:r>
      <w:r w:rsidRPr="001635E3">
        <w:rPr>
          <w:sz w:val="26"/>
          <w:szCs w:val="26"/>
        </w:rPr>
        <w:t xml:space="preserve">– число общеобразовательных </w:t>
      </w:r>
      <w:r w:rsidR="00BC32A4">
        <w:rPr>
          <w:sz w:val="26"/>
          <w:szCs w:val="26"/>
        </w:rPr>
        <w:t>организаций</w:t>
      </w:r>
      <w:r w:rsidRPr="001635E3">
        <w:rPr>
          <w:sz w:val="26"/>
          <w:szCs w:val="26"/>
        </w:rPr>
        <w:t xml:space="preserve"> здания которых требуют капитального ремонта</w:t>
      </w:r>
      <w:r>
        <w:rPr>
          <w:sz w:val="26"/>
          <w:szCs w:val="26"/>
        </w:rPr>
        <w:t xml:space="preserve"> (№Д-4 раздел 1 строка 28</w:t>
      </w:r>
      <w:r w:rsidRPr="00560A61">
        <w:rPr>
          <w:sz w:val="26"/>
          <w:szCs w:val="26"/>
        </w:rPr>
        <w:t xml:space="preserve"> </w:t>
      </w:r>
      <w:r>
        <w:rPr>
          <w:sz w:val="26"/>
          <w:szCs w:val="26"/>
        </w:rPr>
        <w:t>графа 3)</w:t>
      </w:r>
      <w:r w:rsidRPr="001635E3">
        <w:rPr>
          <w:sz w:val="26"/>
          <w:szCs w:val="26"/>
        </w:rPr>
        <w:t>;</w:t>
      </w:r>
    </w:p>
    <w:p w:rsidR="00C308CF" w:rsidRPr="001635E3" w:rsidRDefault="00C308CF" w:rsidP="00C308CF">
      <w:pPr>
        <w:ind w:firstLine="720"/>
        <w:jc w:val="both"/>
        <w:rPr>
          <w:sz w:val="26"/>
          <w:szCs w:val="26"/>
        </w:rPr>
      </w:pPr>
      <w:r w:rsidRPr="001635E3">
        <w:rPr>
          <w:i/>
          <w:sz w:val="26"/>
          <w:szCs w:val="26"/>
          <w:lang w:val="en-US" w:eastAsia="en-US"/>
        </w:rPr>
        <w:t>P</w:t>
      </w:r>
      <w:r w:rsidRPr="001635E3">
        <w:rPr>
          <w:i/>
          <w:sz w:val="26"/>
          <w:szCs w:val="26"/>
          <w:vertAlign w:val="subscript"/>
          <w:lang w:eastAsia="en-US"/>
        </w:rPr>
        <w:t>8</w:t>
      </w:r>
      <w:r w:rsidRPr="001635E3">
        <w:rPr>
          <w:i/>
          <w:sz w:val="26"/>
          <w:szCs w:val="26"/>
          <w:lang w:eastAsia="en-US"/>
        </w:rPr>
        <w:t xml:space="preserve"> </w:t>
      </w:r>
      <w:r w:rsidRPr="001635E3">
        <w:rPr>
          <w:sz w:val="26"/>
          <w:szCs w:val="26"/>
        </w:rPr>
        <w:t>–</w:t>
      </w:r>
      <w:r w:rsidRPr="001635E3">
        <w:rPr>
          <w:sz w:val="26"/>
          <w:szCs w:val="26"/>
          <w:lang w:eastAsia="en-US"/>
        </w:rPr>
        <w:t xml:space="preserve"> </w:t>
      </w:r>
      <w:r w:rsidRPr="001635E3">
        <w:rPr>
          <w:sz w:val="26"/>
          <w:szCs w:val="26"/>
        </w:rPr>
        <w:t xml:space="preserve">число общеобразовательных </w:t>
      </w:r>
      <w:r w:rsidR="00BC32A4">
        <w:rPr>
          <w:sz w:val="26"/>
          <w:szCs w:val="26"/>
        </w:rPr>
        <w:t>организаций</w:t>
      </w:r>
      <w:r w:rsidRPr="001635E3">
        <w:rPr>
          <w:sz w:val="26"/>
          <w:szCs w:val="26"/>
        </w:rPr>
        <w:t>, находящихся в аварийном состоянии</w:t>
      </w:r>
      <w:r>
        <w:rPr>
          <w:sz w:val="26"/>
          <w:szCs w:val="26"/>
        </w:rPr>
        <w:t xml:space="preserve"> (№Д-4 раздел 1 строка 31</w:t>
      </w:r>
      <w:r w:rsidRPr="00560A61">
        <w:rPr>
          <w:sz w:val="26"/>
          <w:szCs w:val="26"/>
        </w:rPr>
        <w:t xml:space="preserve"> </w:t>
      </w:r>
      <w:r>
        <w:rPr>
          <w:sz w:val="26"/>
          <w:szCs w:val="26"/>
        </w:rPr>
        <w:t>графа 3)</w:t>
      </w:r>
      <w:r w:rsidRPr="001635E3">
        <w:rPr>
          <w:sz w:val="26"/>
          <w:szCs w:val="26"/>
        </w:rPr>
        <w:t>;</w:t>
      </w:r>
    </w:p>
    <w:p w:rsidR="00C308CF" w:rsidRPr="001635E3" w:rsidRDefault="00C308CF" w:rsidP="00C308CF">
      <w:pPr>
        <w:ind w:firstLine="720"/>
        <w:jc w:val="both"/>
        <w:rPr>
          <w:sz w:val="26"/>
          <w:szCs w:val="26"/>
        </w:rPr>
      </w:pPr>
      <w:r w:rsidRPr="001635E3">
        <w:rPr>
          <w:i/>
          <w:sz w:val="26"/>
          <w:szCs w:val="26"/>
          <w:lang w:val="en-US" w:eastAsia="en-US"/>
        </w:rPr>
        <w:t>P</w:t>
      </w:r>
      <w:r w:rsidRPr="001635E3">
        <w:rPr>
          <w:i/>
          <w:sz w:val="26"/>
          <w:szCs w:val="26"/>
          <w:vertAlign w:val="subscript"/>
          <w:lang w:eastAsia="en-US"/>
        </w:rPr>
        <w:t>9</w:t>
      </w:r>
      <w:r w:rsidR="00BC32A4">
        <w:rPr>
          <w:i/>
          <w:sz w:val="26"/>
          <w:szCs w:val="26"/>
          <w:lang w:eastAsia="en-US"/>
        </w:rPr>
        <w:t xml:space="preserve"> </w:t>
      </w:r>
      <w:r w:rsidRPr="001635E3">
        <w:rPr>
          <w:sz w:val="26"/>
          <w:szCs w:val="26"/>
        </w:rPr>
        <w:t xml:space="preserve">– число общеобразовательных </w:t>
      </w:r>
      <w:r w:rsidR="00BC32A4">
        <w:rPr>
          <w:sz w:val="26"/>
          <w:szCs w:val="26"/>
        </w:rPr>
        <w:t>организаций</w:t>
      </w:r>
      <w:r w:rsidRPr="001635E3">
        <w:rPr>
          <w:sz w:val="26"/>
          <w:szCs w:val="26"/>
        </w:rPr>
        <w:t>, имеющих все виды благоустройства</w:t>
      </w:r>
      <w:r>
        <w:rPr>
          <w:sz w:val="26"/>
          <w:szCs w:val="26"/>
        </w:rPr>
        <w:t xml:space="preserve"> (№Д-4 раздел 1 строка 34</w:t>
      </w:r>
      <w:r w:rsidRPr="00560A61">
        <w:rPr>
          <w:sz w:val="26"/>
          <w:szCs w:val="26"/>
        </w:rPr>
        <w:t xml:space="preserve"> </w:t>
      </w:r>
      <w:r>
        <w:rPr>
          <w:sz w:val="26"/>
          <w:szCs w:val="26"/>
        </w:rPr>
        <w:t>графа 3)</w:t>
      </w:r>
      <w:r w:rsidRPr="001635E3">
        <w:rPr>
          <w:sz w:val="26"/>
          <w:szCs w:val="26"/>
        </w:rPr>
        <w:t>;</w:t>
      </w:r>
    </w:p>
    <w:p w:rsidR="00C308CF" w:rsidRPr="001635E3" w:rsidRDefault="00C308CF" w:rsidP="00C308CF">
      <w:pPr>
        <w:ind w:firstLine="720"/>
        <w:jc w:val="both"/>
        <w:rPr>
          <w:sz w:val="26"/>
          <w:szCs w:val="26"/>
        </w:rPr>
      </w:pPr>
      <w:r w:rsidRPr="001635E3">
        <w:rPr>
          <w:i/>
          <w:sz w:val="26"/>
          <w:szCs w:val="26"/>
          <w:lang w:val="en-US" w:eastAsia="en-US"/>
        </w:rPr>
        <w:t>P</w:t>
      </w:r>
      <w:r w:rsidRPr="001635E3">
        <w:rPr>
          <w:i/>
          <w:sz w:val="26"/>
          <w:szCs w:val="26"/>
          <w:vertAlign w:val="subscript"/>
          <w:lang w:eastAsia="en-US"/>
        </w:rPr>
        <w:t>10</w:t>
      </w:r>
      <w:r w:rsidR="00BC32A4">
        <w:rPr>
          <w:i/>
          <w:sz w:val="26"/>
          <w:szCs w:val="26"/>
          <w:lang w:eastAsia="en-US"/>
        </w:rPr>
        <w:t xml:space="preserve"> </w:t>
      </w:r>
      <w:r w:rsidRPr="001635E3">
        <w:rPr>
          <w:sz w:val="26"/>
          <w:szCs w:val="26"/>
        </w:rPr>
        <w:t xml:space="preserve">– число общеобразовательных </w:t>
      </w:r>
      <w:r w:rsidR="00BC32A4">
        <w:rPr>
          <w:sz w:val="26"/>
          <w:szCs w:val="26"/>
        </w:rPr>
        <w:t>организаций</w:t>
      </w:r>
      <w:r w:rsidRPr="001635E3">
        <w:rPr>
          <w:sz w:val="26"/>
          <w:szCs w:val="26"/>
        </w:rPr>
        <w:t>, подключенных к сети Интернет</w:t>
      </w:r>
      <w:r>
        <w:rPr>
          <w:sz w:val="26"/>
          <w:szCs w:val="26"/>
        </w:rPr>
        <w:t xml:space="preserve"> (№Д-4 раздел 1 строка 57</w:t>
      </w:r>
      <w:r w:rsidRPr="00560A61">
        <w:rPr>
          <w:sz w:val="26"/>
          <w:szCs w:val="26"/>
        </w:rPr>
        <w:t xml:space="preserve"> </w:t>
      </w:r>
      <w:r>
        <w:rPr>
          <w:sz w:val="26"/>
          <w:szCs w:val="26"/>
        </w:rPr>
        <w:t>графа 3)</w:t>
      </w:r>
      <w:r w:rsidRPr="001635E3">
        <w:rPr>
          <w:sz w:val="26"/>
          <w:szCs w:val="26"/>
        </w:rPr>
        <w:t>;</w:t>
      </w:r>
    </w:p>
    <w:p w:rsidR="00C308CF" w:rsidRPr="001635E3" w:rsidRDefault="00C308CF" w:rsidP="00C308CF">
      <w:pPr>
        <w:ind w:firstLine="720"/>
        <w:jc w:val="both"/>
        <w:rPr>
          <w:sz w:val="26"/>
          <w:szCs w:val="26"/>
        </w:rPr>
      </w:pPr>
      <w:r w:rsidRPr="001635E3">
        <w:rPr>
          <w:i/>
          <w:sz w:val="26"/>
          <w:szCs w:val="26"/>
          <w:lang w:val="en-US" w:eastAsia="en-US"/>
        </w:rPr>
        <w:t>P</w:t>
      </w:r>
      <w:r w:rsidRPr="001635E3">
        <w:rPr>
          <w:i/>
          <w:sz w:val="26"/>
          <w:szCs w:val="26"/>
          <w:vertAlign w:val="subscript"/>
          <w:lang w:eastAsia="en-US"/>
        </w:rPr>
        <w:t>11</w:t>
      </w:r>
      <w:r w:rsidR="00BC32A4">
        <w:rPr>
          <w:i/>
          <w:sz w:val="26"/>
          <w:szCs w:val="26"/>
          <w:lang w:eastAsia="en-US"/>
        </w:rPr>
        <w:t xml:space="preserve"> </w:t>
      </w:r>
      <w:r w:rsidRPr="001635E3">
        <w:rPr>
          <w:sz w:val="26"/>
          <w:szCs w:val="26"/>
        </w:rPr>
        <w:t xml:space="preserve">– число общеобразовательных </w:t>
      </w:r>
      <w:r w:rsidR="00BC32A4">
        <w:rPr>
          <w:sz w:val="26"/>
          <w:szCs w:val="26"/>
        </w:rPr>
        <w:t>организаций</w:t>
      </w:r>
      <w:r w:rsidRPr="001635E3">
        <w:rPr>
          <w:sz w:val="26"/>
          <w:szCs w:val="26"/>
        </w:rPr>
        <w:t>, имеющих собственный сайт в сети Интернет</w:t>
      </w:r>
      <w:r>
        <w:rPr>
          <w:sz w:val="26"/>
          <w:szCs w:val="26"/>
        </w:rPr>
        <w:t xml:space="preserve"> (№Д-4 раздел 1 строка 68</w:t>
      </w:r>
      <w:r w:rsidRPr="00560A61">
        <w:rPr>
          <w:sz w:val="26"/>
          <w:szCs w:val="26"/>
        </w:rPr>
        <w:t xml:space="preserve"> </w:t>
      </w:r>
      <w:r>
        <w:rPr>
          <w:sz w:val="26"/>
          <w:szCs w:val="26"/>
        </w:rPr>
        <w:t>графа 3)</w:t>
      </w:r>
      <w:r w:rsidRPr="001635E3">
        <w:rPr>
          <w:sz w:val="26"/>
          <w:szCs w:val="26"/>
        </w:rPr>
        <w:t>;</w:t>
      </w:r>
    </w:p>
    <w:p w:rsidR="00C308CF" w:rsidRPr="001635E3" w:rsidRDefault="00C308CF" w:rsidP="00C308CF">
      <w:pPr>
        <w:ind w:firstLine="720"/>
        <w:jc w:val="both"/>
        <w:rPr>
          <w:sz w:val="26"/>
          <w:szCs w:val="26"/>
        </w:rPr>
      </w:pPr>
      <w:r w:rsidRPr="001635E3">
        <w:rPr>
          <w:i/>
          <w:sz w:val="26"/>
          <w:szCs w:val="26"/>
          <w:lang w:val="en-US" w:eastAsia="en-US"/>
        </w:rPr>
        <w:t>P</w:t>
      </w:r>
      <w:r w:rsidRPr="001635E3">
        <w:rPr>
          <w:i/>
          <w:sz w:val="26"/>
          <w:szCs w:val="26"/>
          <w:vertAlign w:val="subscript"/>
          <w:lang w:eastAsia="en-US"/>
        </w:rPr>
        <w:t>12</w:t>
      </w:r>
      <w:r w:rsidR="00BC32A4">
        <w:rPr>
          <w:i/>
          <w:sz w:val="26"/>
          <w:szCs w:val="26"/>
          <w:lang w:eastAsia="en-US"/>
        </w:rPr>
        <w:t xml:space="preserve"> </w:t>
      </w:r>
      <w:r w:rsidRPr="001635E3">
        <w:rPr>
          <w:sz w:val="26"/>
          <w:szCs w:val="26"/>
        </w:rPr>
        <w:t xml:space="preserve">– число общеобразовательных </w:t>
      </w:r>
      <w:r w:rsidR="00BC32A4">
        <w:rPr>
          <w:sz w:val="26"/>
          <w:szCs w:val="26"/>
        </w:rPr>
        <w:t xml:space="preserve">организаций, </w:t>
      </w:r>
      <w:r w:rsidRPr="001635E3">
        <w:rPr>
          <w:sz w:val="26"/>
          <w:szCs w:val="26"/>
        </w:rPr>
        <w:t>реализующих образовательные программы с использованием дистанционных технологий</w:t>
      </w:r>
      <w:r>
        <w:rPr>
          <w:sz w:val="26"/>
          <w:szCs w:val="26"/>
        </w:rPr>
        <w:t xml:space="preserve"> (№Д-4 раздел 1 строка 71</w:t>
      </w:r>
      <w:r w:rsidRPr="00560A61">
        <w:rPr>
          <w:sz w:val="26"/>
          <w:szCs w:val="26"/>
        </w:rPr>
        <w:t xml:space="preserve"> </w:t>
      </w:r>
      <w:r>
        <w:rPr>
          <w:sz w:val="26"/>
          <w:szCs w:val="26"/>
        </w:rPr>
        <w:t>графа 3)</w:t>
      </w:r>
      <w:r w:rsidRPr="001635E3">
        <w:rPr>
          <w:sz w:val="26"/>
          <w:szCs w:val="26"/>
        </w:rPr>
        <w:t>;</w:t>
      </w:r>
    </w:p>
    <w:p w:rsidR="00C308CF" w:rsidRPr="001635E3" w:rsidRDefault="00C308CF" w:rsidP="00C308CF">
      <w:pPr>
        <w:ind w:firstLine="720"/>
        <w:jc w:val="both"/>
        <w:rPr>
          <w:sz w:val="26"/>
          <w:szCs w:val="26"/>
        </w:rPr>
      </w:pPr>
      <w:r w:rsidRPr="001635E3">
        <w:rPr>
          <w:i/>
          <w:sz w:val="26"/>
          <w:szCs w:val="26"/>
          <w:lang w:val="en-US" w:eastAsia="en-US"/>
        </w:rPr>
        <w:t>P</w:t>
      </w:r>
      <w:r w:rsidRPr="001635E3">
        <w:rPr>
          <w:i/>
          <w:sz w:val="26"/>
          <w:szCs w:val="26"/>
          <w:vertAlign w:val="subscript"/>
          <w:lang w:eastAsia="en-US"/>
        </w:rPr>
        <w:t>13</w:t>
      </w:r>
      <w:r w:rsidRPr="001635E3">
        <w:rPr>
          <w:i/>
          <w:sz w:val="26"/>
          <w:szCs w:val="26"/>
          <w:lang w:eastAsia="en-US"/>
        </w:rPr>
        <w:t xml:space="preserve"> </w:t>
      </w:r>
      <w:r w:rsidRPr="001635E3">
        <w:rPr>
          <w:sz w:val="26"/>
          <w:szCs w:val="26"/>
        </w:rPr>
        <w:t xml:space="preserve">– число общеобразовательных </w:t>
      </w:r>
      <w:r w:rsidR="00BC32A4">
        <w:rPr>
          <w:sz w:val="26"/>
          <w:szCs w:val="26"/>
        </w:rPr>
        <w:t>организаций</w:t>
      </w:r>
      <w:r w:rsidRPr="001635E3">
        <w:rPr>
          <w:sz w:val="26"/>
          <w:szCs w:val="26"/>
        </w:rPr>
        <w:t>, имеющих пожарную сигнализацию</w:t>
      </w:r>
      <w:r>
        <w:rPr>
          <w:sz w:val="26"/>
          <w:szCs w:val="26"/>
        </w:rPr>
        <w:t xml:space="preserve"> (№Д-4 раздел 1 строка 72</w:t>
      </w:r>
      <w:r w:rsidRPr="00560A61">
        <w:rPr>
          <w:sz w:val="26"/>
          <w:szCs w:val="26"/>
        </w:rPr>
        <w:t xml:space="preserve"> </w:t>
      </w:r>
      <w:r>
        <w:rPr>
          <w:sz w:val="26"/>
          <w:szCs w:val="26"/>
        </w:rPr>
        <w:t>графа 3)</w:t>
      </w:r>
      <w:r w:rsidRPr="001635E3">
        <w:rPr>
          <w:sz w:val="26"/>
          <w:szCs w:val="26"/>
        </w:rPr>
        <w:t>;</w:t>
      </w:r>
    </w:p>
    <w:p w:rsidR="00C308CF" w:rsidRPr="001635E3" w:rsidRDefault="00C308CF" w:rsidP="00C308CF">
      <w:pPr>
        <w:ind w:firstLine="720"/>
        <w:jc w:val="both"/>
        <w:rPr>
          <w:sz w:val="26"/>
          <w:szCs w:val="26"/>
        </w:rPr>
      </w:pPr>
      <w:r w:rsidRPr="001635E3">
        <w:rPr>
          <w:i/>
          <w:sz w:val="26"/>
          <w:szCs w:val="26"/>
          <w:lang w:val="en-US" w:eastAsia="en-US"/>
        </w:rPr>
        <w:t>P</w:t>
      </w:r>
      <w:r w:rsidRPr="001635E3">
        <w:rPr>
          <w:i/>
          <w:sz w:val="26"/>
          <w:szCs w:val="26"/>
          <w:vertAlign w:val="subscript"/>
          <w:lang w:eastAsia="en-US"/>
        </w:rPr>
        <w:t>14</w:t>
      </w:r>
      <w:r w:rsidR="00BC32A4">
        <w:rPr>
          <w:i/>
          <w:sz w:val="26"/>
          <w:szCs w:val="26"/>
          <w:lang w:eastAsia="en-US"/>
        </w:rPr>
        <w:t xml:space="preserve"> </w:t>
      </w:r>
      <w:r w:rsidRPr="001635E3">
        <w:rPr>
          <w:sz w:val="26"/>
          <w:szCs w:val="26"/>
        </w:rPr>
        <w:t xml:space="preserve">– число общеобразовательных </w:t>
      </w:r>
      <w:r w:rsidR="00BC32A4">
        <w:rPr>
          <w:sz w:val="26"/>
          <w:szCs w:val="26"/>
        </w:rPr>
        <w:t>организаций</w:t>
      </w:r>
      <w:r w:rsidRPr="001635E3">
        <w:rPr>
          <w:sz w:val="26"/>
          <w:szCs w:val="26"/>
        </w:rPr>
        <w:t>, имеющих дымовые извещатели</w:t>
      </w:r>
      <w:r>
        <w:rPr>
          <w:sz w:val="26"/>
          <w:szCs w:val="26"/>
        </w:rPr>
        <w:t xml:space="preserve"> (№Д-4 раздел 1 строка 73</w:t>
      </w:r>
      <w:r w:rsidRPr="00560A61">
        <w:rPr>
          <w:sz w:val="26"/>
          <w:szCs w:val="26"/>
        </w:rPr>
        <w:t xml:space="preserve"> </w:t>
      </w:r>
      <w:r>
        <w:rPr>
          <w:sz w:val="26"/>
          <w:szCs w:val="26"/>
        </w:rPr>
        <w:t>графа 3)</w:t>
      </w:r>
      <w:r w:rsidRPr="001635E3">
        <w:rPr>
          <w:sz w:val="26"/>
          <w:szCs w:val="26"/>
        </w:rPr>
        <w:t>;</w:t>
      </w:r>
    </w:p>
    <w:p w:rsidR="00C308CF" w:rsidRPr="001635E3" w:rsidRDefault="00C308CF" w:rsidP="00C308CF">
      <w:pPr>
        <w:ind w:firstLine="720"/>
        <w:jc w:val="both"/>
        <w:rPr>
          <w:sz w:val="26"/>
          <w:szCs w:val="26"/>
        </w:rPr>
      </w:pPr>
      <w:r w:rsidRPr="001635E3">
        <w:rPr>
          <w:i/>
          <w:sz w:val="26"/>
          <w:szCs w:val="26"/>
          <w:lang w:val="en-US" w:eastAsia="en-US"/>
        </w:rPr>
        <w:t>P</w:t>
      </w:r>
      <w:r w:rsidRPr="001635E3">
        <w:rPr>
          <w:i/>
          <w:sz w:val="26"/>
          <w:szCs w:val="26"/>
          <w:vertAlign w:val="subscript"/>
          <w:lang w:eastAsia="en-US"/>
        </w:rPr>
        <w:t>15</w:t>
      </w:r>
      <w:r w:rsidR="00BC32A4">
        <w:rPr>
          <w:i/>
          <w:sz w:val="26"/>
          <w:szCs w:val="26"/>
          <w:lang w:eastAsia="en-US"/>
        </w:rPr>
        <w:t xml:space="preserve"> </w:t>
      </w:r>
      <w:r w:rsidRPr="001635E3">
        <w:rPr>
          <w:sz w:val="26"/>
          <w:szCs w:val="26"/>
        </w:rPr>
        <w:t xml:space="preserve">– число общеобразовательных </w:t>
      </w:r>
      <w:r w:rsidR="00BC32A4">
        <w:rPr>
          <w:sz w:val="26"/>
          <w:szCs w:val="26"/>
        </w:rPr>
        <w:t>организаций</w:t>
      </w:r>
      <w:r w:rsidRPr="001635E3">
        <w:rPr>
          <w:sz w:val="26"/>
          <w:szCs w:val="26"/>
        </w:rPr>
        <w:t>, имеющих пожарные краны и рукава</w:t>
      </w:r>
      <w:r>
        <w:rPr>
          <w:sz w:val="26"/>
          <w:szCs w:val="26"/>
        </w:rPr>
        <w:t xml:space="preserve"> (№Д-4 раздел 1 строка 74</w:t>
      </w:r>
      <w:r w:rsidRPr="00560A61">
        <w:rPr>
          <w:sz w:val="26"/>
          <w:szCs w:val="26"/>
        </w:rPr>
        <w:t xml:space="preserve"> </w:t>
      </w:r>
      <w:r>
        <w:rPr>
          <w:sz w:val="26"/>
          <w:szCs w:val="26"/>
        </w:rPr>
        <w:t>графа 3)</w:t>
      </w:r>
      <w:r w:rsidRPr="001635E3">
        <w:rPr>
          <w:sz w:val="26"/>
          <w:szCs w:val="26"/>
        </w:rPr>
        <w:t>;</w:t>
      </w:r>
    </w:p>
    <w:p w:rsidR="00C308CF" w:rsidRPr="001635E3" w:rsidRDefault="00C308CF" w:rsidP="00C308CF">
      <w:pPr>
        <w:ind w:firstLine="720"/>
        <w:jc w:val="both"/>
        <w:rPr>
          <w:sz w:val="26"/>
          <w:szCs w:val="26"/>
        </w:rPr>
      </w:pPr>
      <w:r w:rsidRPr="001635E3">
        <w:rPr>
          <w:i/>
          <w:sz w:val="26"/>
          <w:szCs w:val="26"/>
          <w:lang w:val="en-US" w:eastAsia="en-US"/>
        </w:rPr>
        <w:t>P</w:t>
      </w:r>
      <w:r w:rsidRPr="001635E3">
        <w:rPr>
          <w:i/>
          <w:sz w:val="26"/>
          <w:szCs w:val="26"/>
          <w:vertAlign w:val="subscript"/>
          <w:lang w:eastAsia="en-US"/>
        </w:rPr>
        <w:t>16</w:t>
      </w:r>
      <w:r w:rsidR="00BC32A4">
        <w:rPr>
          <w:i/>
          <w:sz w:val="26"/>
          <w:szCs w:val="26"/>
          <w:lang w:eastAsia="en-US"/>
        </w:rPr>
        <w:t xml:space="preserve"> </w:t>
      </w:r>
      <w:r w:rsidRPr="001635E3">
        <w:rPr>
          <w:sz w:val="26"/>
          <w:szCs w:val="26"/>
        </w:rPr>
        <w:t xml:space="preserve">– число общеобразовательных </w:t>
      </w:r>
      <w:r w:rsidR="00BC32A4">
        <w:rPr>
          <w:sz w:val="26"/>
          <w:szCs w:val="26"/>
        </w:rPr>
        <w:t>организаций</w:t>
      </w:r>
      <w:r w:rsidRPr="001635E3">
        <w:rPr>
          <w:sz w:val="26"/>
          <w:szCs w:val="26"/>
        </w:rPr>
        <w:t>, в которых созданы условия для беспрепятственного доступа инвалидов</w:t>
      </w:r>
      <w:r>
        <w:rPr>
          <w:sz w:val="26"/>
          <w:szCs w:val="26"/>
        </w:rPr>
        <w:t xml:space="preserve"> (№Д-4 раздел 1 строка 80 графа 3)</w:t>
      </w:r>
      <w:r w:rsidRPr="001635E3">
        <w:rPr>
          <w:sz w:val="26"/>
          <w:szCs w:val="26"/>
        </w:rPr>
        <w:t>;</w:t>
      </w:r>
    </w:p>
    <w:p w:rsidR="00C308CF" w:rsidRPr="001635E3" w:rsidRDefault="00C308CF" w:rsidP="00C308CF">
      <w:pPr>
        <w:ind w:firstLine="720"/>
        <w:jc w:val="both"/>
        <w:rPr>
          <w:sz w:val="26"/>
          <w:szCs w:val="26"/>
        </w:rPr>
      </w:pPr>
      <w:r w:rsidRPr="001635E3">
        <w:rPr>
          <w:i/>
          <w:sz w:val="26"/>
          <w:szCs w:val="26"/>
          <w:lang w:val="en-US" w:eastAsia="en-US"/>
        </w:rPr>
        <w:t>P</w:t>
      </w:r>
      <w:r w:rsidRPr="001635E3">
        <w:rPr>
          <w:i/>
          <w:sz w:val="26"/>
          <w:szCs w:val="26"/>
          <w:vertAlign w:val="subscript"/>
          <w:lang w:eastAsia="en-US"/>
        </w:rPr>
        <w:t>17</w:t>
      </w:r>
      <w:r w:rsidR="00BC32A4">
        <w:rPr>
          <w:i/>
          <w:sz w:val="26"/>
          <w:szCs w:val="26"/>
          <w:lang w:eastAsia="en-US"/>
        </w:rPr>
        <w:t xml:space="preserve"> </w:t>
      </w:r>
      <w:r w:rsidRPr="001635E3">
        <w:rPr>
          <w:sz w:val="26"/>
          <w:szCs w:val="26"/>
        </w:rPr>
        <w:t xml:space="preserve">– число вакантных должностей всех работников общеобразовательных </w:t>
      </w:r>
      <w:r w:rsidR="00BC32A4">
        <w:rPr>
          <w:sz w:val="26"/>
          <w:szCs w:val="26"/>
        </w:rPr>
        <w:t>организаций</w:t>
      </w:r>
      <w:r>
        <w:rPr>
          <w:sz w:val="26"/>
          <w:szCs w:val="26"/>
        </w:rPr>
        <w:t xml:space="preserve"> (дополнительная информация)</w:t>
      </w:r>
      <w:r w:rsidRPr="001635E3">
        <w:rPr>
          <w:sz w:val="26"/>
          <w:szCs w:val="26"/>
        </w:rPr>
        <w:t>.</w:t>
      </w:r>
    </w:p>
    <w:p w:rsidR="00D26D0C" w:rsidRPr="00D26D0C" w:rsidRDefault="006D0143" w:rsidP="00CE4BE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D26D0C">
        <w:rPr>
          <w:rFonts w:ascii="Times New Roman" w:hAnsi="Times New Roman" w:cs="Times New Roman"/>
          <w:sz w:val="26"/>
          <w:szCs w:val="26"/>
        </w:rPr>
        <w:t>. Количество сданных объектов дошкольных образовательных организаций</w:t>
      </w:r>
      <w:r w:rsidR="00D26D0C" w:rsidRPr="00D26D0C">
        <w:rPr>
          <w:rFonts w:ascii="Times New Roman" w:hAnsi="Times New Roman" w:cs="Times New Roman"/>
          <w:sz w:val="26"/>
          <w:szCs w:val="26"/>
        </w:rPr>
        <w:t>.</w:t>
      </w:r>
    </w:p>
    <w:p w:rsidR="00A05003" w:rsidRDefault="00D26D0C" w:rsidP="00D26D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6D0C">
        <w:rPr>
          <w:rFonts w:ascii="Times New Roman" w:hAnsi="Times New Roman" w:cs="Times New Roman"/>
          <w:sz w:val="26"/>
          <w:szCs w:val="26"/>
        </w:rPr>
        <w:t xml:space="preserve">Значение показателя рассчитывается исходя из количества введенных объектов </w:t>
      </w:r>
      <w:r w:rsidR="00894624">
        <w:rPr>
          <w:rFonts w:ascii="Times New Roman" w:hAnsi="Times New Roman" w:cs="Times New Roman"/>
          <w:sz w:val="26"/>
          <w:szCs w:val="26"/>
        </w:rPr>
        <w:t xml:space="preserve">дошкольного </w:t>
      </w:r>
      <w:r w:rsidR="00894624" w:rsidRPr="00D26D0C">
        <w:rPr>
          <w:rFonts w:ascii="Times New Roman" w:hAnsi="Times New Roman" w:cs="Times New Roman"/>
          <w:sz w:val="26"/>
          <w:szCs w:val="26"/>
        </w:rPr>
        <w:t>образования</w:t>
      </w:r>
      <w:r w:rsidRPr="00D26D0C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городе Когалыме</w:t>
      </w:r>
      <w:r w:rsidRPr="00D26D0C">
        <w:rPr>
          <w:rFonts w:ascii="Times New Roman" w:hAnsi="Times New Roman" w:cs="Times New Roman"/>
          <w:sz w:val="26"/>
          <w:szCs w:val="26"/>
        </w:rPr>
        <w:t>.</w:t>
      </w:r>
    </w:p>
    <w:p w:rsidR="00B65375" w:rsidRPr="00B65375" w:rsidRDefault="00BC32A4" w:rsidP="00CE4BE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B65375">
        <w:rPr>
          <w:rFonts w:ascii="Times New Roman" w:hAnsi="Times New Roman" w:cs="Times New Roman"/>
          <w:sz w:val="26"/>
          <w:szCs w:val="26"/>
        </w:rPr>
        <w:t xml:space="preserve">. </w:t>
      </w:r>
      <w:r w:rsidR="00B65375" w:rsidRPr="00B65375">
        <w:rPr>
          <w:rFonts w:ascii="Times New Roman" w:hAnsi="Times New Roman" w:cs="Times New Roman"/>
          <w:sz w:val="26"/>
          <w:szCs w:val="26"/>
        </w:rPr>
        <w:t>Доля базовых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организаций.</w:t>
      </w:r>
    </w:p>
    <w:p w:rsidR="00B65375" w:rsidRPr="00B65375" w:rsidRDefault="00B65375" w:rsidP="00B653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375">
        <w:rPr>
          <w:rFonts w:ascii="Times New Roman" w:hAnsi="Times New Roman" w:cs="Times New Roman"/>
          <w:sz w:val="26"/>
          <w:szCs w:val="26"/>
        </w:rPr>
        <w:t>Характеризует условия и доступность общеобразовательных организаций для детей с особыми потребн</w:t>
      </w:r>
      <w:r w:rsidR="00BC32A4">
        <w:rPr>
          <w:rFonts w:ascii="Times New Roman" w:hAnsi="Times New Roman" w:cs="Times New Roman"/>
          <w:sz w:val="26"/>
          <w:szCs w:val="26"/>
        </w:rPr>
        <w:t>остями на территории города Когалыма</w:t>
      </w:r>
      <w:r w:rsidRPr="00B65375">
        <w:rPr>
          <w:rFonts w:ascii="Times New Roman" w:hAnsi="Times New Roman" w:cs="Times New Roman"/>
          <w:sz w:val="26"/>
          <w:szCs w:val="26"/>
        </w:rPr>
        <w:t>.</w:t>
      </w:r>
    </w:p>
    <w:p w:rsidR="00B65375" w:rsidRPr="00B65375" w:rsidRDefault="00B65375" w:rsidP="00B653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375">
        <w:rPr>
          <w:rFonts w:ascii="Times New Roman" w:hAnsi="Times New Roman" w:cs="Times New Roman"/>
          <w:sz w:val="26"/>
          <w:szCs w:val="26"/>
        </w:rPr>
        <w:t>Определяется отношением общеобразовательных организаций, в которых создана универсальная безбарьерная среда для инклюзивного образования детей-инвалидов, в том числе учебным, реабилитационным, компьютерным оборудованием и автотранспортом, к общей численности общеобразовательных организаций.</w:t>
      </w:r>
    </w:p>
    <w:p w:rsidR="00B65375" w:rsidRDefault="00B65375" w:rsidP="00B653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375">
        <w:rPr>
          <w:rFonts w:ascii="Times New Roman" w:hAnsi="Times New Roman" w:cs="Times New Roman"/>
          <w:sz w:val="26"/>
          <w:szCs w:val="26"/>
        </w:rPr>
        <w:t>Рассчитывается по формуле:</w:t>
      </w:r>
    </w:p>
    <w:p w:rsidR="00BC32A4" w:rsidRPr="00BC32A4" w:rsidRDefault="00BC32A4" w:rsidP="00B653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(Чо</w:t>
      </w:r>
      <w:r>
        <w:rPr>
          <w:rFonts w:ascii="Times New Roman" w:hAnsi="Times New Roman" w:cs="Times New Roman"/>
          <w:sz w:val="26"/>
          <w:szCs w:val="26"/>
          <w:vertAlign w:val="subscript"/>
        </w:rPr>
        <w:t>убс</w:t>
      </w:r>
      <w:r>
        <w:rPr>
          <w:rFonts w:ascii="Times New Roman" w:hAnsi="Times New Roman" w:cs="Times New Roman"/>
          <w:sz w:val="26"/>
          <w:szCs w:val="26"/>
        </w:rPr>
        <w:t xml:space="preserve"> / Чоо) *100%, где:</w:t>
      </w:r>
    </w:p>
    <w:p w:rsidR="00B65375" w:rsidRPr="00B65375" w:rsidRDefault="00E17901" w:rsidP="00B653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Чо</w:t>
      </w:r>
      <w:r>
        <w:rPr>
          <w:rFonts w:ascii="Times New Roman" w:hAnsi="Times New Roman" w:cs="Times New Roman"/>
          <w:noProof/>
          <w:sz w:val="26"/>
          <w:szCs w:val="26"/>
          <w:vertAlign w:val="subscript"/>
        </w:rPr>
        <w:t>убс</w:t>
      </w:r>
      <w:r w:rsidR="00B65375" w:rsidRPr="00B65375">
        <w:rPr>
          <w:rFonts w:ascii="Times New Roman" w:hAnsi="Times New Roman" w:cs="Times New Roman"/>
          <w:sz w:val="26"/>
          <w:szCs w:val="26"/>
        </w:rPr>
        <w:t xml:space="preserve"> </w:t>
      </w:r>
      <w:r w:rsidR="001E6115">
        <w:rPr>
          <w:rFonts w:ascii="Times New Roman" w:hAnsi="Times New Roman" w:cs="Times New Roman"/>
          <w:sz w:val="26"/>
          <w:szCs w:val="26"/>
        </w:rPr>
        <w:t>–</w:t>
      </w:r>
      <w:r w:rsidR="00B65375" w:rsidRPr="00B65375">
        <w:rPr>
          <w:rFonts w:ascii="Times New Roman" w:hAnsi="Times New Roman" w:cs="Times New Roman"/>
          <w:sz w:val="26"/>
          <w:szCs w:val="26"/>
        </w:rPr>
        <w:t xml:space="preserve"> численность общеобразовательных организаций, в которых создана универсальная безбарьерная среда для инклюзивного образования детей-инвалидов, в том числе учебным, реабилитационным, компьютерным оборудованием и автотранспортом.</w:t>
      </w:r>
    </w:p>
    <w:p w:rsidR="00B65375" w:rsidRPr="00B65375" w:rsidRDefault="00B65375" w:rsidP="00B653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5375">
        <w:rPr>
          <w:rFonts w:ascii="Times New Roman" w:hAnsi="Times New Roman" w:cs="Times New Roman"/>
          <w:sz w:val="26"/>
          <w:szCs w:val="26"/>
        </w:rPr>
        <w:t xml:space="preserve">Чоо </w:t>
      </w:r>
      <w:r w:rsidR="001E6115">
        <w:rPr>
          <w:rFonts w:ascii="Times New Roman" w:hAnsi="Times New Roman" w:cs="Times New Roman"/>
          <w:sz w:val="26"/>
          <w:szCs w:val="26"/>
        </w:rPr>
        <w:t>–</w:t>
      </w:r>
      <w:r w:rsidRPr="00B65375">
        <w:rPr>
          <w:rFonts w:ascii="Times New Roman" w:hAnsi="Times New Roman" w:cs="Times New Roman"/>
          <w:sz w:val="26"/>
          <w:szCs w:val="26"/>
        </w:rPr>
        <w:t xml:space="preserve"> общая численность общеобразовательных организаций</w:t>
      </w:r>
      <w:r w:rsidR="000342E3">
        <w:rPr>
          <w:rFonts w:ascii="Times New Roman" w:hAnsi="Times New Roman" w:cs="Times New Roman"/>
          <w:sz w:val="26"/>
          <w:szCs w:val="26"/>
        </w:rPr>
        <w:t xml:space="preserve"> (№76-РИК)</w:t>
      </w:r>
      <w:r w:rsidRPr="00B65375">
        <w:rPr>
          <w:rFonts w:ascii="Times New Roman" w:hAnsi="Times New Roman" w:cs="Times New Roman"/>
          <w:sz w:val="26"/>
          <w:szCs w:val="26"/>
        </w:rPr>
        <w:t>.</w:t>
      </w:r>
    </w:p>
    <w:p w:rsidR="000C097A" w:rsidRPr="005164D7" w:rsidRDefault="000C097A" w:rsidP="00E327F0">
      <w:pPr>
        <w:tabs>
          <w:tab w:val="left" w:pos="2400"/>
        </w:tabs>
        <w:jc w:val="both"/>
        <w:rPr>
          <w:sz w:val="26"/>
        </w:rPr>
      </w:pPr>
    </w:p>
    <w:p w:rsidR="000C097A" w:rsidRPr="005164D7" w:rsidRDefault="000C097A" w:rsidP="000C097A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5164D7">
        <w:rPr>
          <w:rFonts w:ascii="Times New Roman" w:hAnsi="Times New Roman"/>
          <w:sz w:val="26"/>
          <w:szCs w:val="26"/>
        </w:rPr>
        <w:t>Целевые показатели представлены в приложении 1 к муниципальной программе.</w:t>
      </w:r>
    </w:p>
    <w:p w:rsidR="000C097A" w:rsidRPr="005164D7" w:rsidRDefault="000C097A" w:rsidP="005164D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300E65" w:rsidRPr="005164D7" w:rsidRDefault="00300E65" w:rsidP="00300E65">
      <w:pPr>
        <w:pStyle w:val="a4"/>
        <w:ind w:firstLine="709"/>
        <w:jc w:val="center"/>
        <w:rPr>
          <w:rFonts w:ascii="Times New Roman" w:hAnsi="Times New Roman"/>
          <w:sz w:val="26"/>
          <w:szCs w:val="26"/>
        </w:rPr>
      </w:pPr>
      <w:r w:rsidRPr="005164D7">
        <w:rPr>
          <w:rFonts w:ascii="Times New Roman" w:hAnsi="Times New Roman"/>
          <w:sz w:val="26"/>
          <w:szCs w:val="26"/>
        </w:rPr>
        <w:t xml:space="preserve">3. ХАРАКТЕРИСТИКА </w:t>
      </w:r>
      <w:r w:rsidR="00F12423">
        <w:rPr>
          <w:rFonts w:ascii="Times New Roman" w:hAnsi="Times New Roman"/>
          <w:sz w:val="26"/>
          <w:szCs w:val="26"/>
        </w:rPr>
        <w:t xml:space="preserve">ОСНОВНЫХ </w:t>
      </w:r>
      <w:r w:rsidRPr="005164D7">
        <w:rPr>
          <w:rFonts w:ascii="Times New Roman" w:hAnsi="Times New Roman"/>
          <w:sz w:val="26"/>
          <w:szCs w:val="26"/>
        </w:rPr>
        <w:t>МЕРОПРИЯТИЙ</w:t>
      </w:r>
      <w:r w:rsidR="00F12423">
        <w:rPr>
          <w:rFonts w:ascii="Times New Roman" w:hAnsi="Times New Roman"/>
          <w:sz w:val="26"/>
          <w:szCs w:val="26"/>
        </w:rPr>
        <w:t xml:space="preserve"> МУНИЦИПАЛЬНОЙ ПРОГРАММЫ</w:t>
      </w:r>
    </w:p>
    <w:p w:rsidR="00300E65" w:rsidRPr="005164D7" w:rsidRDefault="00300E65" w:rsidP="00300E6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00E65" w:rsidRPr="005164D7" w:rsidRDefault="00300E65" w:rsidP="00300E65">
      <w:pPr>
        <w:widowControl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На реализацию целей и задач муниципальной программы направлены мероприятия, отражающие актуальные и перспективные направления образовательной и молодёжной политики, которые объединены в подпрограммы.</w:t>
      </w:r>
    </w:p>
    <w:p w:rsidR="00300E65" w:rsidRPr="005164D7" w:rsidRDefault="00300E65" w:rsidP="00300E65">
      <w:pPr>
        <w:widowControl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В муниципальной программе определены стратегические направления развития образования города Когалыма, под которые выделены отдельные мероприятия, реализация которых требуется на всех уровнях образования.</w:t>
      </w:r>
    </w:p>
    <w:p w:rsidR="00300E65" w:rsidRPr="005164D7" w:rsidRDefault="00300E65" w:rsidP="00300E65">
      <w:pPr>
        <w:widowControl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Мероприятия для р</w:t>
      </w:r>
      <w:r w:rsidR="00C018E2" w:rsidRPr="005164D7">
        <w:rPr>
          <w:sz w:val="26"/>
          <w:szCs w:val="26"/>
        </w:rPr>
        <w:t>еализации Подпрограммы «Общее образование. Д</w:t>
      </w:r>
      <w:r w:rsidRPr="005164D7">
        <w:rPr>
          <w:sz w:val="26"/>
          <w:szCs w:val="26"/>
        </w:rPr>
        <w:t>ополнительное образование»:</w:t>
      </w:r>
    </w:p>
    <w:p w:rsidR="00C018E2" w:rsidRPr="005164D7" w:rsidRDefault="00C018E2" w:rsidP="005164D7">
      <w:pPr>
        <w:pStyle w:val="a4"/>
        <w:tabs>
          <w:tab w:val="left" w:pos="851"/>
        </w:tabs>
        <w:jc w:val="both"/>
        <w:rPr>
          <w:rFonts w:ascii="Times New Roman" w:hAnsi="Times New Roman"/>
          <w:sz w:val="26"/>
          <w:szCs w:val="26"/>
        </w:rPr>
      </w:pPr>
      <w:r w:rsidRPr="005164D7">
        <w:rPr>
          <w:rFonts w:ascii="Times New Roman" w:hAnsi="Times New Roman"/>
          <w:sz w:val="26"/>
          <w:szCs w:val="26"/>
        </w:rPr>
        <w:tab/>
        <w:t>- создание условий в дошкольных образовательных организациях города Когалыма для введения федерального государственного образовательного стандарта дошкольного образования;</w:t>
      </w:r>
    </w:p>
    <w:p w:rsidR="00C018E2" w:rsidRPr="005164D7" w:rsidRDefault="00C018E2" w:rsidP="00300E65">
      <w:pPr>
        <w:widowControl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- обеспечение условий для получения детьми-инвалидами качественного образования с использованием дистанционных образовательных технологий;</w:t>
      </w:r>
    </w:p>
    <w:p w:rsidR="00300E65" w:rsidRPr="005164D7" w:rsidRDefault="00300E65" w:rsidP="00300E6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5164D7">
        <w:rPr>
          <w:rFonts w:ascii="Times New Roman" w:hAnsi="Times New Roman"/>
          <w:sz w:val="26"/>
          <w:szCs w:val="26"/>
        </w:rPr>
        <w:t>- выявление и поддержка талантливых детей;</w:t>
      </w:r>
    </w:p>
    <w:p w:rsidR="00300E65" w:rsidRPr="005164D7" w:rsidRDefault="00300E65" w:rsidP="00300E6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5164D7">
        <w:rPr>
          <w:rFonts w:ascii="Times New Roman" w:hAnsi="Times New Roman"/>
          <w:sz w:val="26"/>
          <w:szCs w:val="26"/>
        </w:rPr>
        <w:t>- выявление и поддержка педагогических работников, проявляющих творческую инициативу;</w:t>
      </w:r>
    </w:p>
    <w:p w:rsidR="00300E65" w:rsidRPr="005164D7" w:rsidRDefault="00300E65" w:rsidP="00300E6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5164D7">
        <w:rPr>
          <w:rFonts w:ascii="Times New Roman" w:hAnsi="Times New Roman"/>
          <w:sz w:val="26"/>
          <w:szCs w:val="26"/>
        </w:rPr>
        <w:t>Мероприятия для реализации Подпрограммы «Система оценки качества образования и информационная прозрачность системы образования города Когалыма»:</w:t>
      </w:r>
    </w:p>
    <w:p w:rsidR="00300E65" w:rsidRPr="005164D7" w:rsidRDefault="00300E65" w:rsidP="00300E6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5164D7">
        <w:rPr>
          <w:rFonts w:ascii="Times New Roman" w:hAnsi="Times New Roman"/>
          <w:sz w:val="26"/>
          <w:szCs w:val="26"/>
        </w:rPr>
        <w:t>- создание условий для подготовки, переподготовки и повышения квалификации;</w:t>
      </w:r>
    </w:p>
    <w:p w:rsidR="00300E65" w:rsidRPr="005164D7" w:rsidRDefault="00300E65" w:rsidP="00300E6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5164D7">
        <w:rPr>
          <w:rFonts w:ascii="Times New Roman" w:hAnsi="Times New Roman"/>
          <w:sz w:val="26"/>
          <w:szCs w:val="26"/>
        </w:rPr>
        <w:t>- реализация мероприятий в рамках информационного, методического, технического сопровождения деятельности педагогических и руководящих работников на базе ММЦ.</w:t>
      </w:r>
    </w:p>
    <w:p w:rsidR="0067470A" w:rsidRPr="005164D7" w:rsidRDefault="0067470A" w:rsidP="0067470A">
      <w:pPr>
        <w:widowControl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Мероприятия для реализации Подпрограммы «Молодежь города Когалыма и допризывная подготовка»:</w:t>
      </w:r>
    </w:p>
    <w:p w:rsidR="0067470A" w:rsidRPr="005164D7" w:rsidRDefault="0067470A" w:rsidP="0067470A">
      <w:pPr>
        <w:pStyle w:val="a3"/>
        <w:ind w:left="0"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 xml:space="preserve">- реализация мероприятий культурно-досугового и военно-спортивного характера; </w:t>
      </w:r>
    </w:p>
    <w:p w:rsidR="0067470A" w:rsidRPr="005164D7" w:rsidRDefault="0067470A" w:rsidP="0067470A">
      <w:pPr>
        <w:pStyle w:val="a3"/>
        <w:ind w:left="0"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- поддержка талантливой молодёжи;</w:t>
      </w:r>
    </w:p>
    <w:p w:rsidR="0067470A" w:rsidRPr="005164D7" w:rsidRDefault="0067470A" w:rsidP="0067470A">
      <w:pPr>
        <w:pStyle w:val="a3"/>
        <w:ind w:left="0"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- поддержка развития волонтёрского движения в городе Когалыме и проведение добровольческих акций;</w:t>
      </w:r>
    </w:p>
    <w:p w:rsidR="0067470A" w:rsidRPr="005164D7" w:rsidRDefault="0067470A" w:rsidP="0067470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4D7">
        <w:rPr>
          <w:rFonts w:ascii="Times New Roman" w:hAnsi="Times New Roman" w:cs="Times New Roman"/>
          <w:sz w:val="26"/>
          <w:szCs w:val="26"/>
        </w:rPr>
        <w:t>- организация и проведение традиционных семейных фестивалей, цикла мероприятий по организации семейного досуга;</w:t>
      </w:r>
    </w:p>
    <w:p w:rsidR="0067470A" w:rsidRPr="005164D7" w:rsidRDefault="0067470A" w:rsidP="0067470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4D7">
        <w:rPr>
          <w:rFonts w:ascii="Times New Roman" w:hAnsi="Times New Roman" w:cs="Times New Roman"/>
          <w:sz w:val="26"/>
          <w:szCs w:val="26"/>
        </w:rPr>
        <w:t xml:space="preserve">- реализация проектов для детей и подростков, находящихся в трудной жизненной ситуации; </w:t>
      </w:r>
    </w:p>
    <w:p w:rsidR="0067470A" w:rsidRPr="005164D7" w:rsidRDefault="0067470A" w:rsidP="0067470A">
      <w:pPr>
        <w:pStyle w:val="a3"/>
        <w:ind w:left="0"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- материально-техническое оснаще</w:t>
      </w:r>
      <w:r w:rsidR="006A2399">
        <w:rPr>
          <w:sz w:val="26"/>
          <w:szCs w:val="26"/>
        </w:rPr>
        <w:t>ние МБУ «МКЦ «Феникс»</w:t>
      </w:r>
      <w:r w:rsidRPr="005164D7">
        <w:rPr>
          <w:sz w:val="26"/>
          <w:szCs w:val="26"/>
        </w:rPr>
        <w:t>;</w:t>
      </w:r>
    </w:p>
    <w:p w:rsidR="0067470A" w:rsidRPr="005164D7" w:rsidRDefault="0067470A" w:rsidP="0067470A">
      <w:pPr>
        <w:pStyle w:val="a3"/>
        <w:ind w:left="0"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-организация и проведение городских конкурсов военно-спортивного характера на лучшую подготовку к военной службе граждан РФ, среди общеобразовательных организаций.</w:t>
      </w:r>
    </w:p>
    <w:p w:rsidR="006E4F88" w:rsidRPr="005164D7" w:rsidRDefault="006E4F88" w:rsidP="006E4F88">
      <w:pPr>
        <w:widowControl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Мероприятия для реализации Подпрограммы «Ресурсное обеспечение системы образования»:</w:t>
      </w:r>
    </w:p>
    <w:p w:rsidR="006E4F88" w:rsidRPr="005164D7" w:rsidRDefault="006E4F88" w:rsidP="006E4F88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5164D7">
        <w:rPr>
          <w:rFonts w:ascii="Times New Roman" w:hAnsi="Times New Roman"/>
          <w:sz w:val="26"/>
          <w:szCs w:val="26"/>
        </w:rPr>
        <w:t>- формирование современной структуры сети общего образования и дополнительного образования детей;</w:t>
      </w:r>
    </w:p>
    <w:p w:rsidR="006E4F88" w:rsidRPr="005164D7" w:rsidRDefault="006E4F88" w:rsidP="006E4F88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5164D7">
        <w:rPr>
          <w:rFonts w:ascii="Times New Roman" w:hAnsi="Times New Roman"/>
          <w:sz w:val="26"/>
          <w:szCs w:val="26"/>
        </w:rPr>
        <w:t xml:space="preserve">- оснащение материально-технической базы организаций сферы образования и молодежной политики в соответствии с современными требованиями; </w:t>
      </w:r>
    </w:p>
    <w:p w:rsidR="006E4F88" w:rsidRPr="005164D7" w:rsidRDefault="006E4F88" w:rsidP="006E4F88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5164D7">
        <w:rPr>
          <w:rFonts w:ascii="Times New Roman" w:hAnsi="Times New Roman"/>
          <w:sz w:val="26"/>
          <w:szCs w:val="26"/>
        </w:rPr>
        <w:t xml:space="preserve">- обеспечение комплексной </w:t>
      </w:r>
      <w:r w:rsidR="005164D7" w:rsidRPr="005164D7">
        <w:rPr>
          <w:rFonts w:ascii="Times New Roman" w:hAnsi="Times New Roman"/>
          <w:sz w:val="26"/>
          <w:szCs w:val="26"/>
        </w:rPr>
        <w:t>безопасности, комфортных</w:t>
      </w:r>
      <w:r w:rsidRPr="005164D7">
        <w:rPr>
          <w:rFonts w:ascii="Times New Roman" w:hAnsi="Times New Roman"/>
          <w:sz w:val="26"/>
          <w:szCs w:val="26"/>
        </w:rPr>
        <w:t xml:space="preserve"> условий образовательного процесса и создание условий для сохранения и укрепления здоровья;</w:t>
      </w:r>
    </w:p>
    <w:p w:rsidR="006E4F88" w:rsidRPr="005164D7" w:rsidRDefault="006E4F88" w:rsidP="006E4F88">
      <w:pPr>
        <w:widowControl w:val="0"/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- исполнение муниципальных заданий на оказание муниципальных услуг.</w:t>
      </w:r>
    </w:p>
    <w:p w:rsidR="00300E65" w:rsidRPr="005164D7" w:rsidRDefault="00300E65" w:rsidP="00300E6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164D7">
        <w:rPr>
          <w:sz w:val="26"/>
          <w:szCs w:val="26"/>
        </w:rPr>
        <w:t xml:space="preserve">Перечень мероприятий муниципальной программы представлен в приложении </w:t>
      </w:r>
      <w:r w:rsidR="00D23B06">
        <w:rPr>
          <w:sz w:val="26"/>
          <w:szCs w:val="26"/>
        </w:rPr>
        <w:t xml:space="preserve">2 </w:t>
      </w:r>
      <w:r w:rsidRPr="005164D7">
        <w:rPr>
          <w:sz w:val="26"/>
          <w:szCs w:val="26"/>
        </w:rPr>
        <w:t>к программе.</w:t>
      </w:r>
    </w:p>
    <w:p w:rsidR="00300E65" w:rsidRPr="005164D7" w:rsidRDefault="00300E65" w:rsidP="00300E6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300E65" w:rsidRPr="005164D7" w:rsidRDefault="00300E65" w:rsidP="00300E6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5164D7">
        <w:rPr>
          <w:sz w:val="26"/>
          <w:szCs w:val="26"/>
        </w:rPr>
        <w:t>4. МЕХАНИЗМ РЕАЛИЗАЦИИ МУНИЦИПАЛЬНОЙ ПРОГРАММЫ</w:t>
      </w:r>
    </w:p>
    <w:p w:rsidR="00300E65" w:rsidRPr="005164D7" w:rsidRDefault="00300E65" w:rsidP="00300E6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00E65" w:rsidRPr="005164D7" w:rsidRDefault="00040F63" w:rsidP="00300E6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300E65" w:rsidRPr="005164D7">
        <w:rPr>
          <w:sz w:val="26"/>
          <w:szCs w:val="26"/>
        </w:rPr>
        <w:t>Механизм реализации муниципальной программы предполагает:</w:t>
      </w:r>
    </w:p>
    <w:p w:rsidR="00300E65" w:rsidRPr="00040F63" w:rsidRDefault="00300E65" w:rsidP="00040F63">
      <w:pPr>
        <w:pStyle w:val="a3"/>
        <w:widowControl w:val="0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040F63">
        <w:rPr>
          <w:sz w:val="26"/>
          <w:szCs w:val="26"/>
        </w:rPr>
        <w:t>Разработку и принятие нормативных правовых актов муниципального образования, необходимых для ее выполнения, включая установление Порядка выделения и расходования средств на реализацию ее мероприятий;</w:t>
      </w:r>
    </w:p>
    <w:p w:rsidR="00300E65" w:rsidRPr="00040F63" w:rsidRDefault="00300E65" w:rsidP="00040F63">
      <w:pPr>
        <w:pStyle w:val="a3"/>
        <w:widowControl w:val="0"/>
        <w:numPr>
          <w:ilvl w:val="0"/>
          <w:numId w:val="14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040F63">
        <w:rPr>
          <w:sz w:val="26"/>
          <w:szCs w:val="26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300E65" w:rsidRPr="00040F63" w:rsidRDefault="00300E65" w:rsidP="00040F63">
      <w:pPr>
        <w:pStyle w:val="a3"/>
        <w:widowControl w:val="0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040F63">
        <w:rPr>
          <w:sz w:val="26"/>
          <w:szCs w:val="26"/>
        </w:rPr>
        <w:t>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показателей, а также связанных с изменениями внешней среды;</w:t>
      </w:r>
    </w:p>
    <w:p w:rsidR="00300E65" w:rsidRPr="00040F63" w:rsidRDefault="00300E65" w:rsidP="00040F63">
      <w:pPr>
        <w:pStyle w:val="a3"/>
        <w:widowControl w:val="0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040F63">
        <w:rPr>
          <w:sz w:val="26"/>
          <w:szCs w:val="26"/>
        </w:rPr>
        <w:t xml:space="preserve">Передачу при необходимости части функций по ее реализации муниципальным образовательным организациям и учреждениям; </w:t>
      </w:r>
    </w:p>
    <w:p w:rsidR="00300E65" w:rsidRPr="00040F63" w:rsidRDefault="00300E65" w:rsidP="00040F63">
      <w:pPr>
        <w:pStyle w:val="a3"/>
        <w:widowControl w:val="0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040F63">
        <w:rPr>
          <w:sz w:val="26"/>
          <w:szCs w:val="26"/>
        </w:rPr>
        <w:t>Предоставление отчета о реализации муниципальной программы в состав итогов соци</w:t>
      </w:r>
      <w:r w:rsidR="006A2399" w:rsidRPr="00040F63">
        <w:rPr>
          <w:sz w:val="26"/>
          <w:szCs w:val="26"/>
        </w:rPr>
        <w:t>ально-экономического развития города</w:t>
      </w:r>
      <w:r w:rsidRPr="00040F63">
        <w:rPr>
          <w:sz w:val="26"/>
          <w:szCs w:val="26"/>
        </w:rPr>
        <w:t xml:space="preserve"> Когалыма;</w:t>
      </w:r>
    </w:p>
    <w:p w:rsidR="00300E65" w:rsidRPr="00040F63" w:rsidRDefault="00300E65" w:rsidP="00040F63">
      <w:pPr>
        <w:pStyle w:val="a3"/>
        <w:widowControl w:val="0"/>
        <w:numPr>
          <w:ilvl w:val="0"/>
          <w:numId w:val="14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040F63">
        <w:rPr>
          <w:sz w:val="26"/>
          <w:szCs w:val="26"/>
        </w:rPr>
        <w:t>Информирование общественности о ходе и результатах ее реализации, в том числе о механизмах реализации отдельных программных мероприятий;</w:t>
      </w:r>
    </w:p>
    <w:p w:rsidR="00300E65" w:rsidRPr="005164D7" w:rsidRDefault="00040F63" w:rsidP="00300E65">
      <w:pPr>
        <w:widowControl w:val="0"/>
        <w:tabs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300E65" w:rsidRPr="005164D7">
        <w:rPr>
          <w:sz w:val="26"/>
          <w:szCs w:val="26"/>
        </w:rPr>
        <w:t xml:space="preserve">Ответственный исполнитель осуществляет: </w:t>
      </w:r>
    </w:p>
    <w:p w:rsidR="00300E65" w:rsidRPr="00040F63" w:rsidRDefault="00300E65" w:rsidP="00040F63">
      <w:pPr>
        <w:pStyle w:val="a3"/>
        <w:widowControl w:val="0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040F63">
        <w:rPr>
          <w:sz w:val="26"/>
          <w:szCs w:val="26"/>
        </w:rPr>
        <w:t>Управление реализацией муниципальной программой, в том числе через внесение в неё необходимых изменений;</w:t>
      </w:r>
    </w:p>
    <w:p w:rsidR="00300E65" w:rsidRPr="00040F63" w:rsidRDefault="00300E65" w:rsidP="00040F63">
      <w:pPr>
        <w:pStyle w:val="a3"/>
        <w:widowControl w:val="0"/>
        <w:numPr>
          <w:ilvl w:val="0"/>
          <w:numId w:val="15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040F63">
        <w:rPr>
          <w:sz w:val="26"/>
          <w:szCs w:val="26"/>
        </w:rPr>
        <w:t>Ежегодное планирование объемов финансового обеспечения мероприятий муниципальной программы на текущий год и плановый период в соответствии с законодательными и нормативными правовыми актами;</w:t>
      </w:r>
    </w:p>
    <w:p w:rsidR="00300E65" w:rsidRPr="00040F63" w:rsidRDefault="00300E65" w:rsidP="00040F63">
      <w:pPr>
        <w:pStyle w:val="a3"/>
        <w:widowControl w:val="0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040F63">
        <w:rPr>
          <w:sz w:val="26"/>
          <w:szCs w:val="26"/>
        </w:rPr>
        <w:t>Формирование и утверждение своим приказом комплексного плана по реализации муниципальной программы (сетевого графика), а также мониторинг его исполнения, при необходимости его корректировку;</w:t>
      </w:r>
    </w:p>
    <w:p w:rsidR="00300E65" w:rsidRPr="00040F63" w:rsidRDefault="00300E65" w:rsidP="00040F63">
      <w:pPr>
        <w:pStyle w:val="a3"/>
        <w:widowControl w:val="0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040F63">
        <w:rPr>
          <w:sz w:val="26"/>
          <w:szCs w:val="26"/>
        </w:rPr>
        <w:t>Разработку и (или) совершенствование механизма ее реализации (в том числе отдельных мероприятий программы);</w:t>
      </w:r>
    </w:p>
    <w:p w:rsidR="00300E65" w:rsidRPr="00040F63" w:rsidRDefault="00300E65" w:rsidP="00040F63">
      <w:pPr>
        <w:pStyle w:val="a3"/>
        <w:widowControl w:val="0"/>
        <w:numPr>
          <w:ilvl w:val="0"/>
          <w:numId w:val="15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040F63">
        <w:rPr>
          <w:sz w:val="26"/>
          <w:szCs w:val="26"/>
        </w:rPr>
        <w:t>Эффективное и целевое использование средств, выделяемых на ее реализацию.</w:t>
      </w:r>
    </w:p>
    <w:p w:rsidR="00300E65" w:rsidRPr="005164D7" w:rsidRDefault="00040F63" w:rsidP="00300E6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300E65" w:rsidRPr="005164D7">
        <w:rPr>
          <w:sz w:val="26"/>
          <w:szCs w:val="26"/>
        </w:rPr>
        <w:t>Ответственный исполнитель вправе вносить предложения об изменении объемов финансирования отдельных задач и мероприятий муниципальной программы.</w:t>
      </w:r>
    </w:p>
    <w:p w:rsidR="00300E65" w:rsidRPr="00040F63" w:rsidRDefault="00300E65" w:rsidP="00040F63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40F63">
        <w:rPr>
          <w:rFonts w:eastAsia="Times New Roman"/>
          <w:sz w:val="26"/>
          <w:szCs w:val="26"/>
        </w:rPr>
        <w:t>Соисполнителями муниципальной программы являются:</w:t>
      </w:r>
    </w:p>
    <w:p w:rsidR="00300E65" w:rsidRPr="005164D7" w:rsidRDefault="00300E65" w:rsidP="00300E65">
      <w:pPr>
        <w:widowControl w:val="0"/>
        <w:numPr>
          <w:ilvl w:val="0"/>
          <w:numId w:val="7"/>
        </w:numPr>
        <w:tabs>
          <w:tab w:val="clear" w:pos="2174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6"/>
          <w:szCs w:val="26"/>
        </w:rPr>
      </w:pPr>
      <w:r w:rsidRPr="005164D7">
        <w:rPr>
          <w:sz w:val="26"/>
          <w:szCs w:val="26"/>
        </w:rPr>
        <w:t>Управление культуры, спорта и молодёжной политики Администрации города Когалыма;</w:t>
      </w:r>
    </w:p>
    <w:p w:rsidR="00300E65" w:rsidRPr="005164D7" w:rsidRDefault="00300E65" w:rsidP="00300E65">
      <w:pPr>
        <w:widowControl w:val="0"/>
        <w:numPr>
          <w:ilvl w:val="0"/>
          <w:numId w:val="7"/>
        </w:numPr>
        <w:tabs>
          <w:tab w:val="clear" w:pos="2174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6"/>
          <w:szCs w:val="26"/>
        </w:rPr>
      </w:pPr>
      <w:r w:rsidRPr="005164D7">
        <w:rPr>
          <w:rFonts w:eastAsia="Times New Roman"/>
          <w:sz w:val="26"/>
          <w:szCs w:val="26"/>
        </w:rPr>
        <w:t>Муниципальное казённое учреждение «Управление капитального строительства города Когалыма».</w:t>
      </w:r>
    </w:p>
    <w:p w:rsidR="00300E65" w:rsidRPr="00040F63" w:rsidRDefault="00300E65" w:rsidP="00040F63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040F63">
        <w:rPr>
          <w:sz w:val="26"/>
          <w:szCs w:val="26"/>
        </w:rPr>
        <w:t>Соисполнители обеспечивают:</w:t>
      </w:r>
    </w:p>
    <w:p w:rsidR="00300E65" w:rsidRPr="00040F63" w:rsidRDefault="00300E65" w:rsidP="00040F63">
      <w:pPr>
        <w:pStyle w:val="a3"/>
        <w:widowControl w:val="0"/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 w:rsidRPr="00040F63">
        <w:rPr>
          <w:sz w:val="26"/>
          <w:szCs w:val="26"/>
        </w:rPr>
        <w:t>Своевременное исполнение сетевого графика;</w:t>
      </w:r>
    </w:p>
    <w:p w:rsidR="00300E65" w:rsidRPr="00040F63" w:rsidRDefault="00300E65" w:rsidP="00040F63">
      <w:pPr>
        <w:pStyle w:val="a3"/>
        <w:widowControl w:val="0"/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 w:rsidRPr="00040F63">
        <w:rPr>
          <w:sz w:val="26"/>
          <w:szCs w:val="26"/>
        </w:rPr>
        <w:t>Эффективное и целевое использование бюджетных средств, выделяемых на ее реализацию;</w:t>
      </w:r>
    </w:p>
    <w:p w:rsidR="00300E65" w:rsidRPr="00040F63" w:rsidRDefault="00300E65" w:rsidP="00040F63">
      <w:pPr>
        <w:pStyle w:val="a3"/>
        <w:widowControl w:val="0"/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 w:rsidRPr="00040F63">
        <w:rPr>
          <w:sz w:val="26"/>
          <w:szCs w:val="26"/>
        </w:rPr>
        <w:t>По результатам деятельности в соответствии с установленными сроками и формами отчетности представляют ответственному исполнителю отчет о результатах реализации мероприятий и использовании средств; информацию, необходимую для проведения оценки эффективности реализации подпрограмм и (или) отдельных мероприятий программы;</w:t>
      </w:r>
    </w:p>
    <w:p w:rsidR="00300E65" w:rsidRPr="00040F63" w:rsidRDefault="00300E65" w:rsidP="00040F63">
      <w:pPr>
        <w:pStyle w:val="a3"/>
        <w:widowControl w:val="0"/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 w:rsidRPr="00040F63">
        <w:rPr>
          <w:sz w:val="26"/>
          <w:szCs w:val="26"/>
        </w:rPr>
        <w:t xml:space="preserve">Выполнение своих функций во взаимодействии с заинтересованными исполнительными органами государственной власти Российской Федерации, автономного округа, органами местного самоуправления муниципальных образований; </w:t>
      </w:r>
    </w:p>
    <w:p w:rsidR="00300E65" w:rsidRPr="005164D7" w:rsidRDefault="00040F63" w:rsidP="00300E6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="00300E65" w:rsidRPr="005164D7">
        <w:rPr>
          <w:sz w:val="26"/>
          <w:szCs w:val="26"/>
        </w:rPr>
        <w:t>Соисполнители несут ответственность за реализацию координируемых мероприятий программы и конечные результаты их реализации, за рациональное использование выделяемых на их реализацию средств, уточняют сроки и объемы их финансирования.</w:t>
      </w:r>
    </w:p>
    <w:p w:rsidR="00300E65" w:rsidRPr="005164D7" w:rsidRDefault="00040F63" w:rsidP="00300E6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r w:rsidR="00300E65" w:rsidRPr="005164D7">
        <w:rPr>
          <w:sz w:val="26"/>
          <w:szCs w:val="26"/>
        </w:rPr>
        <w:t>Внесение изменений в муниципальную программу осуществляется на условиях и в порядке её рассмотрения, согласования и утверждения.</w:t>
      </w:r>
    </w:p>
    <w:p w:rsidR="00300E65" w:rsidRPr="005164D7" w:rsidRDefault="00040F63" w:rsidP="00300E65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 </w:t>
      </w:r>
      <w:r w:rsidR="00300E65" w:rsidRPr="005164D7">
        <w:rPr>
          <w:sz w:val="26"/>
          <w:szCs w:val="26"/>
        </w:rPr>
        <w:t>Оценка хода исполнения мероприятий муниципальной программы основана на мониторинге ожидаемых непосредственных и конечных результатов её реализации путём сопоставления фактически достигнутых и целевых значений показателей.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неё могут быть внесены корректировки, связанные с оптимизацией этих мероприятий.</w:t>
      </w:r>
    </w:p>
    <w:p w:rsidR="00300E65" w:rsidRPr="005164D7" w:rsidRDefault="00040F63" w:rsidP="00300E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4.9. </w:t>
      </w:r>
      <w:r w:rsidR="00300E65" w:rsidRPr="005164D7">
        <w:rPr>
          <w:sz w:val="26"/>
          <w:szCs w:val="26"/>
        </w:rPr>
        <w:t>Финансовое обеспечение муниципальной программы осуществляется за счет бюджетных ассигнований федерального бюджета, бюджета Ханты-Мансийского автономного округа - Югры, средств бюджета города Когалыма и внебюджетных источников.</w:t>
      </w:r>
    </w:p>
    <w:p w:rsidR="00300E65" w:rsidRPr="005164D7" w:rsidRDefault="00040F63" w:rsidP="00300E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4.10. </w:t>
      </w:r>
      <w:r w:rsidR="00300E65" w:rsidRPr="005164D7">
        <w:rPr>
          <w:sz w:val="26"/>
          <w:szCs w:val="26"/>
        </w:rPr>
        <w:t>Реализация Программы осуществляется:</w:t>
      </w:r>
    </w:p>
    <w:p w:rsidR="00300E65" w:rsidRPr="005164D7" w:rsidRDefault="00300E65" w:rsidP="00300E65">
      <w:pPr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 xml:space="preserve">- на основе ежегодного соглашения между Департаментом образования и молодежной политики Ханты-Мансийского автономного округа - Югры и муниципальным образованием Ханты-Мансийского автономного округа - Югры городской округ город Когалым по реализации мероприятий государственной программы Ханты-Мансийского автономного округа - Югры «Развитие образования </w:t>
      </w:r>
      <w:r w:rsidRPr="005164D7">
        <w:rPr>
          <w:bCs/>
          <w:sz w:val="26"/>
          <w:szCs w:val="26"/>
        </w:rPr>
        <w:t>в Ханты-Мансийском автономном округе – Югре на 2014-2020 годы»;</w:t>
      </w:r>
    </w:p>
    <w:p w:rsidR="00300E65" w:rsidRPr="005164D7" w:rsidRDefault="00300E65" w:rsidP="00300E65">
      <w:pPr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- на основании условий софинансирования, в том числе за счет средств бюджета Ханты-Мансийского автономного округа - Югры путем выделения субсидии бюджету города Когалыма и выделения собственных средств из бюджета муниципального образования город Когалым на осуществление мероприятий.</w:t>
      </w:r>
    </w:p>
    <w:p w:rsidR="00300E65" w:rsidRPr="005164D7" w:rsidRDefault="00040F63" w:rsidP="00300E6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4.11. </w:t>
      </w:r>
      <w:r w:rsidR="00300E65" w:rsidRPr="005164D7">
        <w:rPr>
          <w:sz w:val="26"/>
          <w:szCs w:val="26"/>
        </w:rPr>
        <w:t>Управление и контроль реализации программы:</w:t>
      </w:r>
    </w:p>
    <w:p w:rsidR="00300E65" w:rsidRPr="005164D7" w:rsidRDefault="00300E65" w:rsidP="00300E65">
      <w:pPr>
        <w:ind w:firstLine="709"/>
        <w:jc w:val="both"/>
        <w:rPr>
          <w:sz w:val="26"/>
          <w:szCs w:val="26"/>
        </w:rPr>
      </w:pPr>
      <w:r w:rsidRPr="005164D7">
        <w:rPr>
          <w:sz w:val="26"/>
          <w:szCs w:val="26"/>
        </w:rPr>
        <w:t>Проведение конкурсных мероприятий среди образовательных организаций города, лучших педагогов (преподавателей), способной и талантливой молодёжи на получение грантов, премий Администрации города Когалыма проводятся в соответствии с положениями, утверждёнными постановлением Администрации города Когалыма.</w:t>
      </w:r>
    </w:p>
    <w:p w:rsidR="00300E65" w:rsidRPr="006A2399" w:rsidRDefault="00300E65" w:rsidP="006A239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5164D7">
        <w:rPr>
          <w:rFonts w:ascii="Times New Roman" w:hAnsi="Times New Roman"/>
          <w:sz w:val="26"/>
          <w:szCs w:val="26"/>
        </w:rPr>
        <w:t>Для обеспечения мониторинга и анализа реализации Программы, ответственный исполнитель Программы отчитывается о ходе её выполнения в сроки, предусмотренные в разделе 6 «Управление и контроль реализации муниципальной программы» постановления Администрации города Когалыма от 26.08.2013 №2514 «О муниципальных и вед</w:t>
      </w:r>
      <w:r w:rsidR="006A2399">
        <w:rPr>
          <w:rFonts w:ascii="Times New Roman" w:hAnsi="Times New Roman"/>
          <w:sz w:val="26"/>
          <w:szCs w:val="26"/>
        </w:rPr>
        <w:t>омственных целевых программах».</w:t>
      </w:r>
    </w:p>
    <w:p w:rsidR="00B7324B" w:rsidRPr="009E323A" w:rsidRDefault="00040F63" w:rsidP="00B732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4.12. </w:t>
      </w:r>
      <w:r w:rsidR="009E323A" w:rsidRPr="009E323A">
        <w:rPr>
          <w:rFonts w:ascii="Times New Roman" w:hAnsi="Times New Roman" w:cs="Times New Roman"/>
          <w:sz w:val="26"/>
          <w:szCs w:val="26"/>
        </w:rPr>
        <w:t>К</w:t>
      </w:r>
      <w:r w:rsidR="00B7324B" w:rsidRPr="009E323A">
        <w:rPr>
          <w:rFonts w:ascii="Times New Roman" w:hAnsi="Times New Roman" w:cs="Times New Roman"/>
          <w:sz w:val="26"/>
          <w:szCs w:val="26"/>
        </w:rPr>
        <w:t xml:space="preserve"> основным рискам реализации </w:t>
      </w:r>
      <w:r w:rsidR="00CE4BE2" w:rsidRPr="009E323A">
        <w:rPr>
          <w:rFonts w:ascii="Times New Roman" w:hAnsi="Times New Roman" w:cs="Times New Roman"/>
          <w:sz w:val="26"/>
          <w:szCs w:val="26"/>
        </w:rPr>
        <w:t>муниципальной</w:t>
      </w:r>
      <w:r w:rsidR="00B7324B" w:rsidRPr="009E323A">
        <w:rPr>
          <w:rFonts w:ascii="Times New Roman" w:hAnsi="Times New Roman" w:cs="Times New Roman"/>
          <w:sz w:val="26"/>
          <w:szCs w:val="26"/>
        </w:rPr>
        <w:t xml:space="preserve"> программы относятся:</w:t>
      </w:r>
    </w:p>
    <w:p w:rsidR="009E323A" w:rsidRPr="009E323A" w:rsidRDefault="00B7324B" w:rsidP="00040F63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23A">
        <w:rPr>
          <w:rFonts w:ascii="Times New Roman" w:hAnsi="Times New Roman" w:cs="Times New Roman"/>
          <w:sz w:val="26"/>
          <w:szCs w:val="26"/>
        </w:rPr>
        <w:t>Финансово-экономические риски - недофинанс</w:t>
      </w:r>
      <w:r w:rsidR="009E323A" w:rsidRPr="009E323A">
        <w:rPr>
          <w:rFonts w:ascii="Times New Roman" w:hAnsi="Times New Roman" w:cs="Times New Roman"/>
          <w:sz w:val="26"/>
          <w:szCs w:val="26"/>
        </w:rPr>
        <w:t xml:space="preserve">ирование мероприятий программы </w:t>
      </w:r>
      <w:r w:rsidRPr="009E323A">
        <w:rPr>
          <w:rFonts w:ascii="Times New Roman" w:hAnsi="Times New Roman" w:cs="Times New Roman"/>
          <w:sz w:val="26"/>
          <w:szCs w:val="26"/>
        </w:rPr>
        <w:t xml:space="preserve">со стороны муниципальных образований. Финансово-экономические риски связаны с возможным недофинансированием ряда программных мероприятий, в которых предполагается </w:t>
      </w:r>
      <w:r w:rsidR="009E323A" w:rsidRPr="009E323A">
        <w:rPr>
          <w:rFonts w:ascii="Times New Roman" w:hAnsi="Times New Roman" w:cs="Times New Roman"/>
          <w:sz w:val="26"/>
          <w:szCs w:val="26"/>
        </w:rPr>
        <w:t>выполнение мероприятий, рекомендованных надзорными органами. Снижение риска недостаточного финансирования возможно при обеспечении правильного расчета необходимых объемов средств муниципального бюджета, а также привлечения внебюджетных источников.</w:t>
      </w:r>
    </w:p>
    <w:p w:rsidR="00040F63" w:rsidRDefault="00B7324B" w:rsidP="00040F63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23A">
        <w:rPr>
          <w:rFonts w:ascii="Times New Roman" w:hAnsi="Times New Roman" w:cs="Times New Roman"/>
          <w:sz w:val="26"/>
          <w:szCs w:val="26"/>
        </w:rPr>
        <w:t>Нормативные правовые риски - непринятие или несвоевременное принятие необходимых правовых актов, в том числе на федеральном уровне, внесение существенных изменений в проекты нормативных правовых актов, влияющих на программные мероприятия.</w:t>
      </w:r>
    </w:p>
    <w:p w:rsidR="009E323A" w:rsidRPr="00B7324B" w:rsidRDefault="00B7324B" w:rsidP="00040F63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23A">
        <w:rPr>
          <w:rFonts w:ascii="Times New Roman" w:hAnsi="Times New Roman" w:cs="Times New Roman"/>
          <w:sz w:val="26"/>
          <w:szCs w:val="26"/>
        </w:rPr>
        <w:t xml:space="preserve">Организационные и управленческие риски - недостаточная проработка вопросов, решаемых в программных мероприятиях, недостаточная подготовка управленческого персонала, неадекватность системы мониторинга реализации </w:t>
      </w:r>
      <w:r w:rsidR="009E323A" w:rsidRPr="009E323A">
        <w:rPr>
          <w:rFonts w:ascii="Times New Roman" w:hAnsi="Times New Roman" w:cs="Times New Roman"/>
          <w:sz w:val="26"/>
          <w:szCs w:val="26"/>
        </w:rPr>
        <w:t>муниципальной</w:t>
      </w:r>
      <w:r w:rsidRPr="009E323A">
        <w:rPr>
          <w:rFonts w:ascii="Times New Roman" w:hAnsi="Times New Roman" w:cs="Times New Roman"/>
          <w:sz w:val="26"/>
          <w:szCs w:val="26"/>
        </w:rPr>
        <w:t xml:space="preserve"> программы, отставание от 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</w:t>
      </w:r>
      <w:r w:rsidR="009E323A" w:rsidRPr="009E323A">
        <w:rPr>
          <w:rFonts w:ascii="Times New Roman" w:hAnsi="Times New Roman" w:cs="Times New Roman"/>
          <w:sz w:val="26"/>
          <w:szCs w:val="26"/>
        </w:rPr>
        <w:t>муниципальной</w:t>
      </w:r>
      <w:r w:rsidRPr="009E323A">
        <w:rPr>
          <w:rFonts w:ascii="Times New Roman" w:hAnsi="Times New Roman" w:cs="Times New Roman"/>
          <w:sz w:val="26"/>
          <w:szCs w:val="26"/>
        </w:rPr>
        <w:t xml:space="preserve"> программы, несогласованности действий основного исполнителя </w:t>
      </w:r>
      <w:r w:rsidR="009E323A" w:rsidRPr="009E323A">
        <w:rPr>
          <w:rFonts w:ascii="Times New Roman" w:hAnsi="Times New Roman" w:cs="Times New Roman"/>
          <w:sz w:val="26"/>
          <w:szCs w:val="26"/>
        </w:rPr>
        <w:t>муниципальной</w:t>
      </w:r>
      <w:r w:rsidRPr="009E323A">
        <w:rPr>
          <w:rFonts w:ascii="Times New Roman" w:hAnsi="Times New Roman" w:cs="Times New Roman"/>
          <w:sz w:val="26"/>
          <w:szCs w:val="26"/>
        </w:rPr>
        <w:t xml:space="preserve"> программы и соисполнителей </w:t>
      </w:r>
      <w:r w:rsidR="009E323A" w:rsidRPr="009E323A">
        <w:rPr>
          <w:rFonts w:ascii="Times New Roman" w:hAnsi="Times New Roman" w:cs="Times New Roman"/>
          <w:sz w:val="26"/>
          <w:szCs w:val="26"/>
        </w:rPr>
        <w:t>муниципальной</w:t>
      </w:r>
      <w:r w:rsidRPr="009E323A">
        <w:rPr>
          <w:rFonts w:ascii="Times New Roman" w:hAnsi="Times New Roman" w:cs="Times New Roman"/>
          <w:sz w:val="26"/>
          <w:szCs w:val="26"/>
        </w:rPr>
        <w:t xml:space="preserve"> программы, низкому качеству реализации программных мероприятий на уровне образовательных организаций, учреждений молодежной политики. Устранение риска возможно за счет обеспечения постоянного и оперативного мониторинга реализации </w:t>
      </w:r>
      <w:r w:rsidR="009E323A" w:rsidRPr="009E323A">
        <w:rPr>
          <w:rFonts w:ascii="Times New Roman" w:hAnsi="Times New Roman" w:cs="Times New Roman"/>
          <w:sz w:val="26"/>
          <w:szCs w:val="26"/>
        </w:rPr>
        <w:t>муниципальной</w:t>
      </w:r>
      <w:r w:rsidRPr="009E323A">
        <w:rPr>
          <w:rFonts w:ascii="Times New Roman" w:hAnsi="Times New Roman" w:cs="Times New Roman"/>
          <w:sz w:val="26"/>
          <w:szCs w:val="26"/>
        </w:rPr>
        <w:t xml:space="preserve"> программы и ее подпрограмм, а также за счет ее корректировки на ос</w:t>
      </w:r>
      <w:r w:rsidR="009E323A">
        <w:rPr>
          <w:rFonts w:ascii="Times New Roman" w:hAnsi="Times New Roman" w:cs="Times New Roman"/>
          <w:sz w:val="26"/>
          <w:szCs w:val="26"/>
        </w:rPr>
        <w:t>нове анализа данных мониторинга,</w:t>
      </w:r>
      <w:r w:rsidRPr="009E323A">
        <w:rPr>
          <w:rFonts w:ascii="Times New Roman" w:hAnsi="Times New Roman" w:cs="Times New Roman"/>
          <w:sz w:val="26"/>
          <w:szCs w:val="26"/>
        </w:rPr>
        <w:t xml:space="preserve"> </w:t>
      </w:r>
      <w:r w:rsidR="009E323A" w:rsidRPr="009E323A">
        <w:rPr>
          <w:rFonts w:ascii="Times New Roman" w:hAnsi="Times New Roman" w:cs="Times New Roman"/>
          <w:sz w:val="26"/>
          <w:szCs w:val="26"/>
        </w:rPr>
        <w:t>информационное обеспечение, включающее мониторинг реализации муниципальной программы и оперативное консультирование всех ее соисполнителей.</w:t>
      </w:r>
    </w:p>
    <w:p w:rsidR="00B7324B" w:rsidRPr="009E323A" w:rsidRDefault="00B7324B" w:rsidP="00040F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23A">
        <w:rPr>
          <w:rFonts w:ascii="Times New Roman" w:hAnsi="Times New Roman" w:cs="Times New Roman"/>
          <w:sz w:val="26"/>
          <w:szCs w:val="26"/>
        </w:rPr>
        <w:t xml:space="preserve">Важным средством снижения риска является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</w:t>
      </w:r>
      <w:r w:rsidR="009E323A" w:rsidRPr="009E323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E323A">
        <w:rPr>
          <w:rFonts w:ascii="Times New Roman" w:hAnsi="Times New Roman" w:cs="Times New Roman"/>
          <w:sz w:val="26"/>
          <w:szCs w:val="26"/>
        </w:rPr>
        <w:t xml:space="preserve">программы. Устранение (минимизация) рисков связано с качеством планирования реализации </w:t>
      </w:r>
      <w:r w:rsidR="009E323A" w:rsidRPr="009E323A">
        <w:rPr>
          <w:rFonts w:ascii="Times New Roman" w:hAnsi="Times New Roman" w:cs="Times New Roman"/>
          <w:sz w:val="26"/>
          <w:szCs w:val="26"/>
        </w:rPr>
        <w:t>муниципальной</w:t>
      </w:r>
      <w:r w:rsidRPr="009E323A">
        <w:rPr>
          <w:rFonts w:ascii="Times New Roman" w:hAnsi="Times New Roman" w:cs="Times New Roman"/>
          <w:sz w:val="26"/>
          <w:szCs w:val="26"/>
        </w:rPr>
        <w:t xml:space="preserve"> программы, обеспечением мониторинга ее реализации и оперативного внесения необходимых изменений, в том числе перераспределением финансовых ресурсов в целях эффективного использования бюджетных средств.</w:t>
      </w:r>
    </w:p>
    <w:p w:rsidR="00B7324B" w:rsidRPr="009E323A" w:rsidRDefault="00B7324B" w:rsidP="00040F63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23A">
        <w:rPr>
          <w:rFonts w:ascii="Times New Roman" w:hAnsi="Times New Roman" w:cs="Times New Roman"/>
          <w:sz w:val="26"/>
          <w:szCs w:val="26"/>
        </w:rPr>
        <w:t xml:space="preserve">Социальные риски могут реализоваться в сопротивлении общественности изменениям, связанном с недостаточным освещением в средствах массовой информации, сети Интернет целей, задач и запланированных </w:t>
      </w:r>
      <w:r w:rsidR="009E323A" w:rsidRPr="009E323A">
        <w:rPr>
          <w:rFonts w:ascii="Times New Roman" w:hAnsi="Times New Roman" w:cs="Times New Roman"/>
          <w:sz w:val="26"/>
          <w:szCs w:val="26"/>
        </w:rPr>
        <w:t>муниципальной</w:t>
      </w:r>
      <w:r w:rsidRPr="009E323A">
        <w:rPr>
          <w:rFonts w:ascii="Times New Roman" w:hAnsi="Times New Roman" w:cs="Times New Roman"/>
          <w:sz w:val="26"/>
          <w:szCs w:val="26"/>
        </w:rPr>
        <w:t xml:space="preserve"> программой результатов, с ошибками в реализации программных мероприятий,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молодежной политики, а также публичного освещения хода и результатов реализации государственной программы. Важно также демонстрировать достижения реализации </w:t>
      </w:r>
      <w:r w:rsidR="009E323A" w:rsidRPr="009E323A">
        <w:rPr>
          <w:rFonts w:ascii="Times New Roman" w:hAnsi="Times New Roman" w:cs="Times New Roman"/>
          <w:sz w:val="26"/>
          <w:szCs w:val="26"/>
        </w:rPr>
        <w:t>муниципальной</w:t>
      </w:r>
      <w:r w:rsidRPr="009E323A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B7324B" w:rsidRPr="00B7324B" w:rsidRDefault="00B7324B" w:rsidP="00040F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324B" w:rsidRPr="00B7324B" w:rsidRDefault="00B7324B" w:rsidP="00B7324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00E65" w:rsidRPr="005164D7" w:rsidRDefault="00300E65" w:rsidP="00300E65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</w:p>
    <w:p w:rsidR="000C097A" w:rsidRPr="005164D7" w:rsidRDefault="000C097A" w:rsidP="00742CFD">
      <w:pPr>
        <w:pStyle w:val="a4"/>
        <w:jc w:val="both"/>
        <w:rPr>
          <w:rFonts w:ascii="Times New Roman" w:hAnsi="Times New Roman"/>
          <w:sz w:val="26"/>
          <w:szCs w:val="26"/>
        </w:rPr>
        <w:sectPr w:rsidR="000C097A" w:rsidRPr="005164D7" w:rsidSect="00BC3B8B">
          <w:footerReference w:type="default" r:id="rId57"/>
          <w:pgSz w:w="11906" w:h="16838" w:code="9"/>
          <w:pgMar w:top="426" w:right="567" w:bottom="993" w:left="2552" w:header="709" w:footer="0" w:gutter="0"/>
          <w:cols w:space="708"/>
          <w:docGrid w:linePitch="360"/>
        </w:sectPr>
      </w:pPr>
    </w:p>
    <w:p w:rsidR="00F9036B" w:rsidRPr="005164D7" w:rsidRDefault="00F9036B" w:rsidP="00076156">
      <w:pPr>
        <w:ind w:left="10490"/>
        <w:rPr>
          <w:sz w:val="26"/>
          <w:szCs w:val="26"/>
        </w:rPr>
      </w:pPr>
      <w:r w:rsidRPr="005164D7">
        <w:rPr>
          <w:sz w:val="26"/>
          <w:szCs w:val="26"/>
        </w:rPr>
        <w:t xml:space="preserve">Приложение </w:t>
      </w:r>
      <w:r w:rsidR="0022375F" w:rsidRPr="005164D7">
        <w:rPr>
          <w:sz w:val="26"/>
          <w:szCs w:val="26"/>
        </w:rPr>
        <w:t>1</w:t>
      </w:r>
    </w:p>
    <w:p w:rsidR="00F9036B" w:rsidRPr="005164D7" w:rsidRDefault="00F9036B" w:rsidP="00F12423">
      <w:pPr>
        <w:ind w:left="10490"/>
        <w:rPr>
          <w:sz w:val="26"/>
          <w:szCs w:val="26"/>
        </w:rPr>
      </w:pPr>
      <w:r w:rsidRPr="005164D7">
        <w:rPr>
          <w:sz w:val="26"/>
          <w:szCs w:val="26"/>
        </w:rPr>
        <w:t xml:space="preserve">к </w:t>
      </w:r>
      <w:r w:rsidR="00F12423">
        <w:rPr>
          <w:sz w:val="26"/>
          <w:szCs w:val="26"/>
        </w:rPr>
        <w:t>муниципальной программе</w:t>
      </w:r>
      <w:r w:rsidR="00E94636">
        <w:rPr>
          <w:sz w:val="26"/>
          <w:szCs w:val="26"/>
        </w:rPr>
        <w:t xml:space="preserve"> </w:t>
      </w:r>
      <w:r w:rsidR="00E94636" w:rsidRPr="005164D7">
        <w:rPr>
          <w:rFonts w:eastAsia="Times New Roman"/>
          <w:sz w:val="26"/>
          <w:szCs w:val="26"/>
        </w:rPr>
        <w:t xml:space="preserve">«Развитие </w:t>
      </w:r>
      <w:r w:rsidR="00F56A64">
        <w:rPr>
          <w:rFonts w:eastAsia="Times New Roman"/>
          <w:sz w:val="26"/>
          <w:szCs w:val="26"/>
        </w:rPr>
        <w:t>образование в городе Когалыме</w:t>
      </w:r>
      <w:r w:rsidR="00E94636" w:rsidRPr="005164D7">
        <w:rPr>
          <w:rFonts w:eastAsia="Times New Roman"/>
          <w:sz w:val="26"/>
          <w:szCs w:val="26"/>
        </w:rPr>
        <w:t>»</w:t>
      </w:r>
    </w:p>
    <w:p w:rsidR="005164D7" w:rsidRPr="005164D7" w:rsidRDefault="005164D7" w:rsidP="003D0FBD">
      <w:pPr>
        <w:ind w:left="10490"/>
        <w:rPr>
          <w:sz w:val="26"/>
          <w:szCs w:val="26"/>
        </w:rPr>
      </w:pPr>
    </w:p>
    <w:p w:rsidR="00842C78" w:rsidRDefault="00842C78" w:rsidP="00842C78">
      <w:pPr>
        <w:jc w:val="center"/>
        <w:rPr>
          <w:rFonts w:eastAsia="Times New Roman"/>
          <w:sz w:val="26"/>
          <w:szCs w:val="26"/>
        </w:rPr>
      </w:pPr>
      <w:r w:rsidRPr="005164D7">
        <w:rPr>
          <w:rFonts w:eastAsia="Times New Roman"/>
          <w:sz w:val="26"/>
          <w:szCs w:val="26"/>
        </w:rPr>
        <w:t>Целевые показатели муниципальной программы «Развитие о</w:t>
      </w:r>
      <w:r w:rsidR="00F56A64">
        <w:rPr>
          <w:rFonts w:eastAsia="Times New Roman"/>
          <w:sz w:val="26"/>
          <w:szCs w:val="26"/>
        </w:rPr>
        <w:t>бразование в городе Когалыме»</w:t>
      </w:r>
    </w:p>
    <w:p w:rsidR="005164D7" w:rsidRPr="005164D7" w:rsidRDefault="005164D7" w:rsidP="00842C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4288"/>
        <w:gridCol w:w="1292"/>
        <w:gridCol w:w="1843"/>
        <w:gridCol w:w="1169"/>
        <w:gridCol w:w="1169"/>
        <w:gridCol w:w="1087"/>
        <w:gridCol w:w="2342"/>
      </w:tblGrid>
      <w:tr w:rsidR="005164D7" w:rsidRPr="005164D7" w:rsidTr="00C62035">
        <w:trPr>
          <w:trHeight w:val="574"/>
        </w:trPr>
        <w:tc>
          <w:tcPr>
            <w:tcW w:w="770" w:type="dxa"/>
            <w:vMerge w:val="restart"/>
            <w:vAlign w:val="center"/>
          </w:tcPr>
          <w:p w:rsidR="00842C78" w:rsidRPr="005164D7" w:rsidRDefault="00842C78" w:rsidP="00842C7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/>
              </w:rPr>
            </w:pPr>
            <w:r w:rsidRPr="005164D7">
              <w:rPr>
                <w:rFonts w:eastAsia="Times New Roman"/>
              </w:rPr>
              <w:t>№п/п</w:t>
            </w:r>
          </w:p>
        </w:tc>
        <w:tc>
          <w:tcPr>
            <w:tcW w:w="4288" w:type="dxa"/>
            <w:vMerge w:val="restart"/>
            <w:vAlign w:val="center"/>
          </w:tcPr>
          <w:p w:rsidR="00842C78" w:rsidRPr="005164D7" w:rsidRDefault="00842C78" w:rsidP="00842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164D7">
              <w:rPr>
                <w:rFonts w:eastAsia="Times New Roman"/>
              </w:rPr>
              <w:t>Наименование показателей результатов</w:t>
            </w:r>
          </w:p>
        </w:tc>
        <w:tc>
          <w:tcPr>
            <w:tcW w:w="1292" w:type="dxa"/>
            <w:vMerge w:val="restart"/>
            <w:vAlign w:val="center"/>
          </w:tcPr>
          <w:p w:rsidR="00842C78" w:rsidRPr="005164D7" w:rsidRDefault="00842C78" w:rsidP="00842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164D7">
              <w:rPr>
                <w:rFonts w:eastAsia="Times New Roman"/>
              </w:rPr>
              <w:t>Единица измерения</w:t>
            </w:r>
          </w:p>
        </w:tc>
        <w:tc>
          <w:tcPr>
            <w:tcW w:w="1843" w:type="dxa"/>
            <w:vMerge w:val="restart"/>
            <w:vAlign w:val="center"/>
          </w:tcPr>
          <w:p w:rsidR="00842C78" w:rsidRPr="005164D7" w:rsidRDefault="00842C78" w:rsidP="00842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164D7">
              <w:rPr>
                <w:rFonts w:eastAsia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3425" w:type="dxa"/>
            <w:gridSpan w:val="3"/>
            <w:vAlign w:val="center"/>
          </w:tcPr>
          <w:p w:rsidR="00842C78" w:rsidRPr="005164D7" w:rsidRDefault="00842C78" w:rsidP="00BC3B8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lang w:eastAsia="ru-RU"/>
              </w:rPr>
              <w:t>Значения показателя по годам</w:t>
            </w:r>
          </w:p>
        </w:tc>
        <w:tc>
          <w:tcPr>
            <w:tcW w:w="2342" w:type="dxa"/>
            <w:vMerge w:val="restart"/>
            <w:vAlign w:val="center"/>
          </w:tcPr>
          <w:p w:rsidR="00842C78" w:rsidRPr="005164D7" w:rsidRDefault="00842C78" w:rsidP="00842C78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lang w:eastAsia="ru-RU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5164D7" w:rsidRPr="005164D7" w:rsidTr="00C62035">
        <w:tc>
          <w:tcPr>
            <w:tcW w:w="770" w:type="dxa"/>
            <w:vMerge/>
          </w:tcPr>
          <w:p w:rsidR="00842C78" w:rsidRPr="005164D7" w:rsidRDefault="00842C78" w:rsidP="00842C7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/>
              </w:rPr>
            </w:pPr>
          </w:p>
        </w:tc>
        <w:tc>
          <w:tcPr>
            <w:tcW w:w="4288" w:type="dxa"/>
            <w:vMerge/>
          </w:tcPr>
          <w:p w:rsidR="00842C78" w:rsidRPr="005164D7" w:rsidRDefault="00842C78" w:rsidP="00842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92" w:type="dxa"/>
            <w:vMerge/>
          </w:tcPr>
          <w:p w:rsidR="00842C78" w:rsidRPr="005164D7" w:rsidRDefault="00842C78" w:rsidP="00842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842C78" w:rsidRPr="005164D7" w:rsidRDefault="00842C78" w:rsidP="00842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69" w:type="dxa"/>
            <w:vAlign w:val="center"/>
          </w:tcPr>
          <w:p w:rsidR="00842C78" w:rsidRPr="005164D7" w:rsidRDefault="00842C78" w:rsidP="00842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164D7">
              <w:rPr>
                <w:rFonts w:eastAsia="Times New Roman"/>
                <w:sz w:val="26"/>
                <w:szCs w:val="26"/>
              </w:rPr>
              <w:t>2016г.</w:t>
            </w:r>
          </w:p>
        </w:tc>
        <w:tc>
          <w:tcPr>
            <w:tcW w:w="1169" w:type="dxa"/>
            <w:vAlign w:val="center"/>
          </w:tcPr>
          <w:p w:rsidR="00842C78" w:rsidRPr="005164D7" w:rsidRDefault="00842C78" w:rsidP="00842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164D7">
              <w:rPr>
                <w:rFonts w:eastAsia="Times New Roman"/>
                <w:sz w:val="26"/>
                <w:szCs w:val="26"/>
              </w:rPr>
              <w:t>2017г.</w:t>
            </w:r>
          </w:p>
        </w:tc>
        <w:tc>
          <w:tcPr>
            <w:tcW w:w="1087" w:type="dxa"/>
            <w:vAlign w:val="center"/>
          </w:tcPr>
          <w:p w:rsidR="00842C78" w:rsidRPr="005164D7" w:rsidRDefault="00842C78" w:rsidP="00842C78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342" w:type="dxa"/>
            <w:vMerge/>
            <w:vAlign w:val="center"/>
          </w:tcPr>
          <w:p w:rsidR="00842C78" w:rsidRPr="005164D7" w:rsidRDefault="00842C78" w:rsidP="00842C78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64D7" w:rsidRPr="005164D7" w:rsidTr="00C62035">
        <w:tc>
          <w:tcPr>
            <w:tcW w:w="770" w:type="dxa"/>
            <w:vAlign w:val="center"/>
          </w:tcPr>
          <w:p w:rsidR="00842C78" w:rsidRPr="005164D7" w:rsidRDefault="00842C78" w:rsidP="00842C7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/>
              </w:rPr>
            </w:pPr>
            <w:r w:rsidRPr="005164D7">
              <w:rPr>
                <w:rFonts w:eastAsia="Times New Roman"/>
              </w:rPr>
              <w:t>1</w:t>
            </w:r>
          </w:p>
        </w:tc>
        <w:tc>
          <w:tcPr>
            <w:tcW w:w="4288" w:type="dxa"/>
            <w:vAlign w:val="center"/>
          </w:tcPr>
          <w:p w:rsidR="00842C78" w:rsidRPr="005164D7" w:rsidRDefault="00842C78" w:rsidP="00842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164D7">
              <w:rPr>
                <w:rFonts w:eastAsia="Times New Roman"/>
              </w:rPr>
              <w:t>2</w:t>
            </w:r>
          </w:p>
        </w:tc>
        <w:tc>
          <w:tcPr>
            <w:tcW w:w="1292" w:type="dxa"/>
            <w:vAlign w:val="center"/>
          </w:tcPr>
          <w:p w:rsidR="00842C78" w:rsidRPr="005164D7" w:rsidRDefault="00842C78" w:rsidP="00842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164D7">
              <w:rPr>
                <w:rFonts w:eastAsia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842C78" w:rsidRPr="005164D7" w:rsidRDefault="00842C78" w:rsidP="00842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164D7">
              <w:rPr>
                <w:rFonts w:eastAsia="Times New Roman"/>
              </w:rPr>
              <w:t>4</w:t>
            </w:r>
          </w:p>
        </w:tc>
        <w:tc>
          <w:tcPr>
            <w:tcW w:w="1169" w:type="dxa"/>
            <w:vAlign w:val="center"/>
          </w:tcPr>
          <w:p w:rsidR="00842C78" w:rsidRPr="005164D7" w:rsidRDefault="00842C78" w:rsidP="00842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164D7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1169" w:type="dxa"/>
            <w:vAlign w:val="center"/>
          </w:tcPr>
          <w:p w:rsidR="00842C78" w:rsidRPr="005164D7" w:rsidRDefault="00842C78" w:rsidP="00842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 w:rsidRPr="005164D7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1087" w:type="dxa"/>
          </w:tcPr>
          <w:p w:rsidR="00842C78" w:rsidRPr="005164D7" w:rsidRDefault="00842C78" w:rsidP="00842C78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42" w:type="dxa"/>
          </w:tcPr>
          <w:p w:rsidR="00842C78" w:rsidRPr="005164D7" w:rsidRDefault="00842C78" w:rsidP="00842C78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164D7" w:rsidRPr="005164D7" w:rsidTr="00C62035">
        <w:tc>
          <w:tcPr>
            <w:tcW w:w="770" w:type="dxa"/>
            <w:vAlign w:val="center"/>
          </w:tcPr>
          <w:p w:rsidR="0026068D" w:rsidRPr="005164D7" w:rsidRDefault="0026068D" w:rsidP="00842C7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/>
              </w:rPr>
            </w:pPr>
          </w:p>
        </w:tc>
        <w:tc>
          <w:tcPr>
            <w:tcW w:w="13190" w:type="dxa"/>
            <w:gridSpan w:val="7"/>
            <w:vAlign w:val="center"/>
          </w:tcPr>
          <w:p w:rsidR="0026068D" w:rsidRPr="005164D7" w:rsidRDefault="0026068D" w:rsidP="00842C78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6"/>
                <w:szCs w:val="26"/>
              </w:rPr>
              <w:t>Подпрограмма 1. Общее образование. Дополнительное образование</w:t>
            </w:r>
          </w:p>
        </w:tc>
      </w:tr>
      <w:tr w:rsidR="005164D7" w:rsidRPr="005164D7" w:rsidTr="00C62035">
        <w:tc>
          <w:tcPr>
            <w:tcW w:w="770" w:type="dxa"/>
            <w:vAlign w:val="center"/>
          </w:tcPr>
          <w:p w:rsidR="0026068D" w:rsidRPr="005164D7" w:rsidRDefault="0026068D" w:rsidP="00842C7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/>
              </w:rPr>
            </w:pPr>
          </w:p>
        </w:tc>
        <w:tc>
          <w:tcPr>
            <w:tcW w:w="13190" w:type="dxa"/>
            <w:gridSpan w:val="7"/>
            <w:vAlign w:val="center"/>
          </w:tcPr>
          <w:p w:rsidR="0026068D" w:rsidRPr="005164D7" w:rsidRDefault="0026068D" w:rsidP="00842C78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164D7">
              <w:rPr>
                <w:rFonts w:ascii="Times New Roman" w:eastAsia="Times New Roman" w:hAnsi="Times New Roman"/>
                <w:sz w:val="26"/>
                <w:szCs w:val="26"/>
              </w:rPr>
              <w:t>Основное мероприятие «Развитие системы дошкольного и общего образования»</w:t>
            </w:r>
          </w:p>
        </w:tc>
      </w:tr>
      <w:tr w:rsidR="005164D7" w:rsidRPr="005164D7" w:rsidTr="00C62035">
        <w:tc>
          <w:tcPr>
            <w:tcW w:w="770" w:type="dxa"/>
            <w:vAlign w:val="center"/>
          </w:tcPr>
          <w:p w:rsidR="0026068D" w:rsidRPr="005164D7" w:rsidRDefault="0026068D" w:rsidP="00D10C6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26068D" w:rsidRPr="005164D7" w:rsidRDefault="0026068D" w:rsidP="0022375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3-х до 7-ми лет, получающих дошкольную образовательную услугу и (или) услугу по их содержанию</w:t>
            </w:r>
          </w:p>
        </w:tc>
        <w:tc>
          <w:tcPr>
            <w:tcW w:w="1292" w:type="dxa"/>
            <w:vAlign w:val="center"/>
          </w:tcPr>
          <w:p w:rsidR="0026068D" w:rsidRPr="005164D7" w:rsidRDefault="0026068D" w:rsidP="002237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vAlign w:val="center"/>
          </w:tcPr>
          <w:p w:rsidR="0026068D" w:rsidRPr="005164D7" w:rsidRDefault="00FD1B8D" w:rsidP="00BC3B8B">
            <w:pPr>
              <w:jc w:val="center"/>
              <w:rPr>
                <w:rFonts w:eastAsia="Times New Roman"/>
                <w:highlight w:val="yellow"/>
              </w:rPr>
            </w:pPr>
            <w:r w:rsidRPr="005164D7">
              <w:rPr>
                <w:rFonts w:eastAsia="Times New Roman"/>
              </w:rPr>
              <w:t>94,8</w:t>
            </w:r>
          </w:p>
        </w:tc>
        <w:tc>
          <w:tcPr>
            <w:tcW w:w="1169" w:type="dxa"/>
            <w:vAlign w:val="center"/>
          </w:tcPr>
          <w:p w:rsidR="0026068D" w:rsidRPr="005164D7" w:rsidRDefault="00FD1B8D" w:rsidP="00842C78">
            <w:pPr>
              <w:jc w:val="center"/>
              <w:rPr>
                <w:rFonts w:eastAsia="Times New Roman"/>
              </w:rPr>
            </w:pPr>
            <w:r w:rsidRPr="005164D7">
              <w:rPr>
                <w:rFonts w:eastAsia="Times New Roman"/>
              </w:rPr>
              <w:t>100</w:t>
            </w:r>
          </w:p>
        </w:tc>
        <w:tc>
          <w:tcPr>
            <w:tcW w:w="1169" w:type="dxa"/>
            <w:vAlign w:val="center"/>
          </w:tcPr>
          <w:p w:rsidR="0026068D" w:rsidRPr="005164D7" w:rsidRDefault="00FD1B8D" w:rsidP="00842C78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7" w:type="dxa"/>
            <w:vAlign w:val="center"/>
          </w:tcPr>
          <w:p w:rsidR="0026068D" w:rsidRPr="005164D7" w:rsidRDefault="00FD1B8D" w:rsidP="00BC3B8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42" w:type="dxa"/>
            <w:vAlign w:val="center"/>
          </w:tcPr>
          <w:p w:rsidR="0026068D" w:rsidRPr="005164D7" w:rsidRDefault="00FD1B8D" w:rsidP="00BC3B8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5164D7" w:rsidRPr="005164D7" w:rsidTr="00C62035">
        <w:tc>
          <w:tcPr>
            <w:tcW w:w="770" w:type="dxa"/>
            <w:vAlign w:val="center"/>
          </w:tcPr>
          <w:p w:rsidR="001D7A35" w:rsidRPr="005164D7" w:rsidRDefault="001D7A35" w:rsidP="00D10C6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D7A35" w:rsidRPr="005164D7" w:rsidRDefault="001D7A35" w:rsidP="0022375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 5-11 классов)</w:t>
            </w:r>
          </w:p>
        </w:tc>
        <w:tc>
          <w:tcPr>
            <w:tcW w:w="1292" w:type="dxa"/>
            <w:vAlign w:val="center"/>
          </w:tcPr>
          <w:p w:rsidR="001D7A35" w:rsidRPr="005164D7" w:rsidRDefault="001D7A35" w:rsidP="002237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vAlign w:val="center"/>
          </w:tcPr>
          <w:p w:rsidR="001D7A35" w:rsidRPr="005164D7" w:rsidRDefault="0022375F" w:rsidP="002237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1169" w:type="dxa"/>
            <w:vAlign w:val="center"/>
          </w:tcPr>
          <w:p w:rsidR="001D7A35" w:rsidRPr="005164D7" w:rsidRDefault="0022375F" w:rsidP="00842C78">
            <w:pPr>
              <w:jc w:val="center"/>
              <w:rPr>
                <w:rFonts w:eastAsia="Times New Roman"/>
              </w:rPr>
            </w:pPr>
            <w:r w:rsidRPr="005164D7">
              <w:rPr>
                <w:rFonts w:eastAsia="Times New Roman"/>
              </w:rPr>
              <w:t>62,5</w:t>
            </w:r>
          </w:p>
        </w:tc>
        <w:tc>
          <w:tcPr>
            <w:tcW w:w="1169" w:type="dxa"/>
            <w:vAlign w:val="center"/>
          </w:tcPr>
          <w:p w:rsidR="001D7A35" w:rsidRPr="005164D7" w:rsidRDefault="0022375F" w:rsidP="00842C78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087" w:type="dxa"/>
            <w:vAlign w:val="center"/>
          </w:tcPr>
          <w:p w:rsidR="001D7A35" w:rsidRPr="005164D7" w:rsidRDefault="0022375F" w:rsidP="00BC3B8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2342" w:type="dxa"/>
            <w:vAlign w:val="center"/>
          </w:tcPr>
          <w:p w:rsidR="001D7A35" w:rsidRPr="005164D7" w:rsidRDefault="0022375F" w:rsidP="00BC3B8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63,0</w:t>
            </w:r>
          </w:p>
        </w:tc>
      </w:tr>
      <w:tr w:rsidR="005164D7" w:rsidRPr="005164D7" w:rsidTr="00C62035">
        <w:tc>
          <w:tcPr>
            <w:tcW w:w="770" w:type="dxa"/>
            <w:vAlign w:val="center"/>
          </w:tcPr>
          <w:p w:rsidR="001D7A35" w:rsidRPr="005164D7" w:rsidRDefault="001D7A35" w:rsidP="00D10C6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5164D7" w:rsidRDefault="00E94636" w:rsidP="0022375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Доля</w:t>
            </w:r>
            <w:r w:rsidR="001D7A35" w:rsidRPr="005164D7">
              <w:rPr>
                <w:rFonts w:eastAsia="Times New Roman"/>
              </w:rPr>
              <w:t xml:space="preserve">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</w:t>
            </w:r>
          </w:p>
          <w:p w:rsidR="00E94636" w:rsidRPr="005164D7" w:rsidRDefault="00E94636" w:rsidP="0022375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92" w:type="dxa"/>
            <w:vAlign w:val="center"/>
          </w:tcPr>
          <w:p w:rsidR="001D7A35" w:rsidRPr="005164D7" w:rsidRDefault="001D7A35" w:rsidP="002237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164D7">
              <w:rPr>
                <w:rFonts w:eastAsia="Times New Roman"/>
              </w:rPr>
              <w:t>процент</w:t>
            </w:r>
          </w:p>
        </w:tc>
        <w:tc>
          <w:tcPr>
            <w:tcW w:w="1843" w:type="dxa"/>
            <w:vAlign w:val="center"/>
          </w:tcPr>
          <w:p w:rsidR="001D7A35" w:rsidRPr="005164D7" w:rsidRDefault="0022375F" w:rsidP="002237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164D7">
              <w:rPr>
                <w:rFonts w:eastAsia="Times New Roman"/>
              </w:rPr>
              <w:t>68</w:t>
            </w:r>
          </w:p>
        </w:tc>
        <w:tc>
          <w:tcPr>
            <w:tcW w:w="1169" w:type="dxa"/>
            <w:vAlign w:val="center"/>
          </w:tcPr>
          <w:p w:rsidR="001D7A35" w:rsidRPr="005164D7" w:rsidRDefault="001D7A35" w:rsidP="002237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164D7">
              <w:rPr>
                <w:rFonts w:eastAsia="Times New Roman"/>
              </w:rPr>
              <w:t>70</w:t>
            </w:r>
          </w:p>
        </w:tc>
        <w:tc>
          <w:tcPr>
            <w:tcW w:w="1169" w:type="dxa"/>
            <w:vAlign w:val="center"/>
          </w:tcPr>
          <w:p w:rsidR="001D7A35" w:rsidRPr="005164D7" w:rsidRDefault="001D7A35" w:rsidP="002237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87" w:type="dxa"/>
            <w:vAlign w:val="center"/>
          </w:tcPr>
          <w:p w:rsidR="001D7A35" w:rsidRPr="005164D7" w:rsidRDefault="001D7A35" w:rsidP="002237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342" w:type="dxa"/>
            <w:vAlign w:val="center"/>
          </w:tcPr>
          <w:p w:rsidR="001D7A35" w:rsidRPr="005164D7" w:rsidRDefault="001D7A35" w:rsidP="002237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</w:tr>
      <w:tr w:rsidR="005164D7" w:rsidRPr="005164D7" w:rsidTr="00C62035">
        <w:tc>
          <w:tcPr>
            <w:tcW w:w="770" w:type="dxa"/>
            <w:vAlign w:val="center"/>
          </w:tcPr>
          <w:p w:rsidR="001D7A35" w:rsidRPr="005164D7" w:rsidRDefault="001D7A35" w:rsidP="00D10C6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D7A35" w:rsidRDefault="00D10C62" w:rsidP="002237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4D7">
              <w:rPr>
                <w:rFonts w:ascii="Times New Roman" w:hAnsi="Times New Roman"/>
                <w:sz w:val="24"/>
                <w:szCs w:val="24"/>
              </w:rPr>
              <w:t>Доля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федеральными государственными образовательными стандартами (в общей численности обучающихся по новым федеральным государственным, образовательным стандартам)</w:t>
            </w:r>
          </w:p>
          <w:p w:rsidR="00E94636" w:rsidRPr="005164D7" w:rsidRDefault="00E94636" w:rsidP="0022375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1D7A35" w:rsidRPr="005164D7" w:rsidRDefault="00D10C62" w:rsidP="002237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vAlign w:val="center"/>
          </w:tcPr>
          <w:p w:rsidR="001D7A35" w:rsidRPr="005164D7" w:rsidRDefault="0022375F" w:rsidP="00BC3B8B">
            <w:pPr>
              <w:jc w:val="center"/>
              <w:rPr>
                <w:rFonts w:eastAsia="Times New Roman"/>
              </w:rPr>
            </w:pPr>
            <w:r w:rsidRPr="005164D7">
              <w:rPr>
                <w:rFonts w:eastAsia="Times New Roman"/>
              </w:rPr>
              <w:t>100</w:t>
            </w:r>
          </w:p>
        </w:tc>
        <w:tc>
          <w:tcPr>
            <w:tcW w:w="1169" w:type="dxa"/>
            <w:vAlign w:val="center"/>
          </w:tcPr>
          <w:p w:rsidR="001D7A35" w:rsidRPr="005164D7" w:rsidRDefault="0022375F" w:rsidP="00842C78">
            <w:pPr>
              <w:jc w:val="center"/>
              <w:rPr>
                <w:rFonts w:eastAsia="Times New Roman"/>
              </w:rPr>
            </w:pPr>
            <w:r w:rsidRPr="005164D7">
              <w:rPr>
                <w:rFonts w:eastAsia="Times New Roman"/>
              </w:rPr>
              <w:t>100</w:t>
            </w:r>
          </w:p>
        </w:tc>
        <w:tc>
          <w:tcPr>
            <w:tcW w:w="1169" w:type="dxa"/>
            <w:vAlign w:val="center"/>
          </w:tcPr>
          <w:p w:rsidR="001D7A35" w:rsidRPr="005164D7" w:rsidRDefault="0022375F" w:rsidP="00842C78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7" w:type="dxa"/>
            <w:vAlign w:val="center"/>
          </w:tcPr>
          <w:p w:rsidR="001D7A35" w:rsidRPr="005164D7" w:rsidRDefault="0022375F" w:rsidP="00BC3B8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42" w:type="dxa"/>
            <w:vAlign w:val="center"/>
          </w:tcPr>
          <w:p w:rsidR="001D7A35" w:rsidRPr="005164D7" w:rsidRDefault="0022375F" w:rsidP="00BC3B8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5164D7" w:rsidRPr="005164D7" w:rsidTr="00C62035">
        <w:tc>
          <w:tcPr>
            <w:tcW w:w="770" w:type="dxa"/>
            <w:vAlign w:val="center"/>
          </w:tcPr>
          <w:p w:rsidR="00D10C62" w:rsidRPr="005164D7" w:rsidRDefault="00D10C62" w:rsidP="00D10C6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10C62" w:rsidRDefault="00E94636" w:rsidP="0022375F">
            <w:pPr>
              <w:widowControl w:val="0"/>
              <w:autoSpaceDE w:val="0"/>
              <w:autoSpaceDN w:val="0"/>
              <w:adjustRightInd w:val="0"/>
            </w:pPr>
            <w:r w:rsidRPr="00E94636">
              <w:t>Доля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</w:t>
            </w:r>
          </w:p>
          <w:p w:rsidR="00E94636" w:rsidRPr="00E94636" w:rsidRDefault="00E94636" w:rsidP="0022375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92" w:type="dxa"/>
            <w:vAlign w:val="center"/>
          </w:tcPr>
          <w:p w:rsidR="00D10C62" w:rsidRPr="005164D7" w:rsidRDefault="00D10C62" w:rsidP="0022375F">
            <w:pPr>
              <w:jc w:val="center"/>
              <w:rPr>
                <w:rFonts w:eastAsia="Times New Roman"/>
              </w:rPr>
            </w:pPr>
            <w:r w:rsidRPr="005164D7">
              <w:rPr>
                <w:rFonts w:eastAsia="Times New Roman"/>
              </w:rPr>
              <w:t>процент</w:t>
            </w:r>
          </w:p>
        </w:tc>
        <w:tc>
          <w:tcPr>
            <w:tcW w:w="1843" w:type="dxa"/>
            <w:vAlign w:val="center"/>
          </w:tcPr>
          <w:p w:rsidR="00D10C62" w:rsidRPr="005164D7" w:rsidRDefault="00D10C62" w:rsidP="002237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164D7">
              <w:rPr>
                <w:rFonts w:eastAsia="Times New Roman"/>
              </w:rPr>
              <w:t>42</w:t>
            </w:r>
          </w:p>
        </w:tc>
        <w:tc>
          <w:tcPr>
            <w:tcW w:w="1169" w:type="dxa"/>
            <w:vAlign w:val="center"/>
          </w:tcPr>
          <w:p w:rsidR="00D10C62" w:rsidRPr="005164D7" w:rsidRDefault="00D10C62" w:rsidP="002237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164D7">
              <w:rPr>
                <w:rFonts w:eastAsia="Times New Roman"/>
              </w:rPr>
              <w:t>51,3</w:t>
            </w:r>
          </w:p>
        </w:tc>
        <w:tc>
          <w:tcPr>
            <w:tcW w:w="1169" w:type="dxa"/>
            <w:vAlign w:val="center"/>
          </w:tcPr>
          <w:p w:rsidR="00D10C62" w:rsidRPr="005164D7" w:rsidRDefault="00D10C62" w:rsidP="002237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164D7">
              <w:rPr>
                <w:rFonts w:eastAsia="Times New Roman"/>
              </w:rPr>
              <w:t>61,3</w:t>
            </w:r>
          </w:p>
        </w:tc>
        <w:tc>
          <w:tcPr>
            <w:tcW w:w="1087" w:type="dxa"/>
            <w:vAlign w:val="center"/>
          </w:tcPr>
          <w:p w:rsidR="00D10C62" w:rsidRPr="005164D7" w:rsidRDefault="00D10C62" w:rsidP="002237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2342" w:type="dxa"/>
            <w:vAlign w:val="center"/>
          </w:tcPr>
          <w:p w:rsidR="00D10C62" w:rsidRPr="005164D7" w:rsidRDefault="00D10C62" w:rsidP="002237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71,3</w:t>
            </w:r>
          </w:p>
        </w:tc>
      </w:tr>
      <w:tr w:rsidR="005164D7" w:rsidRPr="005164D7" w:rsidTr="00C62035">
        <w:tc>
          <w:tcPr>
            <w:tcW w:w="770" w:type="dxa"/>
            <w:vAlign w:val="center"/>
          </w:tcPr>
          <w:p w:rsidR="00D10C62" w:rsidRPr="005164D7" w:rsidRDefault="00D10C62" w:rsidP="00D10C6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10C62" w:rsidRDefault="00531381" w:rsidP="0022375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164D7">
              <w:rPr>
                <w:rFonts w:eastAsia="Times New Roman"/>
              </w:rPr>
              <w:t>Доля</w:t>
            </w:r>
            <w:r w:rsidR="00D10C62" w:rsidRPr="005164D7">
              <w:rPr>
                <w:rFonts w:eastAsia="Times New Roman"/>
              </w:rPr>
              <w:t xml:space="preserve"> педагогических работников, участвующих в профессиональных конкурсах</w:t>
            </w:r>
          </w:p>
          <w:p w:rsidR="00E94636" w:rsidRPr="005164D7" w:rsidRDefault="00E94636" w:rsidP="0022375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92" w:type="dxa"/>
            <w:vAlign w:val="center"/>
          </w:tcPr>
          <w:p w:rsidR="00D10C62" w:rsidRPr="005164D7" w:rsidRDefault="00D10C62" w:rsidP="002237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164D7">
              <w:rPr>
                <w:rFonts w:eastAsia="Times New Roman"/>
              </w:rPr>
              <w:t>процент</w:t>
            </w:r>
          </w:p>
        </w:tc>
        <w:tc>
          <w:tcPr>
            <w:tcW w:w="1843" w:type="dxa"/>
            <w:vAlign w:val="center"/>
          </w:tcPr>
          <w:p w:rsidR="00D10C62" w:rsidRPr="005164D7" w:rsidRDefault="00D10C62" w:rsidP="0022375F">
            <w:pPr>
              <w:jc w:val="center"/>
              <w:rPr>
                <w:rFonts w:eastAsia="Times New Roman"/>
              </w:rPr>
            </w:pPr>
            <w:r w:rsidRPr="005164D7">
              <w:rPr>
                <w:rFonts w:eastAsia="Times New Roman"/>
              </w:rPr>
              <w:t>35</w:t>
            </w:r>
          </w:p>
        </w:tc>
        <w:tc>
          <w:tcPr>
            <w:tcW w:w="1169" w:type="dxa"/>
            <w:vAlign w:val="center"/>
          </w:tcPr>
          <w:p w:rsidR="00D10C62" w:rsidRPr="005164D7" w:rsidRDefault="00D10C62" w:rsidP="0022375F">
            <w:pPr>
              <w:jc w:val="center"/>
              <w:rPr>
                <w:rFonts w:eastAsia="Times New Roman"/>
              </w:rPr>
            </w:pPr>
            <w:r w:rsidRPr="005164D7">
              <w:rPr>
                <w:rFonts w:eastAsia="Times New Roman"/>
              </w:rPr>
              <w:t>35</w:t>
            </w:r>
          </w:p>
        </w:tc>
        <w:tc>
          <w:tcPr>
            <w:tcW w:w="1169" w:type="dxa"/>
            <w:vAlign w:val="center"/>
          </w:tcPr>
          <w:p w:rsidR="00D10C62" w:rsidRPr="005164D7" w:rsidRDefault="00D10C62" w:rsidP="0022375F">
            <w:pPr>
              <w:jc w:val="center"/>
              <w:rPr>
                <w:rFonts w:eastAsia="Times New Roman"/>
              </w:rPr>
            </w:pPr>
            <w:r w:rsidRPr="005164D7">
              <w:rPr>
                <w:rFonts w:eastAsia="Times New Roman"/>
              </w:rPr>
              <w:t>36</w:t>
            </w:r>
          </w:p>
        </w:tc>
        <w:tc>
          <w:tcPr>
            <w:tcW w:w="1087" w:type="dxa"/>
            <w:vAlign w:val="center"/>
          </w:tcPr>
          <w:p w:rsidR="00D10C62" w:rsidRPr="005164D7" w:rsidRDefault="00D10C62" w:rsidP="002237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342" w:type="dxa"/>
            <w:vAlign w:val="center"/>
          </w:tcPr>
          <w:p w:rsidR="00D10C62" w:rsidRPr="005164D7" w:rsidRDefault="00D10C62" w:rsidP="002237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</w:tr>
      <w:tr w:rsidR="005164D7" w:rsidRPr="005164D7" w:rsidTr="00C62035">
        <w:tc>
          <w:tcPr>
            <w:tcW w:w="770" w:type="dxa"/>
            <w:vAlign w:val="center"/>
          </w:tcPr>
          <w:p w:rsidR="00531381" w:rsidRPr="005164D7" w:rsidRDefault="00531381" w:rsidP="00BC3B8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90" w:type="dxa"/>
            <w:gridSpan w:val="7"/>
          </w:tcPr>
          <w:p w:rsidR="00531381" w:rsidRPr="005164D7" w:rsidRDefault="00531381" w:rsidP="00BC3B8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6"/>
                <w:szCs w:val="26"/>
              </w:rPr>
              <w:t>Основное мероприятие «Развитие системы дополнительного образования детей»</w:t>
            </w:r>
          </w:p>
        </w:tc>
      </w:tr>
      <w:tr w:rsidR="005164D7" w:rsidRPr="005164D7" w:rsidTr="00C62035">
        <w:tc>
          <w:tcPr>
            <w:tcW w:w="770" w:type="dxa"/>
            <w:vAlign w:val="center"/>
          </w:tcPr>
          <w:p w:rsidR="00531381" w:rsidRPr="005164D7" w:rsidRDefault="00531381" w:rsidP="00D10C6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531381" w:rsidRPr="005164D7" w:rsidRDefault="00531381" w:rsidP="0022375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 xml:space="preserve">Охват детей в возрасте 5-18 лет программами дополнительного </w:t>
            </w:r>
            <w:r w:rsidR="0022375F" w:rsidRPr="005164D7">
              <w:rPr>
                <w:rFonts w:ascii="Times New Roman" w:eastAsia="Times New Roman" w:hAnsi="Times New Roman"/>
                <w:sz w:val="24"/>
                <w:szCs w:val="24"/>
              </w:rPr>
              <w:t>образования (</w:t>
            </w: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численности детей, получающих услугу дополнительного образования, в общей численности детей в возрасте 5-18 лет)</w:t>
            </w:r>
          </w:p>
        </w:tc>
        <w:tc>
          <w:tcPr>
            <w:tcW w:w="1292" w:type="dxa"/>
            <w:vAlign w:val="center"/>
          </w:tcPr>
          <w:p w:rsidR="00531381" w:rsidRPr="005164D7" w:rsidRDefault="00531381" w:rsidP="002237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vAlign w:val="center"/>
          </w:tcPr>
          <w:p w:rsidR="00531381" w:rsidRPr="005164D7" w:rsidRDefault="00531381" w:rsidP="00BC3B8B">
            <w:pPr>
              <w:jc w:val="center"/>
              <w:rPr>
                <w:rFonts w:eastAsia="Times New Roman"/>
              </w:rPr>
            </w:pPr>
            <w:r w:rsidRPr="005164D7">
              <w:rPr>
                <w:rFonts w:eastAsia="Times New Roman"/>
              </w:rPr>
              <w:t>68,5</w:t>
            </w:r>
          </w:p>
        </w:tc>
        <w:tc>
          <w:tcPr>
            <w:tcW w:w="1169" w:type="dxa"/>
            <w:vAlign w:val="center"/>
          </w:tcPr>
          <w:p w:rsidR="00531381" w:rsidRPr="005164D7" w:rsidRDefault="00531381" w:rsidP="002237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169" w:type="dxa"/>
            <w:vAlign w:val="center"/>
          </w:tcPr>
          <w:p w:rsidR="00531381" w:rsidRPr="005164D7" w:rsidRDefault="00531381" w:rsidP="002237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087" w:type="dxa"/>
            <w:vAlign w:val="center"/>
          </w:tcPr>
          <w:p w:rsidR="00531381" w:rsidRPr="005164D7" w:rsidRDefault="00531381" w:rsidP="00BC3B8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342" w:type="dxa"/>
            <w:vAlign w:val="center"/>
          </w:tcPr>
          <w:p w:rsidR="00531381" w:rsidRPr="005164D7" w:rsidRDefault="00531381" w:rsidP="00BC3B8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</w:tr>
      <w:tr w:rsidR="005164D7" w:rsidRPr="005164D7" w:rsidTr="0017694E">
        <w:tc>
          <w:tcPr>
            <w:tcW w:w="13960" w:type="dxa"/>
            <w:gridSpan w:val="8"/>
            <w:vAlign w:val="center"/>
          </w:tcPr>
          <w:p w:rsidR="005164D7" w:rsidRPr="005164D7" w:rsidRDefault="005164D7" w:rsidP="00BC3B8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6"/>
                <w:szCs w:val="26"/>
              </w:rPr>
              <w:t>Основное мероприятие «Обеспечение реализации общеобразовательных программ в образовательных организациях, расположенных на территории города Когалыма</w:t>
            </w:r>
          </w:p>
        </w:tc>
      </w:tr>
      <w:tr w:rsidR="005164D7" w:rsidRPr="005164D7" w:rsidTr="00C62035">
        <w:tc>
          <w:tcPr>
            <w:tcW w:w="770" w:type="dxa"/>
            <w:vAlign w:val="center"/>
          </w:tcPr>
          <w:p w:rsidR="0022375F" w:rsidRPr="005164D7" w:rsidRDefault="0022375F" w:rsidP="0022375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22375F" w:rsidRPr="005164D7" w:rsidRDefault="00D30638" w:rsidP="0022375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Средняя</w:t>
            </w:r>
            <w:r w:rsidR="0022375F" w:rsidRPr="005164D7">
              <w:rPr>
                <w:rFonts w:ascii="Times New Roman" w:eastAsia="Times New Roman" w:hAnsi="Times New Roman"/>
                <w:sz w:val="24"/>
                <w:szCs w:val="24"/>
              </w:rPr>
              <w:t xml:space="preserve"> заработная плата педагогических работников образовательных организаций общего образования</w:t>
            </w:r>
          </w:p>
        </w:tc>
        <w:tc>
          <w:tcPr>
            <w:tcW w:w="1292" w:type="dxa"/>
            <w:vAlign w:val="center"/>
          </w:tcPr>
          <w:p w:rsidR="0022375F" w:rsidRPr="005164D7" w:rsidRDefault="0022375F" w:rsidP="002237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5F" w:rsidRPr="005164D7" w:rsidRDefault="0022375F" w:rsidP="0022375F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5164D7">
              <w:rPr>
                <w:rFonts w:eastAsia="Times New Roman"/>
                <w:lang w:eastAsia="en-US"/>
              </w:rPr>
              <w:t>62796,3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5F" w:rsidRPr="005164D7" w:rsidRDefault="0022375F" w:rsidP="0022375F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5164D7">
              <w:rPr>
                <w:rFonts w:eastAsia="Times New Roman"/>
                <w:lang w:eastAsia="en-US"/>
              </w:rPr>
              <w:t>68581,5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5F" w:rsidRPr="005164D7" w:rsidRDefault="0022375F" w:rsidP="0022375F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73555,6</w:t>
            </w:r>
          </w:p>
        </w:tc>
        <w:tc>
          <w:tcPr>
            <w:tcW w:w="1087" w:type="dxa"/>
            <w:vAlign w:val="center"/>
          </w:tcPr>
          <w:p w:rsidR="0022375F" w:rsidRPr="005164D7" w:rsidRDefault="0022375F" w:rsidP="002237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78498,0</w:t>
            </w:r>
          </w:p>
        </w:tc>
        <w:tc>
          <w:tcPr>
            <w:tcW w:w="2342" w:type="dxa"/>
            <w:vAlign w:val="center"/>
          </w:tcPr>
          <w:p w:rsidR="0022375F" w:rsidRPr="005164D7" w:rsidRDefault="0022375F" w:rsidP="002237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78498,0</w:t>
            </w:r>
          </w:p>
        </w:tc>
      </w:tr>
      <w:tr w:rsidR="005164D7" w:rsidRPr="005164D7" w:rsidTr="00C62035">
        <w:tc>
          <w:tcPr>
            <w:tcW w:w="770" w:type="dxa"/>
            <w:vAlign w:val="center"/>
          </w:tcPr>
          <w:p w:rsidR="0022375F" w:rsidRPr="005164D7" w:rsidRDefault="0022375F" w:rsidP="0022375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22375F" w:rsidRPr="005164D7" w:rsidRDefault="0022375F" w:rsidP="0022375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дошкольных образовательных организаций</w:t>
            </w:r>
          </w:p>
        </w:tc>
        <w:tc>
          <w:tcPr>
            <w:tcW w:w="1292" w:type="dxa"/>
            <w:vAlign w:val="center"/>
          </w:tcPr>
          <w:p w:rsidR="0022375F" w:rsidRPr="005164D7" w:rsidRDefault="0022375F" w:rsidP="002237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5F" w:rsidRPr="005164D7" w:rsidRDefault="0022375F" w:rsidP="0022375F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5164D7">
              <w:rPr>
                <w:rFonts w:eastAsia="Times New Roman"/>
                <w:lang w:eastAsia="en-US"/>
              </w:rPr>
              <w:t>51033,7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5F" w:rsidRPr="005164D7" w:rsidRDefault="0022375F" w:rsidP="0022375F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5164D7">
              <w:rPr>
                <w:rFonts w:eastAsia="Times New Roman"/>
                <w:lang w:eastAsia="en-US"/>
              </w:rPr>
              <w:t>54 187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5F" w:rsidRPr="005164D7" w:rsidRDefault="0022375F" w:rsidP="0022375F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5164D7">
              <w:rPr>
                <w:rFonts w:eastAsia="Times New Roman"/>
                <w:lang w:eastAsia="en-US"/>
              </w:rPr>
              <w:t>57 637</w:t>
            </w:r>
          </w:p>
        </w:tc>
        <w:tc>
          <w:tcPr>
            <w:tcW w:w="1087" w:type="dxa"/>
            <w:vAlign w:val="center"/>
          </w:tcPr>
          <w:p w:rsidR="0022375F" w:rsidRPr="005164D7" w:rsidRDefault="0022375F" w:rsidP="0022375F">
            <w:pPr>
              <w:jc w:val="center"/>
              <w:rPr>
                <w:rFonts w:eastAsia="Times New Roman"/>
              </w:rPr>
            </w:pPr>
            <w:r w:rsidRPr="005164D7">
              <w:rPr>
                <w:rFonts w:eastAsia="Times New Roman"/>
              </w:rPr>
              <w:t>60 905,7</w:t>
            </w:r>
          </w:p>
        </w:tc>
        <w:tc>
          <w:tcPr>
            <w:tcW w:w="2342" w:type="dxa"/>
            <w:vAlign w:val="center"/>
          </w:tcPr>
          <w:p w:rsidR="0022375F" w:rsidRPr="005164D7" w:rsidRDefault="0022375F" w:rsidP="0022375F">
            <w:pPr>
              <w:jc w:val="center"/>
              <w:rPr>
                <w:rFonts w:eastAsia="Times New Roman"/>
              </w:rPr>
            </w:pPr>
            <w:r w:rsidRPr="005164D7">
              <w:rPr>
                <w:rFonts w:eastAsia="Times New Roman"/>
              </w:rPr>
              <w:t>60 905,7</w:t>
            </w:r>
          </w:p>
        </w:tc>
      </w:tr>
      <w:tr w:rsidR="005164D7" w:rsidRPr="005164D7" w:rsidTr="00C62035">
        <w:tc>
          <w:tcPr>
            <w:tcW w:w="770" w:type="dxa"/>
            <w:vAlign w:val="center"/>
          </w:tcPr>
          <w:p w:rsidR="0022375F" w:rsidRPr="005164D7" w:rsidRDefault="0022375F" w:rsidP="0022375F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88" w:type="dxa"/>
          </w:tcPr>
          <w:p w:rsidR="0022375F" w:rsidRPr="005164D7" w:rsidRDefault="0022375F" w:rsidP="0022375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организаций д</w:t>
            </w:r>
            <w:r w:rsidR="00D30638">
              <w:rPr>
                <w:rFonts w:ascii="Times New Roman" w:eastAsia="Times New Roman" w:hAnsi="Times New Roman"/>
                <w:sz w:val="24"/>
                <w:szCs w:val="24"/>
              </w:rPr>
              <w:t xml:space="preserve">ополнительного образования </w:t>
            </w:r>
          </w:p>
        </w:tc>
        <w:tc>
          <w:tcPr>
            <w:tcW w:w="1292" w:type="dxa"/>
            <w:vAlign w:val="center"/>
          </w:tcPr>
          <w:p w:rsidR="0022375F" w:rsidRPr="005164D7" w:rsidRDefault="0022375F" w:rsidP="002237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5F" w:rsidRPr="005164D7" w:rsidRDefault="0022375F" w:rsidP="0022375F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5164D7">
              <w:rPr>
                <w:rFonts w:eastAsia="Times New Roman"/>
                <w:lang w:eastAsia="en-US"/>
              </w:rPr>
              <w:t>52158,3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5F" w:rsidRPr="005164D7" w:rsidRDefault="0022375F" w:rsidP="0022375F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5164D7">
              <w:rPr>
                <w:rFonts w:eastAsia="Times New Roman"/>
                <w:lang w:eastAsia="en-US"/>
              </w:rPr>
              <w:t>61749,5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5F" w:rsidRPr="005164D7" w:rsidRDefault="0022375F" w:rsidP="0022375F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5164D7">
              <w:rPr>
                <w:rFonts w:eastAsia="Times New Roman"/>
                <w:lang w:eastAsia="en-US"/>
              </w:rPr>
              <w:t>74300,8</w:t>
            </w:r>
          </w:p>
        </w:tc>
        <w:tc>
          <w:tcPr>
            <w:tcW w:w="1087" w:type="dxa"/>
            <w:vAlign w:val="center"/>
          </w:tcPr>
          <w:p w:rsidR="0022375F" w:rsidRPr="005164D7" w:rsidRDefault="0022375F" w:rsidP="0022375F">
            <w:pPr>
              <w:jc w:val="center"/>
              <w:rPr>
                <w:rFonts w:eastAsia="Times New Roman"/>
              </w:rPr>
            </w:pPr>
            <w:r w:rsidRPr="005164D7">
              <w:rPr>
                <w:rFonts w:eastAsia="Times New Roman"/>
              </w:rPr>
              <w:t>78634,0</w:t>
            </w:r>
          </w:p>
        </w:tc>
        <w:tc>
          <w:tcPr>
            <w:tcW w:w="2342" w:type="dxa"/>
            <w:vAlign w:val="center"/>
          </w:tcPr>
          <w:p w:rsidR="0022375F" w:rsidRPr="005164D7" w:rsidRDefault="0022375F" w:rsidP="0022375F">
            <w:pPr>
              <w:jc w:val="center"/>
              <w:rPr>
                <w:rFonts w:eastAsia="Times New Roman"/>
              </w:rPr>
            </w:pPr>
            <w:r w:rsidRPr="005164D7">
              <w:rPr>
                <w:rFonts w:eastAsia="Times New Roman"/>
              </w:rPr>
              <w:t>78634,0</w:t>
            </w:r>
          </w:p>
        </w:tc>
      </w:tr>
      <w:tr w:rsidR="005164D7" w:rsidRPr="005164D7" w:rsidTr="00C62035">
        <w:tc>
          <w:tcPr>
            <w:tcW w:w="770" w:type="dxa"/>
            <w:vAlign w:val="center"/>
          </w:tcPr>
          <w:p w:rsidR="00531381" w:rsidRPr="005164D7" w:rsidRDefault="00531381" w:rsidP="003D0FBD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eastAsia="Times New Roman"/>
              </w:rPr>
            </w:pPr>
          </w:p>
        </w:tc>
        <w:tc>
          <w:tcPr>
            <w:tcW w:w="13190" w:type="dxa"/>
            <w:gridSpan w:val="7"/>
          </w:tcPr>
          <w:p w:rsidR="00531381" w:rsidRPr="005164D7" w:rsidRDefault="00531381" w:rsidP="003D0FBD">
            <w:pPr>
              <w:ind w:left="-61"/>
              <w:jc w:val="center"/>
              <w:rPr>
                <w:rFonts w:eastAsia="Times New Roman"/>
                <w:sz w:val="26"/>
                <w:szCs w:val="26"/>
              </w:rPr>
            </w:pPr>
            <w:r w:rsidRPr="005164D7">
              <w:rPr>
                <w:rFonts w:eastAsia="Times New Roman"/>
                <w:sz w:val="26"/>
                <w:szCs w:val="26"/>
              </w:rPr>
              <w:t xml:space="preserve">Подпрограмма 2. Система оценки качества образования и информационная прозрачность </w:t>
            </w:r>
          </w:p>
          <w:p w:rsidR="00531381" w:rsidRPr="005164D7" w:rsidRDefault="00531381" w:rsidP="003D0FBD">
            <w:pPr>
              <w:ind w:left="-61"/>
              <w:jc w:val="center"/>
              <w:rPr>
                <w:sz w:val="26"/>
                <w:szCs w:val="26"/>
              </w:rPr>
            </w:pPr>
            <w:r w:rsidRPr="005164D7">
              <w:rPr>
                <w:rFonts w:eastAsia="Times New Roman"/>
                <w:sz w:val="26"/>
                <w:szCs w:val="26"/>
              </w:rPr>
              <w:t>системы образования города Когалыма</w:t>
            </w:r>
          </w:p>
        </w:tc>
      </w:tr>
      <w:tr w:rsidR="005164D7" w:rsidRPr="005164D7" w:rsidTr="00C62035">
        <w:tc>
          <w:tcPr>
            <w:tcW w:w="770" w:type="dxa"/>
            <w:vAlign w:val="center"/>
          </w:tcPr>
          <w:p w:rsidR="00531381" w:rsidRPr="005164D7" w:rsidRDefault="00531381" w:rsidP="003D0FBD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eastAsia="Times New Roman"/>
              </w:rPr>
            </w:pPr>
          </w:p>
        </w:tc>
        <w:tc>
          <w:tcPr>
            <w:tcW w:w="13190" w:type="dxa"/>
            <w:gridSpan w:val="7"/>
          </w:tcPr>
          <w:p w:rsidR="00531381" w:rsidRPr="005164D7" w:rsidRDefault="00531381" w:rsidP="0022375F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164D7">
              <w:rPr>
                <w:sz w:val="26"/>
                <w:szCs w:val="26"/>
              </w:rPr>
              <w:t>Основное мероприятие «Развитие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обучающегося»</w:t>
            </w:r>
          </w:p>
        </w:tc>
      </w:tr>
      <w:tr w:rsidR="005164D7" w:rsidRPr="005164D7" w:rsidTr="00C62035">
        <w:tc>
          <w:tcPr>
            <w:tcW w:w="770" w:type="dxa"/>
            <w:vAlign w:val="center"/>
          </w:tcPr>
          <w:p w:rsidR="00531381" w:rsidRPr="005164D7" w:rsidRDefault="00531381" w:rsidP="00DF498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88" w:type="dxa"/>
          </w:tcPr>
          <w:p w:rsidR="00531381" w:rsidRPr="005164D7" w:rsidRDefault="00531381" w:rsidP="008C6C4C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организаций, не получивших аттестат о среднем общем образовании</w:t>
            </w:r>
          </w:p>
        </w:tc>
        <w:tc>
          <w:tcPr>
            <w:tcW w:w="1292" w:type="dxa"/>
            <w:vAlign w:val="center"/>
          </w:tcPr>
          <w:p w:rsidR="00531381" w:rsidRPr="005164D7" w:rsidRDefault="00531381" w:rsidP="00BC3B8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vAlign w:val="center"/>
          </w:tcPr>
          <w:p w:rsidR="00531381" w:rsidRPr="005164D7" w:rsidRDefault="00531381" w:rsidP="00BC3B8B">
            <w:pPr>
              <w:jc w:val="center"/>
              <w:rPr>
                <w:rFonts w:eastAsia="Times New Roman"/>
                <w:highlight w:val="yellow"/>
              </w:rPr>
            </w:pPr>
            <w:r w:rsidRPr="005164D7">
              <w:rPr>
                <w:rFonts w:eastAsia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531381" w:rsidRPr="005164D7" w:rsidRDefault="0022375F" w:rsidP="00842C78">
            <w:pPr>
              <w:jc w:val="center"/>
              <w:rPr>
                <w:rFonts w:eastAsia="Times New Roman"/>
              </w:rPr>
            </w:pPr>
            <w:r w:rsidRPr="005164D7">
              <w:rPr>
                <w:rFonts w:eastAsia="Times New Roman"/>
              </w:rPr>
              <w:t>0,5</w:t>
            </w:r>
          </w:p>
        </w:tc>
        <w:tc>
          <w:tcPr>
            <w:tcW w:w="1169" w:type="dxa"/>
            <w:vAlign w:val="center"/>
          </w:tcPr>
          <w:p w:rsidR="00531381" w:rsidRPr="005164D7" w:rsidRDefault="0022375F" w:rsidP="00842C78">
            <w:pPr>
              <w:jc w:val="center"/>
              <w:rPr>
                <w:rFonts w:eastAsia="Times New Roman"/>
              </w:rPr>
            </w:pPr>
            <w:r w:rsidRPr="005164D7">
              <w:rPr>
                <w:rFonts w:eastAsia="Times New Roman"/>
              </w:rPr>
              <w:t>0,5</w:t>
            </w:r>
          </w:p>
        </w:tc>
        <w:tc>
          <w:tcPr>
            <w:tcW w:w="1087" w:type="dxa"/>
            <w:vAlign w:val="center"/>
          </w:tcPr>
          <w:p w:rsidR="00531381" w:rsidRPr="005164D7" w:rsidRDefault="0022375F" w:rsidP="00BC3B8B">
            <w:pPr>
              <w:jc w:val="center"/>
              <w:rPr>
                <w:rFonts w:eastAsia="Times New Roman"/>
              </w:rPr>
            </w:pPr>
            <w:r w:rsidRPr="005164D7">
              <w:rPr>
                <w:rFonts w:eastAsia="Times New Roman"/>
              </w:rPr>
              <w:t>0,5</w:t>
            </w:r>
          </w:p>
        </w:tc>
        <w:tc>
          <w:tcPr>
            <w:tcW w:w="2342" w:type="dxa"/>
            <w:vAlign w:val="center"/>
          </w:tcPr>
          <w:p w:rsidR="00531381" w:rsidRPr="005164D7" w:rsidRDefault="0022375F" w:rsidP="00BC3B8B">
            <w:pPr>
              <w:jc w:val="center"/>
              <w:rPr>
                <w:rFonts w:eastAsia="Times New Roman"/>
              </w:rPr>
            </w:pPr>
            <w:r w:rsidRPr="005164D7">
              <w:rPr>
                <w:rFonts w:eastAsia="Times New Roman"/>
              </w:rPr>
              <w:t>0,5</w:t>
            </w:r>
          </w:p>
        </w:tc>
      </w:tr>
      <w:tr w:rsidR="005164D7" w:rsidRPr="005164D7" w:rsidTr="00C62035">
        <w:tc>
          <w:tcPr>
            <w:tcW w:w="770" w:type="dxa"/>
            <w:vAlign w:val="center"/>
          </w:tcPr>
          <w:p w:rsidR="00531381" w:rsidRPr="005164D7" w:rsidRDefault="00531381" w:rsidP="00DF498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88" w:type="dxa"/>
          </w:tcPr>
          <w:p w:rsidR="00531381" w:rsidRDefault="00531381" w:rsidP="00BC3B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64D7">
              <w:rPr>
                <w:rFonts w:ascii="Times New Roman" w:hAnsi="Times New Roman"/>
                <w:sz w:val="24"/>
                <w:szCs w:val="24"/>
              </w:rPr>
              <w:t>Отношение среднего балла единого государственного экзамена (в расчете на 1 предмет) в 10 % школ с лучшими результатами единого государственного экзамена к среднему баллу единого государственного экзамена (в расчете на 1 предмет) в 10 % школ с худшими результатами ЕГЭ</w:t>
            </w:r>
          </w:p>
          <w:p w:rsidR="00E94636" w:rsidRPr="005164D7" w:rsidRDefault="00E94636" w:rsidP="00BC3B8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531381" w:rsidRPr="005164D7" w:rsidRDefault="00531381" w:rsidP="00BC3B8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vAlign w:val="center"/>
          </w:tcPr>
          <w:p w:rsidR="00531381" w:rsidRPr="005164D7" w:rsidRDefault="0022375F" w:rsidP="00BC3B8B">
            <w:pPr>
              <w:jc w:val="center"/>
              <w:rPr>
                <w:rFonts w:eastAsia="Times New Roman"/>
                <w:highlight w:val="yellow"/>
              </w:rPr>
            </w:pPr>
            <w:r w:rsidRPr="005164D7">
              <w:rPr>
                <w:rFonts w:eastAsia="Times New Roman"/>
              </w:rPr>
              <w:t>1,3</w:t>
            </w:r>
          </w:p>
        </w:tc>
        <w:tc>
          <w:tcPr>
            <w:tcW w:w="1169" w:type="dxa"/>
            <w:vAlign w:val="center"/>
          </w:tcPr>
          <w:p w:rsidR="00531381" w:rsidRPr="005164D7" w:rsidRDefault="00531381" w:rsidP="008C6C4C">
            <w:pPr>
              <w:jc w:val="center"/>
              <w:rPr>
                <w:sz w:val="26"/>
                <w:szCs w:val="26"/>
              </w:rPr>
            </w:pPr>
            <w:r w:rsidRPr="005164D7">
              <w:rPr>
                <w:sz w:val="26"/>
                <w:szCs w:val="26"/>
              </w:rPr>
              <w:t>1,30</w:t>
            </w:r>
          </w:p>
        </w:tc>
        <w:tc>
          <w:tcPr>
            <w:tcW w:w="1169" w:type="dxa"/>
            <w:vAlign w:val="center"/>
          </w:tcPr>
          <w:p w:rsidR="00531381" w:rsidRPr="005164D7" w:rsidRDefault="00531381" w:rsidP="008C6C4C">
            <w:pPr>
              <w:jc w:val="center"/>
              <w:rPr>
                <w:sz w:val="26"/>
                <w:szCs w:val="26"/>
              </w:rPr>
            </w:pPr>
            <w:r w:rsidRPr="005164D7">
              <w:rPr>
                <w:sz w:val="26"/>
                <w:szCs w:val="26"/>
              </w:rPr>
              <w:t>1,27</w:t>
            </w:r>
          </w:p>
        </w:tc>
        <w:tc>
          <w:tcPr>
            <w:tcW w:w="1087" w:type="dxa"/>
            <w:vAlign w:val="center"/>
          </w:tcPr>
          <w:p w:rsidR="00531381" w:rsidRPr="005164D7" w:rsidRDefault="00531381" w:rsidP="008C6C4C">
            <w:pPr>
              <w:jc w:val="center"/>
              <w:rPr>
                <w:sz w:val="26"/>
                <w:szCs w:val="26"/>
              </w:rPr>
            </w:pPr>
            <w:r w:rsidRPr="005164D7">
              <w:rPr>
                <w:sz w:val="26"/>
                <w:szCs w:val="26"/>
              </w:rPr>
              <w:t>1,25</w:t>
            </w:r>
          </w:p>
        </w:tc>
        <w:tc>
          <w:tcPr>
            <w:tcW w:w="2342" w:type="dxa"/>
            <w:vAlign w:val="center"/>
          </w:tcPr>
          <w:p w:rsidR="00531381" w:rsidRPr="005164D7" w:rsidRDefault="00531381" w:rsidP="008C6C4C">
            <w:pPr>
              <w:jc w:val="center"/>
              <w:rPr>
                <w:rFonts w:eastAsia="Times New Roman"/>
              </w:rPr>
            </w:pPr>
            <w:r w:rsidRPr="005164D7">
              <w:rPr>
                <w:rFonts w:eastAsia="Times New Roman"/>
              </w:rPr>
              <w:t>1,25</w:t>
            </w:r>
          </w:p>
        </w:tc>
      </w:tr>
      <w:tr w:rsidR="005164D7" w:rsidRPr="005164D7" w:rsidTr="00C62035">
        <w:tc>
          <w:tcPr>
            <w:tcW w:w="770" w:type="dxa"/>
            <w:vAlign w:val="center"/>
          </w:tcPr>
          <w:p w:rsidR="00531381" w:rsidRPr="005164D7" w:rsidRDefault="00531381" w:rsidP="00BC3B8B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190" w:type="dxa"/>
            <w:gridSpan w:val="7"/>
          </w:tcPr>
          <w:p w:rsidR="00531381" w:rsidRPr="005164D7" w:rsidRDefault="00531381" w:rsidP="00BC3B8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164D7">
              <w:rPr>
                <w:sz w:val="26"/>
                <w:szCs w:val="26"/>
              </w:rPr>
              <w:t>Основное мероприятие «Обеспечение информационной открытости системы образования»</w:t>
            </w:r>
          </w:p>
        </w:tc>
      </w:tr>
      <w:tr w:rsidR="005164D7" w:rsidRPr="005164D7" w:rsidTr="00C62035">
        <w:tc>
          <w:tcPr>
            <w:tcW w:w="770" w:type="dxa"/>
            <w:vAlign w:val="center"/>
          </w:tcPr>
          <w:p w:rsidR="00531381" w:rsidRPr="005164D7" w:rsidRDefault="00531381" w:rsidP="00DF498E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88" w:type="dxa"/>
          </w:tcPr>
          <w:p w:rsidR="005164D7" w:rsidRPr="005164D7" w:rsidRDefault="00531381" w:rsidP="0022375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Доля образовательных организаций, разместивших на сайте нормативно закрепленный перечень сведений о своей деятельности</w:t>
            </w:r>
          </w:p>
        </w:tc>
        <w:tc>
          <w:tcPr>
            <w:tcW w:w="1292" w:type="dxa"/>
            <w:vAlign w:val="center"/>
          </w:tcPr>
          <w:p w:rsidR="00531381" w:rsidRPr="005164D7" w:rsidRDefault="00531381" w:rsidP="002237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vAlign w:val="center"/>
          </w:tcPr>
          <w:p w:rsidR="00531381" w:rsidRPr="005164D7" w:rsidRDefault="00531381" w:rsidP="002237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  <w:vAlign w:val="center"/>
          </w:tcPr>
          <w:p w:rsidR="00531381" w:rsidRPr="005164D7" w:rsidRDefault="00531381" w:rsidP="002237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  <w:vAlign w:val="center"/>
          </w:tcPr>
          <w:p w:rsidR="00531381" w:rsidRPr="005164D7" w:rsidRDefault="00531381" w:rsidP="002237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7" w:type="dxa"/>
            <w:vAlign w:val="center"/>
          </w:tcPr>
          <w:p w:rsidR="00531381" w:rsidRPr="005164D7" w:rsidRDefault="00531381" w:rsidP="0022375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42" w:type="dxa"/>
            <w:vAlign w:val="center"/>
          </w:tcPr>
          <w:p w:rsidR="00531381" w:rsidRPr="005164D7" w:rsidRDefault="00531381" w:rsidP="00BC3B8B">
            <w:pPr>
              <w:jc w:val="center"/>
              <w:rPr>
                <w:rFonts w:eastAsia="Times New Roman"/>
              </w:rPr>
            </w:pPr>
            <w:r w:rsidRPr="005164D7">
              <w:rPr>
                <w:rFonts w:eastAsia="Times New Roman"/>
              </w:rPr>
              <w:t>100</w:t>
            </w:r>
          </w:p>
        </w:tc>
      </w:tr>
      <w:tr w:rsidR="00E17901" w:rsidRPr="005164D7" w:rsidTr="0031540E">
        <w:tc>
          <w:tcPr>
            <w:tcW w:w="770" w:type="dxa"/>
            <w:vAlign w:val="center"/>
          </w:tcPr>
          <w:p w:rsidR="00E17901" w:rsidRPr="005164D7" w:rsidRDefault="00E17901" w:rsidP="00E17901">
            <w:pPr>
              <w:pStyle w:val="a3"/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190" w:type="dxa"/>
            <w:gridSpan w:val="7"/>
          </w:tcPr>
          <w:p w:rsidR="00E17901" w:rsidRPr="005164D7" w:rsidRDefault="00E17901" w:rsidP="00E179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3</w:t>
            </w:r>
            <w:r w:rsidRPr="005164D7">
              <w:rPr>
                <w:rFonts w:ascii="Times New Roman" w:hAnsi="Times New Roman" w:cs="Times New Roman"/>
                <w:sz w:val="26"/>
                <w:szCs w:val="26"/>
              </w:rPr>
              <w:t>. Молодежь города Когалыма и допризывная подготовка</w:t>
            </w:r>
          </w:p>
        </w:tc>
      </w:tr>
      <w:tr w:rsidR="00F56A64" w:rsidRPr="0067765A" w:rsidTr="0031540E">
        <w:tc>
          <w:tcPr>
            <w:tcW w:w="770" w:type="dxa"/>
            <w:vAlign w:val="center"/>
          </w:tcPr>
          <w:p w:rsidR="00F56A64" w:rsidRPr="005164D7" w:rsidRDefault="00F56A64" w:rsidP="00F56A64">
            <w:pPr>
              <w:pStyle w:val="a3"/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190" w:type="dxa"/>
            <w:gridSpan w:val="7"/>
          </w:tcPr>
          <w:p w:rsidR="00F56A64" w:rsidRPr="00F56A64" w:rsidRDefault="00F56A64" w:rsidP="00F56A6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F56A64">
              <w:rPr>
                <w:sz w:val="26"/>
                <w:szCs w:val="26"/>
              </w:rPr>
              <w:t xml:space="preserve">Основное мероприятие «Создание условий для формирования </w:t>
            </w:r>
            <w:r>
              <w:rPr>
                <w:sz w:val="26"/>
                <w:szCs w:val="26"/>
              </w:rPr>
              <w:t>духовно-нравственных</w:t>
            </w:r>
            <w:r w:rsidRPr="00F56A64">
              <w:rPr>
                <w:sz w:val="26"/>
                <w:szCs w:val="26"/>
              </w:rPr>
              <w:t xml:space="preserve"> и гражданско-, военно-патриотических качеств молодежи»</w:t>
            </w:r>
          </w:p>
        </w:tc>
      </w:tr>
      <w:tr w:rsidR="00F56A64" w:rsidRPr="0067765A" w:rsidTr="00C62035">
        <w:tc>
          <w:tcPr>
            <w:tcW w:w="770" w:type="dxa"/>
            <w:vAlign w:val="center"/>
          </w:tcPr>
          <w:p w:rsidR="00F56A64" w:rsidRPr="005164D7" w:rsidRDefault="00F56A64" w:rsidP="00F56A6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88" w:type="dxa"/>
          </w:tcPr>
          <w:p w:rsidR="00F56A64" w:rsidRPr="00F56A64" w:rsidRDefault="00F56A64" w:rsidP="00F56A64">
            <w:pPr>
              <w:pStyle w:val="a3"/>
              <w:ind w:left="0"/>
            </w:pPr>
            <w:r w:rsidRPr="00F56A64">
              <w:t>Количество молодёжи, охваченной организованными мероприятиями и участием в мероприятиях духовно-нравственной и гражданско-патриотической направленности</w:t>
            </w:r>
          </w:p>
        </w:tc>
        <w:tc>
          <w:tcPr>
            <w:tcW w:w="1292" w:type="dxa"/>
            <w:vAlign w:val="center"/>
          </w:tcPr>
          <w:p w:rsidR="00F56A64" w:rsidRPr="00F56A64" w:rsidRDefault="00F56A64" w:rsidP="00F56A6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A64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vAlign w:val="center"/>
          </w:tcPr>
          <w:p w:rsidR="00F56A64" w:rsidRPr="00F56A64" w:rsidRDefault="00F56A64" w:rsidP="00F56A6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F56A64">
              <w:t>3 330</w:t>
            </w:r>
          </w:p>
        </w:tc>
        <w:tc>
          <w:tcPr>
            <w:tcW w:w="1169" w:type="dxa"/>
            <w:vAlign w:val="center"/>
          </w:tcPr>
          <w:p w:rsidR="00F56A64" w:rsidRPr="00F56A64" w:rsidRDefault="00F56A64" w:rsidP="00F56A6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F56A64">
              <w:t>3 340</w:t>
            </w:r>
          </w:p>
        </w:tc>
        <w:tc>
          <w:tcPr>
            <w:tcW w:w="1169" w:type="dxa"/>
            <w:vAlign w:val="center"/>
          </w:tcPr>
          <w:p w:rsidR="00F56A64" w:rsidRPr="00F56A64" w:rsidRDefault="00F56A64" w:rsidP="00F56A6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F56A64">
              <w:t>3 350</w:t>
            </w:r>
          </w:p>
        </w:tc>
        <w:tc>
          <w:tcPr>
            <w:tcW w:w="1087" w:type="dxa"/>
            <w:vAlign w:val="center"/>
          </w:tcPr>
          <w:p w:rsidR="00F56A64" w:rsidRPr="00F56A64" w:rsidRDefault="00F56A64" w:rsidP="00F56A6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F56A64">
              <w:t>3 350</w:t>
            </w:r>
          </w:p>
        </w:tc>
        <w:tc>
          <w:tcPr>
            <w:tcW w:w="2342" w:type="dxa"/>
            <w:vAlign w:val="center"/>
          </w:tcPr>
          <w:p w:rsidR="00F56A64" w:rsidRPr="00F56A64" w:rsidRDefault="00F56A64" w:rsidP="00F56A6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A64">
              <w:rPr>
                <w:rFonts w:ascii="Times New Roman" w:hAnsi="Times New Roman"/>
                <w:sz w:val="24"/>
                <w:szCs w:val="24"/>
              </w:rPr>
              <w:t>3350</w:t>
            </w:r>
          </w:p>
        </w:tc>
      </w:tr>
      <w:tr w:rsidR="00F56A64" w:rsidRPr="0067765A" w:rsidTr="00C62035">
        <w:tc>
          <w:tcPr>
            <w:tcW w:w="770" w:type="dxa"/>
            <w:vAlign w:val="center"/>
          </w:tcPr>
          <w:p w:rsidR="00F56A64" w:rsidRPr="005164D7" w:rsidRDefault="00F56A64" w:rsidP="00F56A6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88" w:type="dxa"/>
          </w:tcPr>
          <w:p w:rsidR="00F56A64" w:rsidRPr="00F56A64" w:rsidRDefault="00F56A64" w:rsidP="00F56A6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A64">
              <w:rPr>
                <w:rFonts w:ascii="Times New Roman" w:eastAsia="Times New Roman" w:hAnsi="Times New Roman"/>
                <w:sz w:val="24"/>
                <w:szCs w:val="24"/>
              </w:rPr>
              <w:t>Доля общеобразовательных организаций, участвующих в конкурсе на лучшую подготовку граждан РФ к военной службе</w:t>
            </w:r>
          </w:p>
        </w:tc>
        <w:tc>
          <w:tcPr>
            <w:tcW w:w="1292" w:type="dxa"/>
            <w:vAlign w:val="center"/>
          </w:tcPr>
          <w:p w:rsidR="00F56A64" w:rsidRPr="00F56A64" w:rsidRDefault="00F56A64" w:rsidP="00F56A6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A64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vAlign w:val="center"/>
          </w:tcPr>
          <w:p w:rsidR="00F56A64" w:rsidRPr="00F56A64" w:rsidRDefault="00F56A64" w:rsidP="00F56A6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A6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  <w:vAlign w:val="center"/>
          </w:tcPr>
          <w:p w:rsidR="00F56A64" w:rsidRPr="00F56A64" w:rsidRDefault="00F56A64" w:rsidP="00F56A6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A6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  <w:vAlign w:val="center"/>
          </w:tcPr>
          <w:p w:rsidR="00F56A64" w:rsidRPr="00F56A64" w:rsidRDefault="00F56A64" w:rsidP="00F56A6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A6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7" w:type="dxa"/>
            <w:vAlign w:val="center"/>
          </w:tcPr>
          <w:p w:rsidR="00F56A64" w:rsidRPr="00F56A64" w:rsidRDefault="00F56A64" w:rsidP="00F56A6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A6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42" w:type="dxa"/>
            <w:vAlign w:val="center"/>
          </w:tcPr>
          <w:p w:rsidR="00F56A64" w:rsidRPr="00F56A64" w:rsidRDefault="00F56A64" w:rsidP="00F56A6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A6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F56A64" w:rsidRPr="0067765A" w:rsidTr="0031540E">
        <w:tc>
          <w:tcPr>
            <w:tcW w:w="770" w:type="dxa"/>
            <w:vAlign w:val="center"/>
          </w:tcPr>
          <w:p w:rsidR="00F56A64" w:rsidRPr="005164D7" w:rsidRDefault="00F56A64" w:rsidP="00F56A64">
            <w:pPr>
              <w:pStyle w:val="a3"/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190" w:type="dxa"/>
            <w:gridSpan w:val="7"/>
          </w:tcPr>
          <w:p w:rsidR="00F56A64" w:rsidRPr="00F56A64" w:rsidRDefault="00F56A64" w:rsidP="00F56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A64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«Содействие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социализации, росту</w:t>
            </w:r>
            <w:r w:rsidRPr="00F56A64">
              <w:rPr>
                <w:rFonts w:ascii="Times New Roman" w:hAnsi="Times New Roman" w:cs="Times New Roman"/>
                <w:sz w:val="26"/>
                <w:szCs w:val="26"/>
              </w:rPr>
              <w:t xml:space="preserve"> созидательной активности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потенциала </w:t>
            </w:r>
            <w:r w:rsidRPr="00F56A64">
              <w:rPr>
                <w:rFonts w:ascii="Times New Roman" w:hAnsi="Times New Roman" w:cs="Times New Roman"/>
                <w:sz w:val="26"/>
                <w:szCs w:val="26"/>
              </w:rPr>
              <w:t>молодежи»</w:t>
            </w:r>
          </w:p>
        </w:tc>
      </w:tr>
      <w:tr w:rsidR="00F56A64" w:rsidRPr="005164D7" w:rsidTr="00C62035">
        <w:tc>
          <w:tcPr>
            <w:tcW w:w="770" w:type="dxa"/>
            <w:vAlign w:val="center"/>
          </w:tcPr>
          <w:p w:rsidR="00F56A64" w:rsidRPr="005164D7" w:rsidRDefault="00F56A64" w:rsidP="00F56A6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88" w:type="dxa"/>
          </w:tcPr>
          <w:p w:rsidR="00F56A64" w:rsidRPr="00F56A64" w:rsidRDefault="00F56A64" w:rsidP="00F56A64">
            <w:pPr>
              <w:pStyle w:val="a3"/>
              <w:ind w:left="0"/>
            </w:pPr>
            <w:r w:rsidRPr="00F56A64">
              <w:t xml:space="preserve">Количество молодёжи, вовлечённой в проекты, программы, мероприятия </w:t>
            </w:r>
            <w:r w:rsidR="000A0895">
              <w:t>по социализации молодого поколения и по поддержке</w:t>
            </w:r>
            <w:r w:rsidRPr="00F56A64">
              <w:t xml:space="preserve"> инициативной и талантливой молодёжи</w:t>
            </w:r>
          </w:p>
        </w:tc>
        <w:tc>
          <w:tcPr>
            <w:tcW w:w="1292" w:type="dxa"/>
            <w:vAlign w:val="center"/>
          </w:tcPr>
          <w:p w:rsidR="00F56A64" w:rsidRPr="00F56A64" w:rsidRDefault="00F56A64" w:rsidP="00F56A6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A64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vAlign w:val="center"/>
          </w:tcPr>
          <w:p w:rsidR="00F56A64" w:rsidRPr="00F56A64" w:rsidRDefault="00F56A64" w:rsidP="00F56A6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A64">
              <w:rPr>
                <w:rFonts w:ascii="Times New Roman" w:eastAsia="Times New Roman" w:hAnsi="Times New Roman"/>
                <w:sz w:val="24"/>
                <w:szCs w:val="24"/>
              </w:rPr>
              <w:t>2 110</w:t>
            </w:r>
          </w:p>
        </w:tc>
        <w:tc>
          <w:tcPr>
            <w:tcW w:w="1169" w:type="dxa"/>
            <w:vAlign w:val="center"/>
          </w:tcPr>
          <w:p w:rsidR="00F56A64" w:rsidRPr="00F56A64" w:rsidRDefault="00F56A64" w:rsidP="00F56A6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F56A64">
              <w:t>2 120</w:t>
            </w:r>
          </w:p>
        </w:tc>
        <w:tc>
          <w:tcPr>
            <w:tcW w:w="1169" w:type="dxa"/>
            <w:vAlign w:val="center"/>
          </w:tcPr>
          <w:p w:rsidR="00F56A64" w:rsidRPr="00F56A64" w:rsidRDefault="00F56A64" w:rsidP="00F56A6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F56A64">
              <w:t>2 140</w:t>
            </w:r>
          </w:p>
        </w:tc>
        <w:tc>
          <w:tcPr>
            <w:tcW w:w="1087" w:type="dxa"/>
            <w:vAlign w:val="center"/>
          </w:tcPr>
          <w:p w:rsidR="00F56A64" w:rsidRPr="00F56A64" w:rsidRDefault="00F56A64" w:rsidP="00F56A6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F56A64">
              <w:t>2 150</w:t>
            </w:r>
          </w:p>
        </w:tc>
        <w:tc>
          <w:tcPr>
            <w:tcW w:w="2342" w:type="dxa"/>
            <w:vAlign w:val="center"/>
          </w:tcPr>
          <w:p w:rsidR="00F56A64" w:rsidRPr="00F56A64" w:rsidRDefault="00F56A64" w:rsidP="00F56A6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F56A64">
              <w:t>2 150</w:t>
            </w:r>
          </w:p>
        </w:tc>
      </w:tr>
      <w:tr w:rsidR="00F56A64" w:rsidRPr="005164D7" w:rsidTr="0031540E">
        <w:tc>
          <w:tcPr>
            <w:tcW w:w="770" w:type="dxa"/>
            <w:vAlign w:val="center"/>
          </w:tcPr>
          <w:p w:rsidR="00F56A64" w:rsidRPr="005164D7" w:rsidRDefault="00F56A64" w:rsidP="00F56A64">
            <w:pPr>
              <w:pStyle w:val="a3"/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190" w:type="dxa"/>
            <w:gridSpan w:val="7"/>
          </w:tcPr>
          <w:p w:rsidR="00F56A64" w:rsidRPr="005164D7" w:rsidRDefault="00F56A64" w:rsidP="00F56A64">
            <w:pPr>
              <w:jc w:val="center"/>
              <w:rPr>
                <w:rFonts w:eastAsia="Times New Roman"/>
              </w:rPr>
            </w:pPr>
            <w:r w:rsidRPr="005164D7">
              <w:rPr>
                <w:sz w:val="26"/>
                <w:szCs w:val="26"/>
              </w:rPr>
              <w:t>Основное мероприятие «Обеспечение деятельности учреждения сферы работы с молодёжью по исполнению муниципального задания (оказанию услуг) и укрепление его материально-технической базы»</w:t>
            </w:r>
          </w:p>
        </w:tc>
      </w:tr>
      <w:tr w:rsidR="00F56A64" w:rsidRPr="005164D7" w:rsidTr="0031540E">
        <w:tc>
          <w:tcPr>
            <w:tcW w:w="770" w:type="dxa"/>
            <w:vAlign w:val="center"/>
          </w:tcPr>
          <w:p w:rsidR="00F56A64" w:rsidRPr="005164D7" w:rsidRDefault="00F56A64" w:rsidP="00F56A6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88" w:type="dxa"/>
          </w:tcPr>
          <w:p w:rsidR="00F56A64" w:rsidRDefault="00F56A64" w:rsidP="00F56A6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</w:pPr>
            <w:r w:rsidRPr="005164D7">
              <w:t xml:space="preserve">Удовлетворённость качеством предоставляемых в сфере реализации молодёжной политики услуг </w:t>
            </w:r>
          </w:p>
          <w:p w:rsidR="00F56A64" w:rsidRPr="005164D7" w:rsidRDefault="00F56A64" w:rsidP="00F56A6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</w:pPr>
          </w:p>
        </w:tc>
        <w:tc>
          <w:tcPr>
            <w:tcW w:w="1292" w:type="dxa"/>
            <w:vAlign w:val="center"/>
          </w:tcPr>
          <w:p w:rsidR="00F56A64" w:rsidRPr="005164D7" w:rsidRDefault="00F56A64" w:rsidP="00F56A6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vAlign w:val="center"/>
          </w:tcPr>
          <w:p w:rsidR="00F56A64" w:rsidRPr="005164D7" w:rsidRDefault="00F56A64" w:rsidP="00F56A64">
            <w:pPr>
              <w:jc w:val="center"/>
            </w:pPr>
            <w:r w:rsidRPr="005164D7">
              <w:t>85</w:t>
            </w:r>
          </w:p>
        </w:tc>
        <w:tc>
          <w:tcPr>
            <w:tcW w:w="1169" w:type="dxa"/>
            <w:vAlign w:val="center"/>
          </w:tcPr>
          <w:p w:rsidR="00F56A64" w:rsidRPr="005164D7" w:rsidRDefault="00F56A64" w:rsidP="00F56A64">
            <w:pPr>
              <w:jc w:val="center"/>
            </w:pPr>
            <w:r w:rsidRPr="005164D7">
              <w:t>88</w:t>
            </w:r>
          </w:p>
        </w:tc>
        <w:tc>
          <w:tcPr>
            <w:tcW w:w="1169" w:type="dxa"/>
            <w:vAlign w:val="center"/>
          </w:tcPr>
          <w:p w:rsidR="00F56A64" w:rsidRPr="005164D7" w:rsidRDefault="00F56A64" w:rsidP="00F56A64">
            <w:pPr>
              <w:jc w:val="center"/>
            </w:pPr>
            <w:r w:rsidRPr="005164D7">
              <w:t>90</w:t>
            </w:r>
          </w:p>
        </w:tc>
        <w:tc>
          <w:tcPr>
            <w:tcW w:w="1087" w:type="dxa"/>
          </w:tcPr>
          <w:p w:rsidR="00F56A64" w:rsidRPr="005164D7" w:rsidRDefault="00F56A64" w:rsidP="00F56A64"/>
          <w:p w:rsidR="00F56A64" w:rsidRPr="005164D7" w:rsidRDefault="00F56A64" w:rsidP="00F56A64">
            <w:pPr>
              <w:jc w:val="center"/>
            </w:pPr>
            <w:r w:rsidRPr="005164D7">
              <w:t>90</w:t>
            </w:r>
          </w:p>
        </w:tc>
        <w:tc>
          <w:tcPr>
            <w:tcW w:w="2342" w:type="dxa"/>
          </w:tcPr>
          <w:p w:rsidR="00F56A64" w:rsidRPr="005164D7" w:rsidRDefault="00F56A64" w:rsidP="00F56A64"/>
          <w:p w:rsidR="00F56A64" w:rsidRPr="005164D7" w:rsidRDefault="00F56A64" w:rsidP="00F56A64">
            <w:pPr>
              <w:jc w:val="center"/>
            </w:pPr>
            <w:r w:rsidRPr="005164D7">
              <w:t>90</w:t>
            </w:r>
          </w:p>
        </w:tc>
      </w:tr>
      <w:tr w:rsidR="00F56A64" w:rsidRPr="005164D7" w:rsidTr="00C62035">
        <w:tc>
          <w:tcPr>
            <w:tcW w:w="770" w:type="dxa"/>
            <w:vAlign w:val="center"/>
          </w:tcPr>
          <w:p w:rsidR="00F56A64" w:rsidRPr="005164D7" w:rsidRDefault="00F56A64" w:rsidP="00F56A6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88" w:type="dxa"/>
          </w:tcPr>
          <w:p w:rsidR="00F56A64" w:rsidRPr="005164D7" w:rsidRDefault="00F56A64" w:rsidP="00F56A64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Исполнение муниципального задания на оказание муниципальных услуг</w:t>
            </w:r>
          </w:p>
        </w:tc>
        <w:tc>
          <w:tcPr>
            <w:tcW w:w="1292" w:type="dxa"/>
            <w:vAlign w:val="center"/>
          </w:tcPr>
          <w:p w:rsidR="00F56A64" w:rsidRPr="005164D7" w:rsidRDefault="00F56A64" w:rsidP="00F56A6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vAlign w:val="center"/>
          </w:tcPr>
          <w:p w:rsidR="00F56A64" w:rsidRPr="005164D7" w:rsidRDefault="00F56A64" w:rsidP="00F56A64">
            <w:pPr>
              <w:jc w:val="center"/>
              <w:rPr>
                <w:rFonts w:eastAsia="Times New Roman"/>
              </w:rPr>
            </w:pPr>
            <w:r w:rsidRPr="005164D7">
              <w:rPr>
                <w:rFonts w:eastAsia="Times New Roman"/>
              </w:rPr>
              <w:t>95%</w:t>
            </w:r>
          </w:p>
        </w:tc>
        <w:tc>
          <w:tcPr>
            <w:tcW w:w="1169" w:type="dxa"/>
            <w:vAlign w:val="center"/>
          </w:tcPr>
          <w:p w:rsidR="00F56A64" w:rsidRPr="005164D7" w:rsidRDefault="00F56A64" w:rsidP="00F56A64">
            <w:pPr>
              <w:jc w:val="center"/>
              <w:rPr>
                <w:rFonts w:eastAsia="Times New Roman"/>
              </w:rPr>
            </w:pPr>
            <w:r w:rsidRPr="005164D7">
              <w:rPr>
                <w:rFonts w:eastAsia="Times New Roman"/>
              </w:rPr>
              <w:t>не менее 95%</w:t>
            </w:r>
          </w:p>
        </w:tc>
        <w:tc>
          <w:tcPr>
            <w:tcW w:w="1169" w:type="dxa"/>
            <w:vAlign w:val="center"/>
          </w:tcPr>
          <w:p w:rsidR="00F56A64" w:rsidRPr="005164D7" w:rsidRDefault="00F56A64" w:rsidP="00F56A64">
            <w:pPr>
              <w:jc w:val="center"/>
            </w:pPr>
            <w:r w:rsidRPr="005164D7">
              <w:rPr>
                <w:rFonts w:eastAsia="Times New Roman"/>
              </w:rPr>
              <w:t>не менее 95%</w:t>
            </w:r>
          </w:p>
        </w:tc>
        <w:tc>
          <w:tcPr>
            <w:tcW w:w="1087" w:type="dxa"/>
            <w:vAlign w:val="center"/>
          </w:tcPr>
          <w:p w:rsidR="00F56A64" w:rsidRPr="005164D7" w:rsidRDefault="00F56A64" w:rsidP="00F56A64">
            <w:pPr>
              <w:jc w:val="center"/>
            </w:pPr>
            <w:r w:rsidRPr="005164D7">
              <w:rPr>
                <w:rFonts w:eastAsia="Times New Roman"/>
              </w:rPr>
              <w:t>не менее 95%</w:t>
            </w:r>
          </w:p>
        </w:tc>
        <w:tc>
          <w:tcPr>
            <w:tcW w:w="2342" w:type="dxa"/>
            <w:vAlign w:val="center"/>
          </w:tcPr>
          <w:p w:rsidR="00F56A64" w:rsidRPr="005164D7" w:rsidRDefault="00F56A64" w:rsidP="00F56A64">
            <w:pPr>
              <w:jc w:val="center"/>
            </w:pPr>
            <w:r w:rsidRPr="005164D7">
              <w:rPr>
                <w:rFonts w:eastAsia="Times New Roman"/>
              </w:rPr>
              <w:t>не менее 95%</w:t>
            </w:r>
          </w:p>
        </w:tc>
      </w:tr>
      <w:tr w:rsidR="00F56A64" w:rsidRPr="005164D7" w:rsidTr="00C62035">
        <w:tc>
          <w:tcPr>
            <w:tcW w:w="770" w:type="dxa"/>
            <w:vAlign w:val="center"/>
          </w:tcPr>
          <w:p w:rsidR="00F56A64" w:rsidRPr="005164D7" w:rsidRDefault="00F56A64" w:rsidP="00F56A64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190" w:type="dxa"/>
            <w:gridSpan w:val="7"/>
          </w:tcPr>
          <w:p w:rsidR="00F56A64" w:rsidRPr="005164D7" w:rsidRDefault="00F56A64" w:rsidP="00F56A64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4</w:t>
            </w:r>
            <w:r w:rsidRPr="005164D7">
              <w:rPr>
                <w:sz w:val="26"/>
                <w:szCs w:val="26"/>
              </w:rPr>
              <w:t xml:space="preserve"> «Ресурсное обеспечение системы образования»</w:t>
            </w:r>
          </w:p>
        </w:tc>
      </w:tr>
      <w:tr w:rsidR="00F56A64" w:rsidRPr="005164D7" w:rsidTr="00C62035">
        <w:tc>
          <w:tcPr>
            <w:tcW w:w="770" w:type="dxa"/>
            <w:vAlign w:val="center"/>
          </w:tcPr>
          <w:p w:rsidR="00F56A64" w:rsidRPr="005164D7" w:rsidRDefault="00F56A64" w:rsidP="00F56A64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190" w:type="dxa"/>
            <w:gridSpan w:val="7"/>
          </w:tcPr>
          <w:p w:rsidR="00F56A64" w:rsidRPr="005164D7" w:rsidRDefault="00F56A64" w:rsidP="00F56A6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164D7">
              <w:rPr>
                <w:rFonts w:eastAsia="Times New Roman"/>
                <w:sz w:val="26"/>
                <w:szCs w:val="26"/>
              </w:rPr>
              <w:t>Основное мероприятие «Финансовое обеспечение полномочий Управления образования»</w:t>
            </w:r>
          </w:p>
        </w:tc>
      </w:tr>
      <w:tr w:rsidR="00F56A64" w:rsidRPr="005164D7" w:rsidTr="00C62035">
        <w:tc>
          <w:tcPr>
            <w:tcW w:w="770" w:type="dxa"/>
            <w:vAlign w:val="center"/>
          </w:tcPr>
          <w:p w:rsidR="00F56A64" w:rsidRPr="005164D7" w:rsidRDefault="00F56A64" w:rsidP="00F56A6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88" w:type="dxa"/>
          </w:tcPr>
          <w:p w:rsidR="00F56A64" w:rsidRPr="0079463E" w:rsidRDefault="00250C8A" w:rsidP="00F56A64">
            <w:pPr>
              <w:pStyle w:val="a4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9463E">
              <w:rPr>
                <w:rFonts w:ascii="Times New Roman" w:eastAsia="Times New Roman" w:hAnsi="Times New Roman"/>
                <w:sz w:val="23"/>
                <w:szCs w:val="23"/>
              </w:rPr>
              <w:t>Доля населения в возрасте 7-17</w:t>
            </w:r>
            <w:r w:rsidR="00F56A64" w:rsidRPr="0079463E">
              <w:rPr>
                <w:rFonts w:ascii="Times New Roman" w:eastAsia="Times New Roman" w:hAnsi="Times New Roman"/>
                <w:sz w:val="23"/>
                <w:szCs w:val="23"/>
              </w:rPr>
              <w:t xml:space="preserve"> лет, охваченная образованием с учетом образовательных потребностей и запросов обучающихся, в общей численности населения в возрасте 7-17 лет </w:t>
            </w:r>
          </w:p>
        </w:tc>
        <w:tc>
          <w:tcPr>
            <w:tcW w:w="1292" w:type="dxa"/>
            <w:vAlign w:val="center"/>
          </w:tcPr>
          <w:p w:rsidR="00F56A64" w:rsidRPr="005164D7" w:rsidRDefault="00F56A64" w:rsidP="00F56A6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vAlign w:val="center"/>
          </w:tcPr>
          <w:p w:rsidR="00F56A64" w:rsidRPr="005164D7" w:rsidRDefault="00F56A64" w:rsidP="00F56A6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69" w:type="dxa"/>
            <w:vAlign w:val="center"/>
          </w:tcPr>
          <w:p w:rsidR="00F56A64" w:rsidRPr="005164D7" w:rsidRDefault="00F56A64" w:rsidP="00F56A6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69" w:type="dxa"/>
            <w:vAlign w:val="center"/>
          </w:tcPr>
          <w:p w:rsidR="00F56A64" w:rsidRPr="005164D7" w:rsidRDefault="00F56A64" w:rsidP="00F56A6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87" w:type="dxa"/>
            <w:vAlign w:val="center"/>
          </w:tcPr>
          <w:p w:rsidR="00F56A64" w:rsidRPr="005164D7" w:rsidRDefault="00F56A64" w:rsidP="00F56A6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342" w:type="dxa"/>
            <w:vAlign w:val="center"/>
          </w:tcPr>
          <w:p w:rsidR="00F56A64" w:rsidRPr="005164D7" w:rsidRDefault="00F56A64" w:rsidP="00F56A6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</w:tr>
      <w:tr w:rsidR="00F56A64" w:rsidRPr="005164D7" w:rsidTr="0079463E">
        <w:trPr>
          <w:trHeight w:val="818"/>
        </w:trPr>
        <w:tc>
          <w:tcPr>
            <w:tcW w:w="770" w:type="dxa"/>
            <w:vAlign w:val="center"/>
          </w:tcPr>
          <w:p w:rsidR="00F56A64" w:rsidRPr="005164D7" w:rsidRDefault="00F56A64" w:rsidP="00F56A6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88" w:type="dxa"/>
          </w:tcPr>
          <w:p w:rsidR="00F56A64" w:rsidRPr="0079463E" w:rsidRDefault="00F56A64" w:rsidP="00F56A64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79463E">
              <w:rPr>
                <w:rFonts w:ascii="Times New Roman" w:hAnsi="Times New Roman"/>
                <w:sz w:val="23"/>
                <w:szCs w:val="23"/>
              </w:rPr>
              <w:t>Исполнение муниципальных заданий на оказание муниципальных услуг в соответствии с перечнем</w:t>
            </w:r>
          </w:p>
        </w:tc>
        <w:tc>
          <w:tcPr>
            <w:tcW w:w="1292" w:type="dxa"/>
            <w:vAlign w:val="center"/>
          </w:tcPr>
          <w:p w:rsidR="00F56A64" w:rsidRPr="005164D7" w:rsidRDefault="00F56A64" w:rsidP="00F56A6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vAlign w:val="center"/>
          </w:tcPr>
          <w:p w:rsidR="00F56A64" w:rsidRPr="005164D7" w:rsidRDefault="00F56A64" w:rsidP="00F56A64">
            <w:pPr>
              <w:jc w:val="center"/>
              <w:rPr>
                <w:rFonts w:eastAsia="Times New Roman"/>
                <w:highlight w:val="yellow"/>
              </w:rPr>
            </w:pPr>
            <w:r w:rsidRPr="005164D7">
              <w:rPr>
                <w:rFonts w:eastAsia="Times New Roman"/>
              </w:rPr>
              <w:t>95%</w:t>
            </w:r>
          </w:p>
        </w:tc>
        <w:tc>
          <w:tcPr>
            <w:tcW w:w="1169" w:type="dxa"/>
            <w:vAlign w:val="center"/>
          </w:tcPr>
          <w:p w:rsidR="00F56A64" w:rsidRPr="005164D7" w:rsidRDefault="00F56A64" w:rsidP="00F56A64">
            <w:pPr>
              <w:jc w:val="center"/>
              <w:rPr>
                <w:rFonts w:eastAsia="Times New Roman"/>
              </w:rPr>
            </w:pPr>
            <w:r w:rsidRPr="005164D7">
              <w:rPr>
                <w:rFonts w:eastAsia="Times New Roman"/>
              </w:rPr>
              <w:t>не менее 95%</w:t>
            </w:r>
          </w:p>
        </w:tc>
        <w:tc>
          <w:tcPr>
            <w:tcW w:w="1169" w:type="dxa"/>
            <w:vAlign w:val="center"/>
          </w:tcPr>
          <w:p w:rsidR="00F56A64" w:rsidRPr="005164D7" w:rsidRDefault="00F56A64" w:rsidP="00F56A64">
            <w:pPr>
              <w:jc w:val="center"/>
            </w:pPr>
            <w:r w:rsidRPr="005164D7">
              <w:rPr>
                <w:rFonts w:eastAsia="Times New Roman"/>
              </w:rPr>
              <w:t>не менее 95%</w:t>
            </w:r>
          </w:p>
        </w:tc>
        <w:tc>
          <w:tcPr>
            <w:tcW w:w="1087" w:type="dxa"/>
            <w:vAlign w:val="center"/>
          </w:tcPr>
          <w:p w:rsidR="00F56A64" w:rsidRPr="005164D7" w:rsidRDefault="00F56A64" w:rsidP="00F56A64">
            <w:pPr>
              <w:jc w:val="center"/>
            </w:pPr>
            <w:r w:rsidRPr="005164D7">
              <w:rPr>
                <w:rFonts w:eastAsia="Times New Roman"/>
              </w:rPr>
              <w:t>не менее 95%</w:t>
            </w:r>
          </w:p>
        </w:tc>
        <w:tc>
          <w:tcPr>
            <w:tcW w:w="2342" w:type="dxa"/>
            <w:vAlign w:val="center"/>
          </w:tcPr>
          <w:p w:rsidR="00F56A64" w:rsidRPr="005164D7" w:rsidRDefault="00F56A64" w:rsidP="00F56A64">
            <w:pPr>
              <w:jc w:val="center"/>
            </w:pPr>
            <w:r w:rsidRPr="005164D7">
              <w:rPr>
                <w:rFonts w:eastAsia="Times New Roman"/>
              </w:rPr>
              <w:t>не менее 95%</w:t>
            </w:r>
          </w:p>
        </w:tc>
      </w:tr>
      <w:tr w:rsidR="00F56A64" w:rsidRPr="005164D7" w:rsidTr="00C62035">
        <w:tc>
          <w:tcPr>
            <w:tcW w:w="770" w:type="dxa"/>
            <w:vAlign w:val="center"/>
          </w:tcPr>
          <w:p w:rsidR="00F56A64" w:rsidRPr="005164D7" w:rsidRDefault="00F56A64" w:rsidP="00F56A64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190" w:type="dxa"/>
            <w:gridSpan w:val="7"/>
          </w:tcPr>
          <w:p w:rsidR="00F56A64" w:rsidRPr="005164D7" w:rsidRDefault="00F56A64" w:rsidP="00F56A64">
            <w:pPr>
              <w:jc w:val="center"/>
              <w:rPr>
                <w:rFonts w:eastAsia="Times New Roman"/>
              </w:rPr>
            </w:pPr>
            <w:r w:rsidRPr="005164D7">
              <w:rPr>
                <w:rFonts w:eastAsia="Times New Roman"/>
                <w:sz w:val="26"/>
                <w:szCs w:val="26"/>
              </w:rPr>
              <w:t xml:space="preserve">Основное мероприятие «Обеспечение комплексной безопасности </w:t>
            </w:r>
            <w:r>
              <w:rPr>
                <w:rFonts w:eastAsia="Times New Roman"/>
                <w:sz w:val="26"/>
                <w:szCs w:val="26"/>
              </w:rPr>
              <w:t>в образовательных организациях</w:t>
            </w:r>
            <w:r w:rsidRPr="005164D7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 xml:space="preserve">и учреждениях </w:t>
            </w:r>
            <w:r w:rsidRPr="005164D7">
              <w:rPr>
                <w:rFonts w:eastAsia="Times New Roman"/>
                <w:sz w:val="26"/>
                <w:szCs w:val="26"/>
              </w:rPr>
              <w:t>города Когалыма</w:t>
            </w:r>
            <w:r>
              <w:rPr>
                <w:rFonts w:eastAsia="Times New Roman"/>
                <w:sz w:val="26"/>
                <w:szCs w:val="26"/>
              </w:rPr>
              <w:t xml:space="preserve"> и создание условий для сохранения и укрепления здоровья детей в общеобразовательных</w:t>
            </w:r>
            <w:r w:rsidRPr="005164D7"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F56A64" w:rsidRPr="005164D7" w:rsidTr="00C62035">
        <w:tc>
          <w:tcPr>
            <w:tcW w:w="770" w:type="dxa"/>
            <w:vAlign w:val="center"/>
          </w:tcPr>
          <w:p w:rsidR="00F56A64" w:rsidRPr="005164D7" w:rsidRDefault="00F56A64" w:rsidP="00F56A6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88" w:type="dxa"/>
          </w:tcPr>
          <w:p w:rsidR="00F56A64" w:rsidRPr="0079463E" w:rsidRDefault="00F56A64" w:rsidP="00F56A64">
            <w:pPr>
              <w:pStyle w:val="a4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79463E">
              <w:rPr>
                <w:rFonts w:ascii="Times New Roman" w:hAnsi="Times New Roman"/>
                <w:sz w:val="23"/>
                <w:szCs w:val="23"/>
              </w:rPr>
              <w:t>Доля общеобразовательных организаций, в которых обеспечена возможность пользоваться столовыми, соответствующими современным требованиям</w:t>
            </w:r>
          </w:p>
        </w:tc>
        <w:tc>
          <w:tcPr>
            <w:tcW w:w="1292" w:type="dxa"/>
            <w:vAlign w:val="center"/>
          </w:tcPr>
          <w:p w:rsidR="00F56A64" w:rsidRPr="005164D7" w:rsidRDefault="00F56A64" w:rsidP="00F56A6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vAlign w:val="center"/>
          </w:tcPr>
          <w:p w:rsidR="00F56A64" w:rsidRPr="005164D7" w:rsidRDefault="00F56A64" w:rsidP="00F56A64">
            <w:pPr>
              <w:jc w:val="center"/>
              <w:rPr>
                <w:rFonts w:eastAsia="Times New Roman"/>
                <w:highlight w:val="yellow"/>
              </w:rPr>
            </w:pPr>
            <w:r w:rsidRPr="005164D7">
              <w:rPr>
                <w:rFonts w:eastAsia="Times New Roman"/>
              </w:rPr>
              <w:t>100</w:t>
            </w:r>
          </w:p>
        </w:tc>
        <w:tc>
          <w:tcPr>
            <w:tcW w:w="1169" w:type="dxa"/>
            <w:vAlign w:val="center"/>
          </w:tcPr>
          <w:p w:rsidR="00F56A64" w:rsidRPr="005164D7" w:rsidRDefault="00F56A64" w:rsidP="00F56A64">
            <w:pPr>
              <w:jc w:val="center"/>
              <w:rPr>
                <w:rFonts w:eastAsia="Times New Roman"/>
              </w:rPr>
            </w:pPr>
            <w:r w:rsidRPr="005164D7">
              <w:rPr>
                <w:rFonts w:eastAsia="Times New Roman"/>
              </w:rPr>
              <w:t>100</w:t>
            </w:r>
          </w:p>
        </w:tc>
        <w:tc>
          <w:tcPr>
            <w:tcW w:w="1169" w:type="dxa"/>
            <w:vAlign w:val="center"/>
          </w:tcPr>
          <w:p w:rsidR="00F56A64" w:rsidRPr="005164D7" w:rsidRDefault="00F56A64" w:rsidP="00F56A64">
            <w:pPr>
              <w:jc w:val="center"/>
              <w:rPr>
                <w:rFonts w:eastAsia="Times New Roman"/>
              </w:rPr>
            </w:pPr>
            <w:r w:rsidRPr="005164D7">
              <w:rPr>
                <w:rFonts w:eastAsia="Times New Roman"/>
              </w:rPr>
              <w:t>100</w:t>
            </w:r>
          </w:p>
        </w:tc>
        <w:tc>
          <w:tcPr>
            <w:tcW w:w="1087" w:type="dxa"/>
            <w:vAlign w:val="center"/>
          </w:tcPr>
          <w:p w:rsidR="00F56A64" w:rsidRPr="005164D7" w:rsidRDefault="00F56A64" w:rsidP="00F56A64">
            <w:pPr>
              <w:jc w:val="center"/>
              <w:rPr>
                <w:rFonts w:eastAsia="Times New Roman"/>
              </w:rPr>
            </w:pPr>
            <w:r w:rsidRPr="005164D7">
              <w:rPr>
                <w:rFonts w:eastAsia="Times New Roman"/>
              </w:rPr>
              <w:t>100</w:t>
            </w:r>
          </w:p>
        </w:tc>
        <w:tc>
          <w:tcPr>
            <w:tcW w:w="2342" w:type="dxa"/>
            <w:vAlign w:val="center"/>
          </w:tcPr>
          <w:p w:rsidR="00F56A64" w:rsidRPr="005164D7" w:rsidRDefault="00F56A64" w:rsidP="00F56A64">
            <w:pPr>
              <w:jc w:val="center"/>
              <w:rPr>
                <w:rFonts w:eastAsia="Times New Roman"/>
              </w:rPr>
            </w:pPr>
            <w:r w:rsidRPr="005164D7">
              <w:rPr>
                <w:rFonts w:eastAsia="Times New Roman"/>
              </w:rPr>
              <w:t>100</w:t>
            </w:r>
          </w:p>
        </w:tc>
      </w:tr>
      <w:tr w:rsidR="00F56A64" w:rsidRPr="005164D7" w:rsidTr="00C62035">
        <w:tc>
          <w:tcPr>
            <w:tcW w:w="770" w:type="dxa"/>
            <w:vAlign w:val="center"/>
          </w:tcPr>
          <w:p w:rsidR="00F56A64" w:rsidRPr="005164D7" w:rsidRDefault="00F56A64" w:rsidP="00F56A6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88" w:type="dxa"/>
          </w:tcPr>
          <w:p w:rsidR="00F56A64" w:rsidRPr="0079463E" w:rsidRDefault="00F56A64" w:rsidP="00F56A64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79463E">
              <w:rPr>
                <w:rFonts w:ascii="Times New Roman" w:hAnsi="Times New Roman"/>
                <w:sz w:val="23"/>
                <w:szCs w:val="23"/>
              </w:rPr>
              <w:t xml:space="preserve"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</w:t>
            </w:r>
          </w:p>
        </w:tc>
        <w:tc>
          <w:tcPr>
            <w:tcW w:w="1292" w:type="dxa"/>
            <w:vAlign w:val="center"/>
          </w:tcPr>
          <w:p w:rsidR="00F56A64" w:rsidRPr="005164D7" w:rsidRDefault="00F56A64" w:rsidP="00F56A6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vAlign w:val="center"/>
          </w:tcPr>
          <w:p w:rsidR="00F56A64" w:rsidRPr="005164D7" w:rsidRDefault="00F56A64" w:rsidP="00F56A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99,8</w:t>
            </w:r>
          </w:p>
        </w:tc>
        <w:tc>
          <w:tcPr>
            <w:tcW w:w="1169" w:type="dxa"/>
            <w:vAlign w:val="center"/>
          </w:tcPr>
          <w:p w:rsidR="00F56A64" w:rsidRPr="005164D7" w:rsidRDefault="00F56A64" w:rsidP="00F56A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99,8</w:t>
            </w:r>
          </w:p>
        </w:tc>
        <w:tc>
          <w:tcPr>
            <w:tcW w:w="1169" w:type="dxa"/>
            <w:vAlign w:val="center"/>
          </w:tcPr>
          <w:p w:rsidR="00F56A64" w:rsidRPr="005164D7" w:rsidRDefault="00F56A64" w:rsidP="00F56A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99,8</w:t>
            </w:r>
          </w:p>
        </w:tc>
        <w:tc>
          <w:tcPr>
            <w:tcW w:w="1087" w:type="dxa"/>
            <w:vAlign w:val="center"/>
          </w:tcPr>
          <w:p w:rsidR="00F56A64" w:rsidRPr="005164D7" w:rsidRDefault="00F56A64" w:rsidP="00F56A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99,8</w:t>
            </w:r>
          </w:p>
        </w:tc>
        <w:tc>
          <w:tcPr>
            <w:tcW w:w="2342" w:type="dxa"/>
            <w:vAlign w:val="center"/>
          </w:tcPr>
          <w:p w:rsidR="00F56A64" w:rsidRPr="005164D7" w:rsidRDefault="00F56A64" w:rsidP="00F56A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99,8</w:t>
            </w:r>
          </w:p>
        </w:tc>
      </w:tr>
      <w:tr w:rsidR="00F56A64" w:rsidRPr="005164D7" w:rsidTr="00C62035">
        <w:tc>
          <w:tcPr>
            <w:tcW w:w="770" w:type="dxa"/>
            <w:vAlign w:val="center"/>
          </w:tcPr>
          <w:p w:rsidR="00F56A64" w:rsidRPr="005164D7" w:rsidRDefault="00F56A64" w:rsidP="00F56A64">
            <w:pPr>
              <w:pStyle w:val="a3"/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190" w:type="dxa"/>
            <w:gridSpan w:val="7"/>
          </w:tcPr>
          <w:p w:rsidR="00F56A64" w:rsidRPr="005164D7" w:rsidRDefault="00F56A64" w:rsidP="00F56A6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164D7">
              <w:rPr>
                <w:sz w:val="26"/>
                <w:szCs w:val="26"/>
              </w:rPr>
              <w:t>Основное мероприятие «Развитие материально-технической базы образовательных организаций»</w:t>
            </w:r>
          </w:p>
        </w:tc>
      </w:tr>
      <w:tr w:rsidR="00F56A64" w:rsidRPr="005164D7" w:rsidTr="00C62035">
        <w:tc>
          <w:tcPr>
            <w:tcW w:w="770" w:type="dxa"/>
            <w:vAlign w:val="center"/>
          </w:tcPr>
          <w:p w:rsidR="00F56A64" w:rsidRPr="005164D7" w:rsidRDefault="00F56A64" w:rsidP="00F56A6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88" w:type="dxa"/>
          </w:tcPr>
          <w:p w:rsidR="00F56A64" w:rsidRPr="0079463E" w:rsidRDefault="00F56A64" w:rsidP="00F56A64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79463E">
              <w:rPr>
                <w:rFonts w:ascii="Times New Roman" w:hAnsi="Times New Roman"/>
                <w:sz w:val="23"/>
                <w:szCs w:val="23"/>
              </w:rPr>
              <w:t>Количество сданных объектов дошкольных образовательных организаций</w:t>
            </w:r>
          </w:p>
        </w:tc>
        <w:tc>
          <w:tcPr>
            <w:tcW w:w="1292" w:type="dxa"/>
            <w:vAlign w:val="center"/>
          </w:tcPr>
          <w:p w:rsidR="00F56A64" w:rsidRPr="005164D7" w:rsidRDefault="00F56A64" w:rsidP="00F56A6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4D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Align w:val="center"/>
          </w:tcPr>
          <w:p w:rsidR="00F56A64" w:rsidRPr="005164D7" w:rsidRDefault="00F56A64" w:rsidP="00F56A64">
            <w:pPr>
              <w:jc w:val="center"/>
              <w:rPr>
                <w:rFonts w:eastAsia="Times New Roman"/>
              </w:rPr>
            </w:pPr>
            <w:r w:rsidRPr="005164D7">
              <w:rPr>
                <w:rFonts w:eastAsia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F56A64" w:rsidRPr="005164D7" w:rsidRDefault="00F56A64" w:rsidP="00F56A64">
            <w:pPr>
              <w:jc w:val="center"/>
              <w:rPr>
                <w:rFonts w:eastAsia="Times New Roman"/>
              </w:rPr>
            </w:pPr>
            <w:r w:rsidRPr="005164D7">
              <w:rPr>
                <w:rFonts w:eastAsia="Times New Roman"/>
              </w:rPr>
              <w:t>0</w:t>
            </w:r>
          </w:p>
        </w:tc>
        <w:tc>
          <w:tcPr>
            <w:tcW w:w="1169" w:type="dxa"/>
            <w:vAlign w:val="center"/>
          </w:tcPr>
          <w:p w:rsidR="00F56A64" w:rsidRPr="005164D7" w:rsidRDefault="00F56A64" w:rsidP="00F56A64">
            <w:pPr>
              <w:jc w:val="center"/>
              <w:rPr>
                <w:rFonts w:eastAsia="Times New Roman"/>
              </w:rPr>
            </w:pPr>
            <w:r w:rsidRPr="005164D7">
              <w:rPr>
                <w:rFonts w:eastAsia="Times New Roman"/>
              </w:rPr>
              <w:t>0</w:t>
            </w:r>
          </w:p>
        </w:tc>
        <w:tc>
          <w:tcPr>
            <w:tcW w:w="1087" w:type="dxa"/>
            <w:vAlign w:val="center"/>
          </w:tcPr>
          <w:p w:rsidR="00F56A64" w:rsidRPr="005164D7" w:rsidRDefault="00F56A64" w:rsidP="00F56A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342" w:type="dxa"/>
            <w:vAlign w:val="center"/>
          </w:tcPr>
          <w:p w:rsidR="00F56A64" w:rsidRPr="005164D7" w:rsidRDefault="00F56A64" w:rsidP="00F56A6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F56A64" w:rsidRPr="005164D7" w:rsidTr="00E94636">
        <w:tc>
          <w:tcPr>
            <w:tcW w:w="770" w:type="dxa"/>
            <w:shd w:val="clear" w:color="auto" w:fill="auto"/>
            <w:vAlign w:val="center"/>
          </w:tcPr>
          <w:p w:rsidR="00F56A64" w:rsidRPr="005164D7" w:rsidRDefault="00F56A64" w:rsidP="00F56A64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88" w:type="dxa"/>
            <w:shd w:val="clear" w:color="auto" w:fill="auto"/>
          </w:tcPr>
          <w:p w:rsidR="00F56A64" w:rsidRPr="0079463E" w:rsidRDefault="00F56A64" w:rsidP="00F56A64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79463E">
              <w:rPr>
                <w:rFonts w:ascii="Times New Roman" w:hAnsi="Times New Roman"/>
                <w:sz w:val="23"/>
                <w:szCs w:val="23"/>
              </w:rPr>
              <w:t>Доля базовых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56A64" w:rsidRPr="00E94636" w:rsidRDefault="00F56A64" w:rsidP="00F56A6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636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A64" w:rsidRPr="005164D7" w:rsidRDefault="00F56A64" w:rsidP="00F56A64">
            <w:pPr>
              <w:jc w:val="center"/>
              <w:rPr>
                <w:rFonts w:eastAsia="Times New Roman"/>
              </w:rPr>
            </w:pPr>
            <w:r w:rsidRPr="00E94636">
              <w:rPr>
                <w:rFonts w:eastAsia="Times New Roman"/>
              </w:rPr>
              <w:t>28</w:t>
            </w:r>
            <w:r>
              <w:rPr>
                <w:rFonts w:eastAsia="Times New Roman"/>
              </w:rPr>
              <w:t>,5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6A64" w:rsidRPr="005164D7" w:rsidRDefault="00F56A64" w:rsidP="00F56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6A64" w:rsidRPr="005164D7" w:rsidRDefault="00F56A64" w:rsidP="00F56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6A64" w:rsidRPr="005164D7" w:rsidRDefault="00F56A64" w:rsidP="00F56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6A64" w:rsidRPr="005164D7" w:rsidRDefault="00F56A64" w:rsidP="00F56A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</w:tc>
      </w:tr>
    </w:tbl>
    <w:p w:rsidR="000A0895" w:rsidRPr="000A0895" w:rsidRDefault="000A0895" w:rsidP="00A13A05">
      <w:pPr>
        <w:sectPr w:rsidR="000A0895" w:rsidRPr="000A0895" w:rsidSect="0079463E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F9036B" w:rsidRPr="005164D7" w:rsidRDefault="00F9036B" w:rsidP="00433A34"/>
    <w:sectPr w:rsidR="00F9036B" w:rsidRPr="005164D7" w:rsidSect="007D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A73" w:rsidRDefault="00EF0A73">
      <w:r>
        <w:separator/>
      </w:r>
    </w:p>
  </w:endnote>
  <w:endnote w:type="continuationSeparator" w:id="0">
    <w:p w:rsidR="00EF0A73" w:rsidRDefault="00EF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A73" w:rsidRDefault="00EF0A7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60B9">
      <w:rPr>
        <w:noProof/>
      </w:rPr>
      <w:t>18</w:t>
    </w:r>
    <w:r>
      <w:rPr>
        <w:noProof/>
      </w:rPr>
      <w:fldChar w:fldCharType="end"/>
    </w:r>
  </w:p>
  <w:p w:rsidR="00EF0A73" w:rsidRDefault="00EF0A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A73" w:rsidRDefault="00EF0A73">
      <w:r>
        <w:separator/>
      </w:r>
    </w:p>
  </w:footnote>
  <w:footnote w:type="continuationSeparator" w:id="0">
    <w:p w:rsidR="00EF0A73" w:rsidRDefault="00EF0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;mso-wrap-style:square" o:bullet="t">
        <v:imagedata r:id="rId1" o:title=""/>
      </v:shape>
    </w:pict>
  </w:numPicBullet>
  <w:abstractNum w:abstractNumId="0" w15:restartNumberingAfterBreak="0">
    <w:nsid w:val="0486464D"/>
    <w:multiLevelType w:val="multilevel"/>
    <w:tmpl w:val="8BEA3092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1" w15:restartNumberingAfterBreak="0">
    <w:nsid w:val="17D57C2A"/>
    <w:multiLevelType w:val="multilevel"/>
    <w:tmpl w:val="1FAC8D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823202A"/>
    <w:multiLevelType w:val="hybridMultilevel"/>
    <w:tmpl w:val="68C6EA7A"/>
    <w:lvl w:ilvl="0" w:tplc="EFE00C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FB5761A"/>
    <w:multiLevelType w:val="hybridMultilevel"/>
    <w:tmpl w:val="2294137A"/>
    <w:lvl w:ilvl="0" w:tplc="1A1E3F48">
      <w:start w:val="1"/>
      <w:numFmt w:val="bullet"/>
      <w:lvlText w:val="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1" w:tplc="0E2E583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D5701"/>
    <w:multiLevelType w:val="hybridMultilevel"/>
    <w:tmpl w:val="070A7A30"/>
    <w:lvl w:ilvl="0" w:tplc="F0D23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A0228"/>
    <w:multiLevelType w:val="multilevel"/>
    <w:tmpl w:val="1FAC8D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B8C1FC1"/>
    <w:multiLevelType w:val="hybridMultilevel"/>
    <w:tmpl w:val="F230CB40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D2EFF"/>
    <w:multiLevelType w:val="hybridMultilevel"/>
    <w:tmpl w:val="533A6E12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A6DED"/>
    <w:multiLevelType w:val="hybridMultilevel"/>
    <w:tmpl w:val="C3ECE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330D8B"/>
    <w:multiLevelType w:val="hybridMultilevel"/>
    <w:tmpl w:val="5BCE4E98"/>
    <w:lvl w:ilvl="0" w:tplc="B4DE16CA">
      <w:start w:val="8"/>
      <w:numFmt w:val="decimal"/>
      <w:lvlText w:val="%1."/>
      <w:lvlJc w:val="left"/>
      <w:pPr>
        <w:tabs>
          <w:tab w:val="num" w:pos="2174"/>
        </w:tabs>
        <w:ind w:left="2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F2570"/>
    <w:multiLevelType w:val="hybridMultilevel"/>
    <w:tmpl w:val="D3365E06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C3B64"/>
    <w:multiLevelType w:val="hybridMultilevel"/>
    <w:tmpl w:val="1EA0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17EB3"/>
    <w:multiLevelType w:val="hybridMultilevel"/>
    <w:tmpl w:val="85DCD200"/>
    <w:lvl w:ilvl="0" w:tplc="3FFABEF6">
      <w:start w:val="7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5BD0856"/>
    <w:multiLevelType w:val="multilevel"/>
    <w:tmpl w:val="FBB29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5964102D"/>
    <w:multiLevelType w:val="hybridMultilevel"/>
    <w:tmpl w:val="64CE9406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41B7C"/>
    <w:multiLevelType w:val="hybridMultilevel"/>
    <w:tmpl w:val="2DC67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1D7B1F"/>
    <w:multiLevelType w:val="multilevel"/>
    <w:tmpl w:val="8AB6083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3"/>
  </w:num>
  <w:num w:numId="8">
    <w:abstractNumId w:val="9"/>
  </w:num>
  <w:num w:numId="9">
    <w:abstractNumId w:val="12"/>
  </w:num>
  <w:num w:numId="10">
    <w:abstractNumId w:val="11"/>
  </w:num>
  <w:num w:numId="11">
    <w:abstractNumId w:val="4"/>
  </w:num>
  <w:num w:numId="12">
    <w:abstractNumId w:val="2"/>
  </w:num>
  <w:num w:numId="13">
    <w:abstractNumId w:val="1"/>
  </w:num>
  <w:num w:numId="14">
    <w:abstractNumId w:val="6"/>
  </w:num>
  <w:num w:numId="15">
    <w:abstractNumId w:val="10"/>
  </w:num>
  <w:num w:numId="16">
    <w:abstractNumId w:val="0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140"/>
    <w:rsid w:val="00011C53"/>
    <w:rsid w:val="00011CE1"/>
    <w:rsid w:val="00020020"/>
    <w:rsid w:val="000342E3"/>
    <w:rsid w:val="00040F63"/>
    <w:rsid w:val="00053F9B"/>
    <w:rsid w:val="00061F29"/>
    <w:rsid w:val="000666E0"/>
    <w:rsid w:val="00076156"/>
    <w:rsid w:val="000A0895"/>
    <w:rsid w:val="000C097A"/>
    <w:rsid w:val="000E7E12"/>
    <w:rsid w:val="000F7526"/>
    <w:rsid w:val="00127140"/>
    <w:rsid w:val="00131C13"/>
    <w:rsid w:val="00143A89"/>
    <w:rsid w:val="001544A5"/>
    <w:rsid w:val="001635E3"/>
    <w:rsid w:val="00166BCA"/>
    <w:rsid w:val="00167355"/>
    <w:rsid w:val="0017694E"/>
    <w:rsid w:val="001921C5"/>
    <w:rsid w:val="001D7A35"/>
    <w:rsid w:val="001E252F"/>
    <w:rsid w:val="001E6115"/>
    <w:rsid w:val="002174AD"/>
    <w:rsid w:val="00217544"/>
    <w:rsid w:val="0022375F"/>
    <w:rsid w:val="002258FC"/>
    <w:rsid w:val="002423E4"/>
    <w:rsid w:val="00244B98"/>
    <w:rsid w:val="00250C8A"/>
    <w:rsid w:val="0026068D"/>
    <w:rsid w:val="00286D0F"/>
    <w:rsid w:val="002A3F47"/>
    <w:rsid w:val="002C358B"/>
    <w:rsid w:val="002D78F3"/>
    <w:rsid w:val="00300E65"/>
    <w:rsid w:val="00303933"/>
    <w:rsid w:val="0031540E"/>
    <w:rsid w:val="0032103B"/>
    <w:rsid w:val="0034265F"/>
    <w:rsid w:val="00356DCC"/>
    <w:rsid w:val="003A2AD8"/>
    <w:rsid w:val="003A2D3B"/>
    <w:rsid w:val="003C2F4D"/>
    <w:rsid w:val="003C70BF"/>
    <w:rsid w:val="003D0FBD"/>
    <w:rsid w:val="003F5CB6"/>
    <w:rsid w:val="003F6F65"/>
    <w:rsid w:val="003F74F0"/>
    <w:rsid w:val="0040126E"/>
    <w:rsid w:val="00401903"/>
    <w:rsid w:val="00403ADA"/>
    <w:rsid w:val="00407976"/>
    <w:rsid w:val="00410576"/>
    <w:rsid w:val="00416FE2"/>
    <w:rsid w:val="00433A34"/>
    <w:rsid w:val="00453F9D"/>
    <w:rsid w:val="004A1CC1"/>
    <w:rsid w:val="004A603B"/>
    <w:rsid w:val="004B4E01"/>
    <w:rsid w:val="004D0318"/>
    <w:rsid w:val="004E5F6E"/>
    <w:rsid w:val="004F7EC6"/>
    <w:rsid w:val="00506D96"/>
    <w:rsid w:val="005164D7"/>
    <w:rsid w:val="00531381"/>
    <w:rsid w:val="005327E7"/>
    <w:rsid w:val="00541A65"/>
    <w:rsid w:val="00560A61"/>
    <w:rsid w:val="00562830"/>
    <w:rsid w:val="00575D1A"/>
    <w:rsid w:val="00593C45"/>
    <w:rsid w:val="005A6FA2"/>
    <w:rsid w:val="005E5330"/>
    <w:rsid w:val="00607225"/>
    <w:rsid w:val="00607F9F"/>
    <w:rsid w:val="006309FA"/>
    <w:rsid w:val="0064320E"/>
    <w:rsid w:val="00664420"/>
    <w:rsid w:val="0067470A"/>
    <w:rsid w:val="00675287"/>
    <w:rsid w:val="0067765A"/>
    <w:rsid w:val="00682FDE"/>
    <w:rsid w:val="00695D6A"/>
    <w:rsid w:val="006A2399"/>
    <w:rsid w:val="006A7D3E"/>
    <w:rsid w:val="006D0143"/>
    <w:rsid w:val="006D0F0D"/>
    <w:rsid w:val="006E4F88"/>
    <w:rsid w:val="00704D08"/>
    <w:rsid w:val="00705CBC"/>
    <w:rsid w:val="00706698"/>
    <w:rsid w:val="007103C1"/>
    <w:rsid w:val="00713B3B"/>
    <w:rsid w:val="007360B9"/>
    <w:rsid w:val="00736AA7"/>
    <w:rsid w:val="00742CFD"/>
    <w:rsid w:val="00751088"/>
    <w:rsid w:val="00761219"/>
    <w:rsid w:val="00762FF0"/>
    <w:rsid w:val="0077732E"/>
    <w:rsid w:val="0079463E"/>
    <w:rsid w:val="007B2AA1"/>
    <w:rsid w:val="007D3670"/>
    <w:rsid w:val="007F0207"/>
    <w:rsid w:val="00842C78"/>
    <w:rsid w:val="00890859"/>
    <w:rsid w:val="00892CD8"/>
    <w:rsid w:val="00894624"/>
    <w:rsid w:val="00896082"/>
    <w:rsid w:val="008A4178"/>
    <w:rsid w:val="008B2FAC"/>
    <w:rsid w:val="008C6C4C"/>
    <w:rsid w:val="008D11FC"/>
    <w:rsid w:val="00913E22"/>
    <w:rsid w:val="00914FD3"/>
    <w:rsid w:val="009554DA"/>
    <w:rsid w:val="009751C0"/>
    <w:rsid w:val="00986F70"/>
    <w:rsid w:val="00992A75"/>
    <w:rsid w:val="009A6777"/>
    <w:rsid w:val="009C034C"/>
    <w:rsid w:val="009C3257"/>
    <w:rsid w:val="009E323A"/>
    <w:rsid w:val="00A05003"/>
    <w:rsid w:val="00A13A05"/>
    <w:rsid w:val="00A567AB"/>
    <w:rsid w:val="00A72003"/>
    <w:rsid w:val="00AA24BC"/>
    <w:rsid w:val="00AB6CBB"/>
    <w:rsid w:val="00AD7BD1"/>
    <w:rsid w:val="00B01CCD"/>
    <w:rsid w:val="00B243E8"/>
    <w:rsid w:val="00B2697C"/>
    <w:rsid w:val="00B330E6"/>
    <w:rsid w:val="00B364FF"/>
    <w:rsid w:val="00B54A57"/>
    <w:rsid w:val="00B65375"/>
    <w:rsid w:val="00B7324B"/>
    <w:rsid w:val="00BB10C7"/>
    <w:rsid w:val="00BB5EC2"/>
    <w:rsid w:val="00BC016A"/>
    <w:rsid w:val="00BC110D"/>
    <w:rsid w:val="00BC32A4"/>
    <w:rsid w:val="00BC3B8B"/>
    <w:rsid w:val="00BD42AA"/>
    <w:rsid w:val="00BF5713"/>
    <w:rsid w:val="00C018E2"/>
    <w:rsid w:val="00C07696"/>
    <w:rsid w:val="00C1634C"/>
    <w:rsid w:val="00C308CF"/>
    <w:rsid w:val="00C5516E"/>
    <w:rsid w:val="00C62035"/>
    <w:rsid w:val="00C6394E"/>
    <w:rsid w:val="00C641D8"/>
    <w:rsid w:val="00C858A3"/>
    <w:rsid w:val="00CD43FE"/>
    <w:rsid w:val="00CE4BE2"/>
    <w:rsid w:val="00CE6F6A"/>
    <w:rsid w:val="00CF0F1B"/>
    <w:rsid w:val="00CF7CF7"/>
    <w:rsid w:val="00D10C62"/>
    <w:rsid w:val="00D23B06"/>
    <w:rsid w:val="00D26D0C"/>
    <w:rsid w:val="00D30638"/>
    <w:rsid w:val="00D52D85"/>
    <w:rsid w:val="00D74E95"/>
    <w:rsid w:val="00D815FF"/>
    <w:rsid w:val="00D84667"/>
    <w:rsid w:val="00DB0C53"/>
    <w:rsid w:val="00DC0309"/>
    <w:rsid w:val="00DD33AB"/>
    <w:rsid w:val="00DD3932"/>
    <w:rsid w:val="00DE2922"/>
    <w:rsid w:val="00DE69F5"/>
    <w:rsid w:val="00DF498E"/>
    <w:rsid w:val="00E17901"/>
    <w:rsid w:val="00E327F0"/>
    <w:rsid w:val="00E465CF"/>
    <w:rsid w:val="00E54A37"/>
    <w:rsid w:val="00E8645A"/>
    <w:rsid w:val="00E90811"/>
    <w:rsid w:val="00E9144E"/>
    <w:rsid w:val="00E9286B"/>
    <w:rsid w:val="00E94636"/>
    <w:rsid w:val="00EA6BCD"/>
    <w:rsid w:val="00EB465E"/>
    <w:rsid w:val="00EC5825"/>
    <w:rsid w:val="00EC6BF0"/>
    <w:rsid w:val="00ED2846"/>
    <w:rsid w:val="00EE2E85"/>
    <w:rsid w:val="00EF0A73"/>
    <w:rsid w:val="00F12423"/>
    <w:rsid w:val="00F24F18"/>
    <w:rsid w:val="00F35181"/>
    <w:rsid w:val="00F56A64"/>
    <w:rsid w:val="00F9036B"/>
    <w:rsid w:val="00FA6A34"/>
    <w:rsid w:val="00FB0249"/>
    <w:rsid w:val="00FD1B8D"/>
    <w:rsid w:val="00FD40C6"/>
    <w:rsid w:val="00FD5A0F"/>
    <w:rsid w:val="00FE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7B01EFDA-7D20-469B-A638-1B2B4B8B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27140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27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127140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127140"/>
    <w:pPr>
      <w:ind w:left="720"/>
      <w:contextualSpacing/>
    </w:pPr>
  </w:style>
  <w:style w:type="paragraph" w:styleId="a4">
    <w:name w:val="No Spacing"/>
    <w:uiPriority w:val="1"/>
    <w:qFormat/>
    <w:rsid w:val="00F24F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426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C03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C097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C097A"/>
    <w:rPr>
      <w:rFonts w:ascii="Calibri" w:eastAsia="Calibri" w:hAnsi="Calibri" w:cs="Times New Roman"/>
      <w:sz w:val="20"/>
      <w:szCs w:val="20"/>
    </w:rPr>
  </w:style>
  <w:style w:type="paragraph" w:styleId="2">
    <w:name w:val="Body Text Indent 2"/>
    <w:basedOn w:val="a"/>
    <w:link w:val="20"/>
    <w:rsid w:val="000C097A"/>
    <w:pPr>
      <w:spacing w:after="120" w:line="480" w:lineRule="auto"/>
      <w:ind w:left="283"/>
    </w:pPr>
    <w:rPr>
      <w:rFonts w:eastAsia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C097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E415E"/>
    <w:rPr>
      <w:color w:val="0000FF" w:themeColor="hyperlink"/>
      <w:u w:val="single"/>
    </w:rPr>
  </w:style>
  <w:style w:type="paragraph" w:customStyle="1" w:styleId="TimesNewRoman">
    <w:name w:val="Обычный + Times New Roman"/>
    <w:aliases w:val="13 пт,Синий,По ширине,Первая строка:  1,25 см,..."/>
    <w:basedOn w:val="a"/>
    <w:uiPriority w:val="99"/>
    <w:rsid w:val="003F6F65"/>
    <w:pPr>
      <w:ind w:firstLine="709"/>
      <w:jc w:val="both"/>
    </w:pPr>
    <w:rPr>
      <w:rFonts w:eastAsia="Times New Roman"/>
      <w:color w:val="0000FF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2375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375F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453F9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53F9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62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laceholder Text"/>
    <w:basedOn w:val="a0"/>
    <w:uiPriority w:val="99"/>
    <w:semiHidden/>
    <w:rsid w:val="00E908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94ECB361443C46AB3101AB7E92488520F4C7984B6FF3641D873DB2F0EEB21DC6A5038AAAFEFDBD52WFH" TargetMode="External"/><Relationship Id="rId18" Type="http://schemas.openxmlformats.org/officeDocument/2006/relationships/oleObject" Target="embeddings/oleObject2.bin"/><Relationship Id="rId26" Type="http://schemas.openxmlformats.org/officeDocument/2006/relationships/hyperlink" Target="consultantplus://offline/ref=3194ECB361443C46AB3101AB7E92488520F4C7984B6FF3641D873DB2F0EEB21DC6A5038AAAFEFDBD52WFH" TargetMode="External"/><Relationship Id="rId39" Type="http://schemas.openxmlformats.org/officeDocument/2006/relationships/image" Target="media/image17.wmf"/><Relationship Id="rId21" Type="http://schemas.openxmlformats.org/officeDocument/2006/relationships/hyperlink" Target="consultantplus://offline/ref=3194ECB361443C46AB3101AB7E92488520F4C7984B6FF3641D873DB2F0EEB21DC6A5038AAAFEFEB052W6H" TargetMode="External"/><Relationship Id="rId34" Type="http://schemas.openxmlformats.org/officeDocument/2006/relationships/hyperlink" Target="consultantplus://offline/ref=3194ECB361443C46AB3101AB7E92488520F0C09C496CF3641D873DB2F0EEB21DC6A5038AAAFFFCB752W7H" TargetMode="External"/><Relationship Id="rId42" Type="http://schemas.openxmlformats.org/officeDocument/2006/relationships/hyperlink" Target="consultantplus://offline/ref=3194ECB361443C46AB3101AB7E92488520F4C7984B6FF3641D873DB2F0EEB21DC6A5038AAAFEFDBD52WFH" TargetMode="External"/><Relationship Id="rId47" Type="http://schemas.openxmlformats.org/officeDocument/2006/relationships/hyperlink" Target="consultantplus://offline/ref=3194ECB361443C46AB3101AB7E92488520F1C893496AF3641D873DB2F0EEB21DC6A5038AAAFFFCB452W0H" TargetMode="External"/><Relationship Id="rId50" Type="http://schemas.openxmlformats.org/officeDocument/2006/relationships/oleObject" Target="embeddings/oleObject3.bin"/><Relationship Id="rId55" Type="http://schemas.openxmlformats.org/officeDocument/2006/relationships/image" Target="media/image21.wmf"/><Relationship Id="rId7" Type="http://schemas.openxmlformats.org/officeDocument/2006/relationships/hyperlink" Target="http://www.admkogalym.ru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.wmf"/><Relationship Id="rId33" Type="http://schemas.openxmlformats.org/officeDocument/2006/relationships/hyperlink" Target="consultantplus://offline/ref=3194ECB361443C46AB3101AB7E92488520F0C09C496CF3641D873DB2F0EEB21DC6A5038AAAFFFCB752W7H" TargetMode="External"/><Relationship Id="rId38" Type="http://schemas.openxmlformats.org/officeDocument/2006/relationships/image" Target="media/image16.wmf"/><Relationship Id="rId46" Type="http://schemas.openxmlformats.org/officeDocument/2006/relationships/hyperlink" Target="consultantplus://offline/ref=3194ECB361443C46AB3101AB7E92488520F4C7984B6FF3641D873DB2F0EEB21DC6A5038AAAFDF5B252W3H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94ECB361443C46AB3101AB7E92488520F4C7984B6FF3641D873DB2F0EEB21DC6A5038AAAFEFDBD52WFH" TargetMode="External"/><Relationship Id="rId20" Type="http://schemas.openxmlformats.org/officeDocument/2006/relationships/image" Target="media/image8.wmf"/><Relationship Id="rId29" Type="http://schemas.openxmlformats.org/officeDocument/2006/relationships/hyperlink" Target="consultantplus://offline/ref=3194ECB361443C46AB3101AB7E92488520F0C09C496CF3641D873DB2F0EEB21DC6A5038AAAFFFCB752W7H" TargetMode="External"/><Relationship Id="rId41" Type="http://schemas.openxmlformats.org/officeDocument/2006/relationships/hyperlink" Target="consultantplus://offline/ref=3194ECB361443C46AB3101AB7E92488520F2C4984B6EF3641D873DB2F0EEB21DC6A5038AAAFFFFBD52WFH" TargetMode="External"/><Relationship Id="rId54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194ECB361443C46AB3101AB7E92488520F0C09B4F6FF3641D873DB2F0EEB21DC6A5038AAAFFFCB452W0H" TargetMode="External"/><Relationship Id="rId24" Type="http://schemas.openxmlformats.org/officeDocument/2006/relationships/image" Target="media/image10.wmf"/><Relationship Id="rId32" Type="http://schemas.openxmlformats.org/officeDocument/2006/relationships/hyperlink" Target="consultantplus://offline/ref=3194ECB361443C46AB3101AB7E92488520F0C09C496CF3641D873DB2F0EEB21DC6A5038AAAFFFCB752W7H" TargetMode="External"/><Relationship Id="rId37" Type="http://schemas.openxmlformats.org/officeDocument/2006/relationships/image" Target="media/image15.wmf"/><Relationship Id="rId40" Type="http://schemas.openxmlformats.org/officeDocument/2006/relationships/hyperlink" Target="consultantplus://offline/ref=3194ECB361443C46AB3101AB7E92488520F4C7984B6FF3641D873DB2F0EEB21DC6A5038AAAFDFDBD52W4H" TargetMode="External"/><Relationship Id="rId45" Type="http://schemas.openxmlformats.org/officeDocument/2006/relationships/hyperlink" Target="consultantplus://offline/ref=3194ECB361443C46AB3101AB7E92488520F4C7984B6FF3641D873DB2F0EEB21DC6A5038AAAFEFDBD52WFH" TargetMode="External"/><Relationship Id="rId53" Type="http://schemas.openxmlformats.org/officeDocument/2006/relationships/image" Target="media/image20.wmf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image" Target="media/image14.wmf"/><Relationship Id="rId49" Type="http://schemas.openxmlformats.org/officeDocument/2006/relationships/image" Target="media/image18.wmf"/><Relationship Id="rId57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hyperlink" Target="consultantplus://offline/ref=3194ECB361443C46AB3101AB7E92488520F0C09C496CF3641D873DB2F0EEB21DC6A5038AAAFFFCB752W7H" TargetMode="External"/><Relationship Id="rId44" Type="http://schemas.openxmlformats.org/officeDocument/2006/relationships/hyperlink" Target="consultantplus://offline/ref=3194ECB361443C46AB3101AB7E92488520F0C09B4F6FF3641D873DB2F0EEB21DC6A5038AAAFFFCB452W0H" TargetMode="External"/><Relationship Id="rId52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3194ECB361443C46AB3101AB7E92488520F4C7984B6FF3641D873DB2F0EEB21DC6A5038AAAFDF5B252W3H" TargetMode="External"/><Relationship Id="rId22" Type="http://schemas.openxmlformats.org/officeDocument/2006/relationships/hyperlink" Target="consultantplus://offline/ref=3194ECB361443C46AB3101AB7E92488520F4C7984B6FF3641D873DB2F0EEB21DC6A5038AAAFEFEB652W6H" TargetMode="External"/><Relationship Id="rId27" Type="http://schemas.openxmlformats.org/officeDocument/2006/relationships/image" Target="media/image11.wmf"/><Relationship Id="rId30" Type="http://schemas.openxmlformats.org/officeDocument/2006/relationships/hyperlink" Target="consultantplus://offline/ref=3194ECB361443C46AB3101AB7E92488520F0C09C496CF3641D873DB2F0EEB21DC6A5038AAAFFFCB752W7H" TargetMode="External"/><Relationship Id="rId35" Type="http://schemas.openxmlformats.org/officeDocument/2006/relationships/image" Target="media/image13.wmf"/><Relationship Id="rId43" Type="http://schemas.openxmlformats.org/officeDocument/2006/relationships/hyperlink" Target="consultantplus://offline/ref=3194ECB361443C46AB3101AB7E92488520F2C4984B6EF3641D873DB2F0EEB21DC6A5038AAAFFFFBD52WFH" TargetMode="External"/><Relationship Id="rId48" Type="http://schemas.openxmlformats.org/officeDocument/2006/relationships/hyperlink" Target="consultantplus://offline/ref=3194ECB361443C46AB3101AB7E92488520F4C7984B6FF3641D873DB2F0EEB21DC6A5038AAAFEFDBD52WFH" TargetMode="External"/><Relationship Id="rId56" Type="http://schemas.openxmlformats.org/officeDocument/2006/relationships/oleObject" Target="embeddings/oleObject6.bin"/><Relationship Id="rId8" Type="http://schemas.openxmlformats.org/officeDocument/2006/relationships/image" Target="media/image2.wmf"/><Relationship Id="rId51" Type="http://schemas.openxmlformats.org/officeDocument/2006/relationships/image" Target="media/image19.wmf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40</Pages>
  <Words>15451</Words>
  <Characters>88072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Александра Н. Лавреньтьева</cp:lastModifiedBy>
  <cp:revision>37</cp:revision>
  <cp:lastPrinted>2015-11-19T05:02:00Z</cp:lastPrinted>
  <dcterms:created xsi:type="dcterms:W3CDTF">2015-11-04T16:24:00Z</dcterms:created>
  <dcterms:modified xsi:type="dcterms:W3CDTF">2015-11-20T04:45:00Z</dcterms:modified>
</cp:coreProperties>
</file>