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672"/>
        <w:gridCol w:w="599"/>
        <w:gridCol w:w="535"/>
        <w:gridCol w:w="3698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9"/>
      </w:tblGrid>
      <w:tr w:rsidR="00A23200" w:rsidRPr="00A23200" w:rsidTr="004D5735">
        <w:tc>
          <w:tcPr>
            <w:tcW w:w="4536" w:type="dxa"/>
            <w:hideMark/>
          </w:tcPr>
          <w:tbl>
            <w:tblPr>
              <w:tblStyle w:val="1"/>
              <w:tblW w:w="507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3"/>
            </w:tblGrid>
            <w:tr w:rsidR="00A23200" w:rsidRPr="00A23200" w:rsidTr="004D5735">
              <w:tc>
                <w:tcPr>
                  <w:tcW w:w="5073" w:type="dxa"/>
                  <w:hideMark/>
                </w:tcPr>
                <w:p w:rsidR="00A23200" w:rsidRPr="00A23200" w:rsidRDefault="005262C3" w:rsidP="005262C3">
                  <w:pPr>
                    <w:framePr w:hSpace="180" w:wrap="around" w:vAnchor="text" w:hAnchor="text" w:y="1"/>
                    <w:ind w:left="-118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5262C3">
                    <w:rPr>
                      <w:rFonts w:eastAsia="Calibri"/>
                      <w:sz w:val="26"/>
                      <w:szCs w:val="26"/>
                    </w:rPr>
                    <w:t>О внесении изменений в постановление Администрации города Когалыма от 19.08.2020 №1477</w:t>
                  </w:r>
                </w:p>
              </w:tc>
            </w:tr>
          </w:tbl>
          <w:p w:rsidR="00A23200" w:rsidRPr="00A23200" w:rsidRDefault="00A23200" w:rsidP="00A2320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A23200" w:rsidRPr="00A23200" w:rsidRDefault="00A23200" w:rsidP="00A23200">
      <w:pPr>
        <w:ind w:right="5102"/>
        <w:rPr>
          <w:rFonts w:eastAsia="Calibri"/>
          <w:sz w:val="26"/>
          <w:szCs w:val="26"/>
          <w:lang w:eastAsia="en-US"/>
        </w:rPr>
      </w:pPr>
    </w:p>
    <w:p w:rsidR="005262C3" w:rsidRPr="005262C3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соответствии со статьёй 174.3 Бюджетного кодекса Российской Федерации,</w:t>
      </w:r>
      <w:r w:rsidRPr="005262C3">
        <w:rPr>
          <w:sz w:val="24"/>
          <w:szCs w:val="24"/>
        </w:rPr>
        <w:t xml:space="preserve"> </w:t>
      </w:r>
      <w:r w:rsidRPr="005262C3">
        <w:rPr>
          <w:sz w:val="26"/>
          <w:szCs w:val="26"/>
        </w:rPr>
        <w:t>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и Уставом города Когалыма:</w:t>
      </w:r>
    </w:p>
    <w:p w:rsidR="005262C3" w:rsidRPr="005262C3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Pr="005262C3" w:rsidRDefault="005262C3" w:rsidP="005262C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приложение к постановлению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 (далее – Порядок) внести следующие изменения:</w:t>
      </w:r>
    </w:p>
    <w:p w:rsidR="005262C3" w:rsidRPr="005262C3" w:rsidRDefault="005262C3" w:rsidP="005262C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5262C3" w:rsidRPr="005262C3" w:rsidRDefault="005262C3" w:rsidP="005262C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подпункте 1.2 раздела 1 Порядка:</w:t>
      </w:r>
    </w:p>
    <w:p w:rsidR="005262C3" w:rsidRPr="005262C3" w:rsidRDefault="005262C3" w:rsidP="005262C3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 xml:space="preserve">в абзаце </w:t>
      </w:r>
      <w:proofErr w:type="spellStart"/>
      <w:r w:rsidRPr="005262C3">
        <w:rPr>
          <w:sz w:val="26"/>
          <w:szCs w:val="26"/>
        </w:rPr>
        <w:t>четвертом</w:t>
      </w:r>
      <w:proofErr w:type="spellEnd"/>
      <w:r w:rsidRPr="005262C3">
        <w:rPr>
          <w:sz w:val="26"/>
          <w:szCs w:val="26"/>
        </w:rPr>
        <w:t xml:space="preserve"> слова «, структурных элементов муниципальных программ» исключить;</w:t>
      </w:r>
    </w:p>
    <w:p w:rsidR="005262C3" w:rsidRPr="005262C3" w:rsidRDefault="005262C3" w:rsidP="005262C3">
      <w:pPr>
        <w:numPr>
          <w:ilvl w:val="2"/>
          <w:numId w:val="5"/>
        </w:numPr>
        <w:autoSpaceDE w:val="0"/>
        <w:autoSpaceDN w:val="0"/>
        <w:adjustRightInd w:val="0"/>
        <w:ind w:hanging="142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абзац девятый изложить в новой редакции:</w:t>
      </w:r>
    </w:p>
    <w:p w:rsidR="005262C3" w:rsidRPr="005262C3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«- 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(волонтёрской) деятельности;»</w:t>
      </w:r>
    </w:p>
    <w:p w:rsidR="005262C3" w:rsidRPr="005262C3" w:rsidRDefault="005262C3" w:rsidP="005262C3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абзаце десятом после слов «последующее увеличение,» вставить слова «предотвращения снижения»;</w:t>
      </w:r>
    </w:p>
    <w:p w:rsidR="005262C3" w:rsidRPr="005262C3" w:rsidRDefault="005262C3" w:rsidP="005262C3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абзаце одиннадцатом слова «бюджета города Когалыма» заменить словами «бюджетов бюджетной системы Российской Федерации».</w:t>
      </w:r>
    </w:p>
    <w:p w:rsidR="005262C3" w:rsidRPr="005262C3" w:rsidRDefault="005262C3" w:rsidP="005262C3">
      <w:pPr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абзаце втором раздела 2 Порядка слова «, структурных элементов муниципальных программ» исключить.</w:t>
      </w:r>
    </w:p>
    <w:p w:rsidR="005262C3" w:rsidRPr="005262C3" w:rsidRDefault="005262C3" w:rsidP="005262C3">
      <w:pPr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пункте 3.5 раздела 3 Порядка слова «1 августа» заменить словами «15 августа»;</w:t>
      </w:r>
    </w:p>
    <w:p w:rsidR="005262C3" w:rsidRPr="005262C3" w:rsidRDefault="005262C3" w:rsidP="005262C3">
      <w:pPr>
        <w:numPr>
          <w:ilvl w:val="1"/>
          <w:numId w:val="5"/>
        </w:numPr>
        <w:ind w:left="0" w:firstLine="709"/>
        <w:rPr>
          <w:sz w:val="26"/>
          <w:szCs w:val="26"/>
        </w:rPr>
      </w:pPr>
      <w:r w:rsidRPr="005262C3">
        <w:rPr>
          <w:sz w:val="26"/>
          <w:szCs w:val="26"/>
        </w:rPr>
        <w:t>В 4 разделе Порядка:</w:t>
      </w:r>
    </w:p>
    <w:p w:rsidR="005262C3" w:rsidRPr="005262C3" w:rsidRDefault="005262C3" w:rsidP="005262C3">
      <w:pPr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подпункте 4.2.1. пункта 4.2.  слова «, структурных элементов муниципальных программ» исключить;</w:t>
      </w:r>
    </w:p>
    <w:p w:rsidR="005262C3" w:rsidRPr="005262C3" w:rsidRDefault="005262C3" w:rsidP="005262C3">
      <w:pPr>
        <w:numPr>
          <w:ilvl w:val="2"/>
          <w:numId w:val="5"/>
        </w:numPr>
        <w:ind w:left="1418"/>
        <w:rPr>
          <w:sz w:val="26"/>
          <w:szCs w:val="26"/>
        </w:rPr>
      </w:pPr>
      <w:r w:rsidRPr="005262C3">
        <w:rPr>
          <w:sz w:val="26"/>
          <w:szCs w:val="26"/>
        </w:rPr>
        <w:t>подпункт 4.2.1.5. пункта 4.2.  изложить в новой редакции:</w:t>
      </w:r>
    </w:p>
    <w:p w:rsidR="005262C3" w:rsidRPr="005262C3" w:rsidRDefault="005262C3" w:rsidP="005262C3">
      <w:pPr>
        <w:ind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 xml:space="preserve">«4.2.1.5. Один налоговый расход может соответствовать нескольким целям муниципальных программ и (или) целям социально-экономической политики города Когалыма, не относящимся к муниципальным программам (такие цели могут носить разнородный характер). В этом случае следует </w:t>
      </w:r>
      <w:r w:rsidRPr="005262C3">
        <w:rPr>
          <w:sz w:val="26"/>
          <w:szCs w:val="26"/>
        </w:rPr>
        <w:lastRenderedPageBreak/>
        <w:t>определить одну цель, которая в большей степени отражает цель предоставления налоговой льготы. Следует учитывать, что налоговый расход должен оказывать прямое или косвенное влияние на достижение целей муниципальной программы и (или) целей социально-экономической политики города Когалыма,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целями.»</w:t>
      </w:r>
    </w:p>
    <w:p w:rsidR="005262C3" w:rsidRPr="005262C3" w:rsidRDefault="005262C3" w:rsidP="00A93313">
      <w:pPr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абзаце третьем под</w:t>
      </w:r>
      <w:bookmarkStart w:id="0" w:name="_GoBack"/>
      <w:bookmarkEnd w:id="0"/>
      <w:r w:rsidRPr="005262C3">
        <w:rPr>
          <w:sz w:val="26"/>
          <w:szCs w:val="26"/>
        </w:rPr>
        <w:t xml:space="preserve">пункта 4.4.4. пункта 4.4.  слова «, </w:t>
      </w:r>
      <w:proofErr w:type="spellStart"/>
      <w:r w:rsidRPr="005262C3">
        <w:rPr>
          <w:sz w:val="26"/>
          <w:szCs w:val="26"/>
        </w:rPr>
        <w:t>ее</w:t>
      </w:r>
      <w:proofErr w:type="spellEnd"/>
      <w:r w:rsidRPr="005262C3">
        <w:rPr>
          <w:sz w:val="26"/>
          <w:szCs w:val="26"/>
        </w:rPr>
        <w:t xml:space="preserve"> структурных элементов» исключить;</w:t>
      </w:r>
    </w:p>
    <w:p w:rsidR="005262C3" w:rsidRPr="005262C3" w:rsidRDefault="005262C3" w:rsidP="00A93313">
      <w:pPr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пункте 4.6. слова «20 августа» заменить словами «1 сентября».</w:t>
      </w:r>
    </w:p>
    <w:p w:rsidR="005262C3" w:rsidRPr="005262C3" w:rsidRDefault="005262C3" w:rsidP="005262C3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приложении 2 Порядка пункты 15, 23, 24 исключить.</w:t>
      </w:r>
    </w:p>
    <w:p w:rsidR="005262C3" w:rsidRPr="005262C3" w:rsidRDefault="005262C3" w:rsidP="005262C3">
      <w:pPr>
        <w:numPr>
          <w:ilvl w:val="1"/>
          <w:numId w:val="5"/>
        </w:numPr>
        <w:rPr>
          <w:sz w:val="26"/>
          <w:szCs w:val="26"/>
        </w:rPr>
      </w:pPr>
      <w:r w:rsidRPr="005262C3">
        <w:rPr>
          <w:sz w:val="26"/>
          <w:szCs w:val="26"/>
        </w:rPr>
        <w:t>В приложении 3 Порядка:</w:t>
      </w:r>
    </w:p>
    <w:p w:rsidR="005262C3" w:rsidRPr="005262C3" w:rsidRDefault="005262C3" w:rsidP="005262C3">
      <w:pPr>
        <w:numPr>
          <w:ilvl w:val="2"/>
          <w:numId w:val="5"/>
        </w:numPr>
        <w:ind w:left="1418" w:hanging="709"/>
        <w:rPr>
          <w:sz w:val="26"/>
          <w:szCs w:val="26"/>
        </w:rPr>
      </w:pPr>
      <w:r w:rsidRPr="005262C3">
        <w:rPr>
          <w:sz w:val="26"/>
          <w:szCs w:val="26"/>
        </w:rPr>
        <w:t>пункт 1.2. исключить;</w:t>
      </w:r>
    </w:p>
    <w:p w:rsidR="005262C3" w:rsidRPr="005262C3" w:rsidRDefault="005262C3" w:rsidP="00A93313">
      <w:pPr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пункте 1.3. слова «структурного элемента муниципальной программы» исключить.</w:t>
      </w:r>
    </w:p>
    <w:p w:rsidR="005262C3" w:rsidRPr="005262C3" w:rsidRDefault="005262C3" w:rsidP="005262C3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262C3" w:rsidRPr="005262C3" w:rsidRDefault="005262C3" w:rsidP="005262C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Комитету финансов Администрации города Когалыма (</w:t>
      </w:r>
      <w:proofErr w:type="spellStart"/>
      <w:r w:rsidRPr="005262C3">
        <w:rPr>
          <w:sz w:val="26"/>
          <w:szCs w:val="26"/>
        </w:rPr>
        <w:t>М.Г.Рыбачок</w:t>
      </w:r>
      <w:proofErr w:type="spellEnd"/>
      <w:r w:rsidRPr="005262C3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262C3" w:rsidRPr="005262C3" w:rsidRDefault="005262C3" w:rsidP="005262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262C3" w:rsidRPr="005262C3" w:rsidRDefault="005262C3" w:rsidP="005262C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262C3" w:rsidRPr="005262C3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Pr="005262C3" w:rsidRDefault="005262C3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5262C3">
        <w:rPr>
          <w:sz w:val="26"/>
          <w:szCs w:val="26"/>
        </w:rPr>
        <w:t>Т.И.Черных</w:t>
      </w:r>
      <w:proofErr w:type="spellEnd"/>
      <w:r w:rsidRPr="005262C3">
        <w:rPr>
          <w:sz w:val="26"/>
          <w:szCs w:val="26"/>
        </w:rPr>
        <w:t>.</w:t>
      </w:r>
    </w:p>
    <w:p w:rsidR="00A23200" w:rsidRPr="00A23200" w:rsidRDefault="00A23200" w:rsidP="00A23200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80C3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80C3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954696">
      <w:pPr>
        <w:spacing w:after="200" w:line="276" w:lineRule="auto"/>
        <w:rPr>
          <w:sz w:val="26"/>
          <w:szCs w:val="26"/>
        </w:rPr>
      </w:pPr>
    </w:p>
    <w:sectPr w:rsidR="00C700C4" w:rsidSect="00954696">
      <w:pgSz w:w="11906" w:h="16838"/>
      <w:pgMar w:top="993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6B"/>
    <w:multiLevelType w:val="multilevel"/>
    <w:tmpl w:val="488A4A1A"/>
    <w:lvl w:ilvl="0">
      <w:start w:val="1"/>
      <w:numFmt w:val="decimal"/>
      <w:lvlText w:val="%1."/>
      <w:lvlJc w:val="left"/>
      <w:pPr>
        <w:ind w:left="474" w:hanging="4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E943E2B"/>
    <w:multiLevelType w:val="hybridMultilevel"/>
    <w:tmpl w:val="CB96F450"/>
    <w:lvl w:ilvl="0" w:tplc="B998A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32BAD"/>
    <w:multiLevelType w:val="multilevel"/>
    <w:tmpl w:val="7C52B406"/>
    <w:lvl w:ilvl="0">
      <w:start w:val="1"/>
      <w:numFmt w:val="decimal"/>
      <w:lvlText w:val="%1."/>
      <w:lvlJc w:val="left"/>
      <w:pPr>
        <w:ind w:left="1068" w:hanging="360"/>
      </w:pPr>
      <w:rPr>
        <w:rFonts w:eastAsia="font291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font291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font291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font291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font291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font291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font291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font291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font291" w:hint="default"/>
        <w:color w:val="000000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4FE5"/>
    <w:rsid w:val="000A1EEE"/>
    <w:rsid w:val="000F0569"/>
    <w:rsid w:val="00136A61"/>
    <w:rsid w:val="00150E33"/>
    <w:rsid w:val="0018133D"/>
    <w:rsid w:val="001D0927"/>
    <w:rsid w:val="001D7A46"/>
    <w:rsid w:val="001E328E"/>
    <w:rsid w:val="00201088"/>
    <w:rsid w:val="002018E7"/>
    <w:rsid w:val="00201CA0"/>
    <w:rsid w:val="0022105E"/>
    <w:rsid w:val="002464B9"/>
    <w:rsid w:val="002B10AF"/>
    <w:rsid w:val="002B49A0"/>
    <w:rsid w:val="002D258F"/>
    <w:rsid w:val="002D5593"/>
    <w:rsid w:val="002E0A30"/>
    <w:rsid w:val="002F7936"/>
    <w:rsid w:val="00313DAF"/>
    <w:rsid w:val="003447F7"/>
    <w:rsid w:val="00373B75"/>
    <w:rsid w:val="003A0C7D"/>
    <w:rsid w:val="003F587E"/>
    <w:rsid w:val="0043438A"/>
    <w:rsid w:val="00467280"/>
    <w:rsid w:val="0047526F"/>
    <w:rsid w:val="00475593"/>
    <w:rsid w:val="004A216D"/>
    <w:rsid w:val="004F33B1"/>
    <w:rsid w:val="004F3910"/>
    <w:rsid w:val="00507BAB"/>
    <w:rsid w:val="005262C3"/>
    <w:rsid w:val="00554265"/>
    <w:rsid w:val="005F3342"/>
    <w:rsid w:val="006015ED"/>
    <w:rsid w:val="00606ECF"/>
    <w:rsid w:val="00625AA2"/>
    <w:rsid w:val="00632BF6"/>
    <w:rsid w:val="00663C4B"/>
    <w:rsid w:val="006C0D32"/>
    <w:rsid w:val="00711224"/>
    <w:rsid w:val="00747B75"/>
    <w:rsid w:val="007B7FE8"/>
    <w:rsid w:val="007C24AA"/>
    <w:rsid w:val="007D1C62"/>
    <w:rsid w:val="007E28C2"/>
    <w:rsid w:val="007F5689"/>
    <w:rsid w:val="00820045"/>
    <w:rsid w:val="008235B6"/>
    <w:rsid w:val="008329FC"/>
    <w:rsid w:val="00851FD1"/>
    <w:rsid w:val="0086685A"/>
    <w:rsid w:val="00874F39"/>
    <w:rsid w:val="00877CE5"/>
    <w:rsid w:val="008B135C"/>
    <w:rsid w:val="008C0B7C"/>
    <w:rsid w:val="008D2DB3"/>
    <w:rsid w:val="008D5468"/>
    <w:rsid w:val="00941A90"/>
    <w:rsid w:val="00952EC3"/>
    <w:rsid w:val="00954696"/>
    <w:rsid w:val="00954DF7"/>
    <w:rsid w:val="00986FEA"/>
    <w:rsid w:val="00A23200"/>
    <w:rsid w:val="00A35720"/>
    <w:rsid w:val="00A36634"/>
    <w:rsid w:val="00A564E7"/>
    <w:rsid w:val="00A93313"/>
    <w:rsid w:val="00B22DDA"/>
    <w:rsid w:val="00BB1866"/>
    <w:rsid w:val="00BC37E6"/>
    <w:rsid w:val="00C27247"/>
    <w:rsid w:val="00C5703F"/>
    <w:rsid w:val="00C700C4"/>
    <w:rsid w:val="00C80C3C"/>
    <w:rsid w:val="00CB1114"/>
    <w:rsid w:val="00CB2627"/>
    <w:rsid w:val="00CC367F"/>
    <w:rsid w:val="00CF6B89"/>
    <w:rsid w:val="00D52DB6"/>
    <w:rsid w:val="00DB4F23"/>
    <w:rsid w:val="00DB55E4"/>
    <w:rsid w:val="00DC0DCB"/>
    <w:rsid w:val="00E26708"/>
    <w:rsid w:val="00E542C0"/>
    <w:rsid w:val="00E855F2"/>
    <w:rsid w:val="00E94EEA"/>
    <w:rsid w:val="00EA5BAB"/>
    <w:rsid w:val="00EB75CB"/>
    <w:rsid w:val="00ED5C7C"/>
    <w:rsid w:val="00ED62A2"/>
    <w:rsid w:val="00EE32E3"/>
    <w:rsid w:val="00EE539C"/>
    <w:rsid w:val="00EF0B33"/>
    <w:rsid w:val="00F06198"/>
    <w:rsid w:val="00F22DD0"/>
    <w:rsid w:val="00F5080D"/>
    <w:rsid w:val="00FA7CD6"/>
    <w:rsid w:val="00FB5937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23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F6BE-0701-451E-893C-FB6F49E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Феденко Елена Васильевна</cp:lastModifiedBy>
  <cp:revision>4</cp:revision>
  <cp:lastPrinted>2022-06-28T10:59:00Z</cp:lastPrinted>
  <dcterms:created xsi:type="dcterms:W3CDTF">2022-07-29T09:03:00Z</dcterms:created>
  <dcterms:modified xsi:type="dcterms:W3CDTF">2022-09-15T05:45:00Z</dcterms:modified>
</cp:coreProperties>
</file>