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B60DF7">
        <w:rPr>
          <w:rFonts w:ascii="Times New Roman" w:hAnsi="Times New Roman"/>
          <w:bCs/>
          <w:sz w:val="26"/>
          <w:szCs w:val="26"/>
        </w:rPr>
        <w:t>утратившими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B60DF7"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B60DF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6369F0" w:rsidRPr="00A103A9" w:rsidRDefault="00B60DF7" w:rsidP="00B60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9F0"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 w:rsidR="005B7210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30.09.2019 №2127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«Об утверждении административного регламента осуществления муниципального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 xml:space="preserve"> контроля за соблюдением Правил благоустройства в городе Когалыме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2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ода Когалыма от 23.04.2020 №758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 xml:space="preserve">да Когалыма 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от 30.09.2019 №2127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3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ода Когалыма от 23.06.2020 №1108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 xml:space="preserve">ации города 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Когалыма от 30.09.2019 №2127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4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рода Когалыма от 31.10.2020 №1959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галыма от 17.07.2012 №1760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5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да Когалыма от 30.10.2020 № 1961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30.09.2019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№2127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Default="00B60DF7" w:rsidP="00962C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6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рода Когалыма от 17.02.2021 №284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DF5F49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30.09.2019 №2127</w:t>
        </w:r>
        <w:bookmarkStart w:id="0" w:name="_GoBack"/>
        <w:bookmarkEnd w:id="0"/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2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мерах по формированию регистра муниципальных нормативно-правовых актов Ханты-Мансийского автономного округа – Югры» для дальнейшего </w:t>
      </w:r>
      <w:r w:rsidR="00CD32D3">
        <w:rPr>
          <w:rFonts w:ascii="Times New Roman" w:eastAsiaTheme="minorHAnsi" w:hAnsi="Times New Roman"/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B7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E6953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DF5F49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1D4A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12" Type="http://schemas.openxmlformats.org/officeDocument/2006/relationships/hyperlink" Target="consultantplus://offline/ref=25772D0347B94ED9ECB47154F8EC2C1076B9815C89FF10FC275A8141F8B19E9E6F456FB43966CD7D286562EFEA621C733CZ1E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hyperlink" Target="http://admkogalym.ru/upload/medialibrary/fa1/33_icx_45_1-PAG-2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galym.ru/document/postanovleniya%20administracii/276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postanovleniya%20administracii/269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B3D8-86FF-4EA4-8128-0229FDD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21</cp:revision>
  <cp:lastPrinted>2021-07-01T06:01:00Z</cp:lastPrinted>
  <dcterms:created xsi:type="dcterms:W3CDTF">2020-04-13T09:36:00Z</dcterms:created>
  <dcterms:modified xsi:type="dcterms:W3CDTF">2021-08-23T03:54:00Z</dcterms:modified>
</cp:coreProperties>
</file>