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979">
        <w:rPr>
          <w:rFonts w:ascii="Times New Roman" w:hAnsi="Times New Roman" w:cs="Times New Roman"/>
          <w:color w:val="000000"/>
          <w:sz w:val="28"/>
          <w:szCs w:val="28"/>
        </w:rPr>
        <w:t>О прохождении обязательного предварительного и периодического медицинского осмотра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8"/>
          <w:szCs w:val="28"/>
        </w:rPr>
        <w:t>работниками, занятыми на работе с ПЭВМ не менее 50% рабочего времени.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7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ФЕДЕРАЛЬНАЯ СЛУЖБА ПО ТРУДУ И ЗАНЯТОСТИ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7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</w:t>
      </w:r>
    </w:p>
    <w:p w:rsid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7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28 февраля 2017 г. N ТЗ/942-03-3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979">
        <w:rPr>
          <w:rFonts w:ascii="Times New Roman" w:hAnsi="Times New Roman" w:cs="Times New Roman"/>
          <w:color w:val="000000"/>
          <w:sz w:val="26"/>
          <w:szCs w:val="26"/>
        </w:rPr>
        <w:t>Федеральной службой по труду и занятости в пределах компетенции рассмотрено обращение, по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результатам рассмотрения сообщаем следующее.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DE7979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с пунктом 5.5.4 Положения о Федеральной службе по труду и занятости,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утвержденного Постановлением Правительства Российской Федерации от 30.06.2004 N 324, </w:t>
      </w:r>
      <w:proofErr w:type="spellStart"/>
      <w:r w:rsidRPr="00DE7979">
        <w:rPr>
          <w:rFonts w:ascii="Times New Roman" w:hAnsi="Times New Roman" w:cs="Times New Roman"/>
          <w:color w:val="000000"/>
          <w:sz w:val="26"/>
          <w:szCs w:val="26"/>
        </w:rPr>
        <w:t>Роструд</w:t>
      </w:r>
      <w:proofErr w:type="spellEnd"/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осуществляет информирование и консультирование работодателей и работников по вопросам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соблюдения трудового права. Мнение Роструда по вопросам, содержащимся в обращении, не является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разъяснением к нормативно-правовым актам и необязательно в правоприменительной практике.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7979">
        <w:rPr>
          <w:rFonts w:ascii="Times New Roman" w:hAnsi="Times New Roman" w:cs="Times New Roman"/>
          <w:color w:val="000000"/>
          <w:sz w:val="26"/>
          <w:szCs w:val="26"/>
        </w:rPr>
        <w:t>Проведение обязательных предварительных и периодических медицинских осмотров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регламентировано приказом Минздравсоцразвития России от 12.04.2011 N 302н "Об утверждении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перечней вредных и (или) опасных производственных факторов и работ, при выполнении которых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проводятся обязательные предварительные и периодические медицинские осмотры (обследования), и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Порядка проведения обязательных предварительных и периодических медицинских осмотров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(обследований) работников, занятых на тяжелых работах и на работах с вредными и (или) опасными</w:t>
      </w:r>
      <w:proofErr w:type="gramEnd"/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условиями труда" (далее - Приказ 302н).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979">
        <w:rPr>
          <w:rFonts w:ascii="Times New Roman" w:hAnsi="Times New Roman" w:cs="Times New Roman"/>
          <w:color w:val="000000"/>
          <w:sz w:val="26"/>
          <w:szCs w:val="26"/>
        </w:rPr>
        <w:t>Перечень вредных и (или) опасных производственных факторов, при наличии которых проводятся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обязательные предварительные и периодические медицинские осмотры (обследования), утвержден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Приказом N 302н (далее - Перечень факторов).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979">
        <w:rPr>
          <w:rFonts w:ascii="Times New Roman" w:hAnsi="Times New Roman" w:cs="Times New Roman"/>
          <w:color w:val="000000"/>
          <w:sz w:val="26"/>
          <w:szCs w:val="26"/>
        </w:rPr>
        <w:t>Для ряда факторов, указанных в Перечне факторов, присутствует указание, что прохождение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обязательных предварительных и периодических медицинских осмотров работниками необходимо при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отнесении условий труда по данным факторам по результатам специальной оценки условий труда (далее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- СОУТ) к вредным условиям. Однако такое указание отсутствует для некоторых факторов, наличие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превышения уровня допустимого воздействия которых, как мы полагаем, также может быть установлено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лишь по результатам СОУТ.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979">
        <w:rPr>
          <w:rFonts w:ascii="Times New Roman" w:hAnsi="Times New Roman" w:cs="Times New Roman"/>
          <w:color w:val="000000"/>
          <w:sz w:val="26"/>
          <w:szCs w:val="26"/>
        </w:rPr>
        <w:t>Полагаем, что в этой части Приказ N 302н противоречит положениям статьи 213 ТК РФ, которая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прямо указывает, что для прохождения обязательных предварительных и периодических медицинских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осмотров направляются работники, занятые на работах с вредными и (или) опасными условиями труда.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7979">
        <w:rPr>
          <w:rFonts w:ascii="Times New Roman" w:hAnsi="Times New Roman" w:cs="Times New Roman"/>
          <w:color w:val="000000"/>
          <w:sz w:val="26"/>
          <w:szCs w:val="26"/>
        </w:rPr>
        <w:t>Так, например, пункт 3.2.2.4 Перечня факторов "электромагнитное поле широкополосного спектра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частот от ПЭВМ (работа по считыванию, вводу информации, работа в режиме диалога в сумме не менее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50% рабочего времени)" указывает на неионизирующее излучение, которое находится в списке вредных и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(или) опасных факторов производственной среды и трудового процесса, подлежащих исследованию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(испытанию) и измерению при проведении специальной оценки условий труда в соответствии</w:t>
      </w:r>
      <w:proofErr w:type="gramEnd"/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со статьей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13 Федерального закона от 28.12.2013 N 426-ФЗ "О специальной оценке условий труда". </w:t>
      </w:r>
      <w:proofErr w:type="gramStart"/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Наличие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данного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фактора может быть установлено в ходе идентификации потенциально вредных и (или) опасных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производственных факторов экспертом организации, проводящей СОУТ, а отнесение условий труда к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вредным и (или) опасным по данному фактору осуществляется по результатам проведения исследований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(испытаний) и измерений данного фактора экспертом организации, проводящей СОУТ.</w:t>
      </w:r>
      <w:proofErr w:type="gramEnd"/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Также, согласно примечанию 2 к Перечню факторов, в нем перечислены факторы, которые по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уровню своего воздействия отнесены к вредным и (или) опасным классам, в соответствии с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действующими нормативными правовыми актами.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979">
        <w:rPr>
          <w:rFonts w:ascii="Times New Roman" w:hAnsi="Times New Roman" w:cs="Times New Roman"/>
          <w:color w:val="000000"/>
          <w:sz w:val="26"/>
          <w:szCs w:val="26"/>
        </w:rPr>
        <w:t>Учитывая изложенное, полагаем, что при наличии результатов СОУТ или действующих результатов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аттестации рабочих мест по условиям труда, подтверждающих оптимальные или допустимые условия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труда на рабочем месте по фактору, указанному в обращении, у работодателя не возникает обязанности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направить работника для прохождения обязательного предварительного и периодического медицинского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осмотра по приведенным основаниям.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E7979">
        <w:rPr>
          <w:rFonts w:ascii="Times New Roman" w:hAnsi="Times New Roman" w:cs="Times New Roman"/>
          <w:color w:val="000000"/>
          <w:sz w:val="26"/>
          <w:szCs w:val="26"/>
        </w:rPr>
        <w:t>Начальник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979">
        <w:rPr>
          <w:rFonts w:ascii="Times New Roman" w:hAnsi="Times New Roman" w:cs="Times New Roman"/>
          <w:color w:val="000000"/>
          <w:sz w:val="26"/>
          <w:szCs w:val="26"/>
        </w:rPr>
        <w:t>Управления государственного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E7979">
        <w:rPr>
          <w:rFonts w:ascii="Times New Roman" w:hAnsi="Times New Roman" w:cs="Times New Roman"/>
          <w:color w:val="000000"/>
          <w:sz w:val="26"/>
          <w:szCs w:val="26"/>
        </w:rPr>
        <w:t>надзора в сфере труда</w:t>
      </w:r>
    </w:p>
    <w:p w:rsidR="00DE7979" w:rsidRPr="00DE7979" w:rsidRDefault="00DE7979" w:rsidP="00DE79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E7979">
        <w:rPr>
          <w:rFonts w:ascii="Times New Roman" w:hAnsi="Times New Roman" w:cs="Times New Roman"/>
          <w:color w:val="000000"/>
          <w:sz w:val="26"/>
          <w:szCs w:val="26"/>
        </w:rPr>
        <w:t>Е.Н.ИВАНОВ</w:t>
      </w:r>
    </w:p>
    <w:sectPr w:rsidR="00DE7979" w:rsidRPr="00DE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79"/>
    <w:rsid w:val="00002A20"/>
    <w:rsid w:val="000035E2"/>
    <w:rsid w:val="00004C32"/>
    <w:rsid w:val="00006DCD"/>
    <w:rsid w:val="00050131"/>
    <w:rsid w:val="000576C0"/>
    <w:rsid w:val="00061D8F"/>
    <w:rsid w:val="00066AEF"/>
    <w:rsid w:val="00073B6A"/>
    <w:rsid w:val="00073B70"/>
    <w:rsid w:val="00083213"/>
    <w:rsid w:val="0008354A"/>
    <w:rsid w:val="000A75F4"/>
    <w:rsid w:val="000B20DA"/>
    <w:rsid w:val="000C4C4C"/>
    <w:rsid w:val="000C7D61"/>
    <w:rsid w:val="000E3624"/>
    <w:rsid w:val="000E4DCD"/>
    <w:rsid w:val="000F1C06"/>
    <w:rsid w:val="000F6CA6"/>
    <w:rsid w:val="001023C3"/>
    <w:rsid w:val="00110133"/>
    <w:rsid w:val="00117523"/>
    <w:rsid w:val="00117887"/>
    <w:rsid w:val="001234D3"/>
    <w:rsid w:val="00135072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A7E5E"/>
    <w:rsid w:val="001D335A"/>
    <w:rsid w:val="001D4DB1"/>
    <w:rsid w:val="001D5C67"/>
    <w:rsid w:val="001D5E04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4436"/>
    <w:rsid w:val="00262566"/>
    <w:rsid w:val="00274E3C"/>
    <w:rsid w:val="00280D92"/>
    <w:rsid w:val="00280F7C"/>
    <w:rsid w:val="00281AB9"/>
    <w:rsid w:val="0028410E"/>
    <w:rsid w:val="002C0520"/>
    <w:rsid w:val="002D67EE"/>
    <w:rsid w:val="002E0234"/>
    <w:rsid w:val="002F3DC1"/>
    <w:rsid w:val="0031113A"/>
    <w:rsid w:val="003213C0"/>
    <w:rsid w:val="003214CD"/>
    <w:rsid w:val="00323ECF"/>
    <w:rsid w:val="003314DF"/>
    <w:rsid w:val="00335DCC"/>
    <w:rsid w:val="00344838"/>
    <w:rsid w:val="0035317F"/>
    <w:rsid w:val="003653EF"/>
    <w:rsid w:val="003660B9"/>
    <w:rsid w:val="0037280B"/>
    <w:rsid w:val="003779F8"/>
    <w:rsid w:val="00391600"/>
    <w:rsid w:val="0039661D"/>
    <w:rsid w:val="003A0535"/>
    <w:rsid w:val="003A1431"/>
    <w:rsid w:val="003A507F"/>
    <w:rsid w:val="003A5524"/>
    <w:rsid w:val="003A7772"/>
    <w:rsid w:val="003C1B03"/>
    <w:rsid w:val="003C7F4C"/>
    <w:rsid w:val="003D5C17"/>
    <w:rsid w:val="003D6E28"/>
    <w:rsid w:val="003D7FFA"/>
    <w:rsid w:val="003F2BEB"/>
    <w:rsid w:val="003F303C"/>
    <w:rsid w:val="003F45BD"/>
    <w:rsid w:val="00400EC4"/>
    <w:rsid w:val="004013E4"/>
    <w:rsid w:val="00406C9F"/>
    <w:rsid w:val="00413D1D"/>
    <w:rsid w:val="00416829"/>
    <w:rsid w:val="004263C7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2221"/>
    <w:rsid w:val="00473974"/>
    <w:rsid w:val="00475242"/>
    <w:rsid w:val="0049325A"/>
    <w:rsid w:val="004A2EFE"/>
    <w:rsid w:val="004B0CF7"/>
    <w:rsid w:val="004E3773"/>
    <w:rsid w:val="004E7EDC"/>
    <w:rsid w:val="004F4C31"/>
    <w:rsid w:val="004F5620"/>
    <w:rsid w:val="004F61EC"/>
    <w:rsid w:val="0050507F"/>
    <w:rsid w:val="00505288"/>
    <w:rsid w:val="0051114D"/>
    <w:rsid w:val="005276FF"/>
    <w:rsid w:val="005303D4"/>
    <w:rsid w:val="0053751C"/>
    <w:rsid w:val="00544B2C"/>
    <w:rsid w:val="00546D37"/>
    <w:rsid w:val="00550D11"/>
    <w:rsid w:val="00553AB3"/>
    <w:rsid w:val="005573EA"/>
    <w:rsid w:val="00566056"/>
    <w:rsid w:val="00572A95"/>
    <w:rsid w:val="00575FA8"/>
    <w:rsid w:val="00587998"/>
    <w:rsid w:val="0059042B"/>
    <w:rsid w:val="005907B8"/>
    <w:rsid w:val="005921B2"/>
    <w:rsid w:val="005A5600"/>
    <w:rsid w:val="005A7A66"/>
    <w:rsid w:val="005B5974"/>
    <w:rsid w:val="005B7820"/>
    <w:rsid w:val="005B7BB8"/>
    <w:rsid w:val="005B7FF9"/>
    <w:rsid w:val="005C118B"/>
    <w:rsid w:val="005C39C0"/>
    <w:rsid w:val="005D06A7"/>
    <w:rsid w:val="005D227E"/>
    <w:rsid w:val="005D38F6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0F02"/>
    <w:rsid w:val="006D2582"/>
    <w:rsid w:val="006E4F6C"/>
    <w:rsid w:val="006E7891"/>
    <w:rsid w:val="006F2C9B"/>
    <w:rsid w:val="00700008"/>
    <w:rsid w:val="007132AF"/>
    <w:rsid w:val="00713648"/>
    <w:rsid w:val="007222E1"/>
    <w:rsid w:val="00727269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21922"/>
    <w:rsid w:val="008312E4"/>
    <w:rsid w:val="00831804"/>
    <w:rsid w:val="00836207"/>
    <w:rsid w:val="00854864"/>
    <w:rsid w:val="00857C1A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C1688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9061E6"/>
    <w:rsid w:val="00910372"/>
    <w:rsid w:val="00916EA9"/>
    <w:rsid w:val="009174C9"/>
    <w:rsid w:val="009253B5"/>
    <w:rsid w:val="009260CC"/>
    <w:rsid w:val="009320E9"/>
    <w:rsid w:val="0093617F"/>
    <w:rsid w:val="0094585E"/>
    <w:rsid w:val="00961D20"/>
    <w:rsid w:val="00966117"/>
    <w:rsid w:val="00985A13"/>
    <w:rsid w:val="00985F04"/>
    <w:rsid w:val="009955DD"/>
    <w:rsid w:val="00996063"/>
    <w:rsid w:val="009C22CF"/>
    <w:rsid w:val="009E0131"/>
    <w:rsid w:val="009F4A4C"/>
    <w:rsid w:val="00A03AF9"/>
    <w:rsid w:val="00A15FFA"/>
    <w:rsid w:val="00A22A14"/>
    <w:rsid w:val="00A24615"/>
    <w:rsid w:val="00A31AC1"/>
    <w:rsid w:val="00A403AC"/>
    <w:rsid w:val="00A4716F"/>
    <w:rsid w:val="00A47D67"/>
    <w:rsid w:val="00A52188"/>
    <w:rsid w:val="00A53B61"/>
    <w:rsid w:val="00A776B4"/>
    <w:rsid w:val="00A84228"/>
    <w:rsid w:val="00A90ECB"/>
    <w:rsid w:val="00A9180D"/>
    <w:rsid w:val="00A9254D"/>
    <w:rsid w:val="00AA1D4E"/>
    <w:rsid w:val="00AA488F"/>
    <w:rsid w:val="00AB7D2E"/>
    <w:rsid w:val="00AC3F10"/>
    <w:rsid w:val="00AD04CD"/>
    <w:rsid w:val="00AD4B1D"/>
    <w:rsid w:val="00AD50C5"/>
    <w:rsid w:val="00AD7412"/>
    <w:rsid w:val="00AE127C"/>
    <w:rsid w:val="00AE347D"/>
    <w:rsid w:val="00AF36A5"/>
    <w:rsid w:val="00AF6B77"/>
    <w:rsid w:val="00B03B87"/>
    <w:rsid w:val="00B06DF9"/>
    <w:rsid w:val="00B1047E"/>
    <w:rsid w:val="00B220CE"/>
    <w:rsid w:val="00B24C63"/>
    <w:rsid w:val="00B25CF5"/>
    <w:rsid w:val="00B26156"/>
    <w:rsid w:val="00B4140E"/>
    <w:rsid w:val="00B44232"/>
    <w:rsid w:val="00B52E41"/>
    <w:rsid w:val="00B54742"/>
    <w:rsid w:val="00B5527E"/>
    <w:rsid w:val="00B57D79"/>
    <w:rsid w:val="00B70D73"/>
    <w:rsid w:val="00B814C5"/>
    <w:rsid w:val="00B9224C"/>
    <w:rsid w:val="00B94403"/>
    <w:rsid w:val="00B949BA"/>
    <w:rsid w:val="00BA6B4E"/>
    <w:rsid w:val="00BA7997"/>
    <w:rsid w:val="00BB2307"/>
    <w:rsid w:val="00BB4672"/>
    <w:rsid w:val="00BC3206"/>
    <w:rsid w:val="00BC75EB"/>
    <w:rsid w:val="00BF0ADF"/>
    <w:rsid w:val="00BF3DFA"/>
    <w:rsid w:val="00BF3F3D"/>
    <w:rsid w:val="00C103CD"/>
    <w:rsid w:val="00C11578"/>
    <w:rsid w:val="00C22A1F"/>
    <w:rsid w:val="00C44879"/>
    <w:rsid w:val="00C44B05"/>
    <w:rsid w:val="00C476E0"/>
    <w:rsid w:val="00C524E0"/>
    <w:rsid w:val="00C5723C"/>
    <w:rsid w:val="00C70B8E"/>
    <w:rsid w:val="00C91ABF"/>
    <w:rsid w:val="00CA4751"/>
    <w:rsid w:val="00CA6DE5"/>
    <w:rsid w:val="00CA6FD2"/>
    <w:rsid w:val="00CA7BC4"/>
    <w:rsid w:val="00CB3648"/>
    <w:rsid w:val="00CC484A"/>
    <w:rsid w:val="00CC72AA"/>
    <w:rsid w:val="00CC7456"/>
    <w:rsid w:val="00CD43BA"/>
    <w:rsid w:val="00CE216F"/>
    <w:rsid w:val="00CF1087"/>
    <w:rsid w:val="00CF4C21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A772E"/>
    <w:rsid w:val="00DB0725"/>
    <w:rsid w:val="00DB14D9"/>
    <w:rsid w:val="00DB69E1"/>
    <w:rsid w:val="00DC5A95"/>
    <w:rsid w:val="00DD4580"/>
    <w:rsid w:val="00DD5231"/>
    <w:rsid w:val="00DD55A8"/>
    <w:rsid w:val="00DE7979"/>
    <w:rsid w:val="00DF0396"/>
    <w:rsid w:val="00DF0888"/>
    <w:rsid w:val="00DF5189"/>
    <w:rsid w:val="00E02BD9"/>
    <w:rsid w:val="00E04917"/>
    <w:rsid w:val="00E07D53"/>
    <w:rsid w:val="00E11D47"/>
    <w:rsid w:val="00E23255"/>
    <w:rsid w:val="00E23596"/>
    <w:rsid w:val="00E4273A"/>
    <w:rsid w:val="00E45B90"/>
    <w:rsid w:val="00E54993"/>
    <w:rsid w:val="00E55E40"/>
    <w:rsid w:val="00E60A38"/>
    <w:rsid w:val="00E61323"/>
    <w:rsid w:val="00E61AA7"/>
    <w:rsid w:val="00E84119"/>
    <w:rsid w:val="00E86B6E"/>
    <w:rsid w:val="00E87A3E"/>
    <w:rsid w:val="00E91F21"/>
    <w:rsid w:val="00EB359C"/>
    <w:rsid w:val="00EB65BD"/>
    <w:rsid w:val="00EC62E6"/>
    <w:rsid w:val="00EC7D0E"/>
    <w:rsid w:val="00ED4B95"/>
    <w:rsid w:val="00EE04F1"/>
    <w:rsid w:val="00EE0B5F"/>
    <w:rsid w:val="00EF1696"/>
    <w:rsid w:val="00EF55D9"/>
    <w:rsid w:val="00F0548E"/>
    <w:rsid w:val="00F109EA"/>
    <w:rsid w:val="00F11AF5"/>
    <w:rsid w:val="00F12BF1"/>
    <w:rsid w:val="00F21F48"/>
    <w:rsid w:val="00F2767A"/>
    <w:rsid w:val="00F32454"/>
    <w:rsid w:val="00F32BAD"/>
    <w:rsid w:val="00F33BFD"/>
    <w:rsid w:val="00F41875"/>
    <w:rsid w:val="00F42E68"/>
    <w:rsid w:val="00F4505D"/>
    <w:rsid w:val="00F4671A"/>
    <w:rsid w:val="00F5121C"/>
    <w:rsid w:val="00F61574"/>
    <w:rsid w:val="00F6341C"/>
    <w:rsid w:val="00F70663"/>
    <w:rsid w:val="00F71854"/>
    <w:rsid w:val="00F71E0C"/>
    <w:rsid w:val="00F87370"/>
    <w:rsid w:val="00F873F8"/>
    <w:rsid w:val="00F90708"/>
    <w:rsid w:val="00F90B28"/>
    <w:rsid w:val="00F90E37"/>
    <w:rsid w:val="00F94D9D"/>
    <w:rsid w:val="00FA1D5B"/>
    <w:rsid w:val="00FA3780"/>
    <w:rsid w:val="00FA5A18"/>
    <w:rsid w:val="00FA5EAD"/>
    <w:rsid w:val="00FB0ACA"/>
    <w:rsid w:val="00FD2642"/>
    <w:rsid w:val="00FD296A"/>
    <w:rsid w:val="00FE3719"/>
    <w:rsid w:val="00FE7AE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1</cp:revision>
  <dcterms:created xsi:type="dcterms:W3CDTF">2017-08-29T05:07:00Z</dcterms:created>
  <dcterms:modified xsi:type="dcterms:W3CDTF">2017-08-29T05:13:00Z</dcterms:modified>
</cp:coreProperties>
</file>