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EE" w:rsidRDefault="00E71B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71BEE" w:rsidRDefault="00E71B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71B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1BEE" w:rsidRDefault="00E71BEE">
            <w:pPr>
              <w:pStyle w:val="ConsPlusNormal"/>
            </w:pPr>
            <w:r>
              <w:t>16 июня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1BEE" w:rsidRDefault="00E71BEE">
            <w:pPr>
              <w:pStyle w:val="ConsPlusNormal"/>
              <w:jc w:val="right"/>
            </w:pPr>
            <w:r>
              <w:t>N 46-оз</w:t>
            </w:r>
          </w:p>
        </w:tc>
      </w:tr>
    </w:tbl>
    <w:p w:rsidR="00E71BEE" w:rsidRDefault="00E71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Title"/>
        <w:jc w:val="center"/>
      </w:pPr>
      <w:r>
        <w:t>ХАНТЫ-МАНСИЙСКИЙ АВТОНОМНЫЙ ОКРУГ - ЮГРА</w:t>
      </w:r>
    </w:p>
    <w:p w:rsidR="00E71BEE" w:rsidRDefault="00E71BEE">
      <w:pPr>
        <w:pStyle w:val="ConsPlusTitle"/>
        <w:jc w:val="center"/>
      </w:pPr>
    </w:p>
    <w:p w:rsidR="00E71BEE" w:rsidRDefault="00E71BEE">
      <w:pPr>
        <w:pStyle w:val="ConsPlusTitle"/>
        <w:jc w:val="center"/>
      </w:pPr>
      <w:r>
        <w:t>ЗАКОН</w:t>
      </w:r>
    </w:p>
    <w:p w:rsidR="00E71BEE" w:rsidRDefault="00E71BEE">
      <w:pPr>
        <w:pStyle w:val="ConsPlusTitle"/>
        <w:jc w:val="center"/>
      </w:pPr>
    </w:p>
    <w:p w:rsidR="00E71BEE" w:rsidRDefault="00E71BEE">
      <w:pPr>
        <w:pStyle w:val="ConsPlusTitle"/>
        <w:jc w:val="center"/>
      </w:pPr>
      <w:r>
        <w:t>О РЕГУЛИРОВАНИИ ОТДЕЛЬНЫХ ВОПРОСОВ В ОБЛАСТИ ОБОРОТА</w:t>
      </w:r>
    </w:p>
    <w:p w:rsidR="00E71BEE" w:rsidRDefault="00E71BEE">
      <w:pPr>
        <w:pStyle w:val="ConsPlusTitle"/>
        <w:jc w:val="center"/>
      </w:pPr>
      <w:r>
        <w:t>ЭТИЛОВОГО СПИРТА, АЛКОГОЛЬНОЙ И СПИРТОСОДЕРЖАЩЕЙ ПРОДУКЦИИ</w:t>
      </w:r>
    </w:p>
    <w:p w:rsidR="00E71BEE" w:rsidRDefault="00E71BEE">
      <w:pPr>
        <w:pStyle w:val="ConsPlusTitle"/>
        <w:jc w:val="center"/>
      </w:pPr>
      <w:r>
        <w:t>В ХАНТЫ-МАНСИЙСКОМ АВТОНОМНОМ ОКРУГЕ - ЮГРЕ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E71BEE" w:rsidRDefault="00E71BEE">
      <w:pPr>
        <w:pStyle w:val="ConsPlusNormal"/>
        <w:jc w:val="center"/>
      </w:pPr>
      <w:r>
        <w:t>автономного округа - Югры 16 июня 2016 года</w:t>
      </w:r>
    </w:p>
    <w:p w:rsidR="00E71BEE" w:rsidRDefault="00E71BEE">
      <w:pPr>
        <w:pStyle w:val="ConsPlusNormal"/>
        <w:jc w:val="center"/>
      </w:pPr>
      <w:r>
        <w:t>Список изменяющих документов</w:t>
      </w:r>
    </w:p>
    <w:p w:rsidR="00E71BEE" w:rsidRDefault="00E71BEE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</w:t>
      </w:r>
      <w:hyperlink r:id="rId8" w:history="1">
        <w:r>
          <w:rPr>
            <w:color w:val="0000FF"/>
          </w:rPr>
          <w:t>О государственном регулировании производства</w:t>
        </w:r>
      </w:hyperlink>
      <w: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закон) регулирует отдельные вопросы в области оборота этилового спирта, алкогольной и спиртосодержащей продукции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также - автономный округ).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</w:pPr>
      <w:r>
        <w:t>1. Для целей настоящего Закона используется понятие "слабоалкогольные тонизирующие напитки" - слабоалкогольные, в том числе энергетические напитки специального назначения, содержащие кофеин и (или) другие тонизирующие компоненты в количестве, достаточном для обеспечения тонизирующего эффекта (действия) на организм человека.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Требования к составу слабоалкогольных тонизирующих напитков установлены Национальным стандартом Российской Федерации ГОСТ </w:t>
      </w:r>
      <w:proofErr w:type="gramStart"/>
      <w:r>
        <w:t>Р</w:t>
      </w:r>
      <w:proofErr w:type="gramEnd"/>
      <w:r>
        <w:t xml:space="preserve"> 52845-2007 "Напитки слабоалкогольные тонизирующие".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2. Остальные понятия, используемые в настоящем Законе, применяются в том же значении, что и в Федеральном </w:t>
      </w:r>
      <w:hyperlink r:id="rId9" w:history="1">
        <w:r>
          <w:rPr>
            <w:color w:val="0000FF"/>
          </w:rPr>
          <w:t>законе</w:t>
        </w:r>
      </w:hyperlink>
      <w:r>
        <w:t>.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Ханты-Мансийского автономного округа - Югры в области оборота этилового спирта, алкогольной и спиртосодержащей продукции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в области оборота этилового спирта, алкогольной и спиртосодержащей продукции относятся:</w:t>
      </w:r>
    </w:p>
    <w:p w:rsidR="00E71BEE" w:rsidRDefault="00E71BEE">
      <w:pPr>
        <w:pStyle w:val="ConsPlusNormal"/>
        <w:spacing w:before="220"/>
        <w:ind w:firstLine="540"/>
        <w:jc w:val="both"/>
      </w:pPr>
      <w:proofErr w:type="gramStart"/>
      <w:r>
        <w:t>1) принятие законов автономного округа в области оборота этилового спирта, алкогольной и спиртосодержащей продукции и осуществление контроля за их исполнением;</w:t>
      </w:r>
      <w:proofErr w:type="gramEnd"/>
    </w:p>
    <w:p w:rsidR="00E71BEE" w:rsidRDefault="00E71BEE">
      <w:pPr>
        <w:pStyle w:val="ConsPlusNormal"/>
        <w:spacing w:before="220"/>
        <w:ind w:firstLine="540"/>
        <w:jc w:val="both"/>
      </w:pPr>
      <w:r>
        <w:t>2) осуществление иных полномочий, установленных законодательством Российской Федерации и автономного округа.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2. К полномочиям Правительства Ханты-Мансийского автономного округа - Югры в области </w:t>
      </w:r>
      <w:r>
        <w:lastRenderedPageBreak/>
        <w:t>оборота этилового спирта, алкогольной и спиртосодержащей продукции относятся:</w:t>
      </w:r>
    </w:p>
    <w:p w:rsidR="00E71BEE" w:rsidRDefault="00E71BEE">
      <w:pPr>
        <w:pStyle w:val="ConsPlusNormal"/>
        <w:spacing w:before="220"/>
        <w:ind w:firstLine="540"/>
        <w:jc w:val="both"/>
      </w:pPr>
      <w:proofErr w:type="gramStart"/>
      <w:r>
        <w:t>1)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товаропроизводителями), регистрация выданных лицензий, лицензий, действие которых приостановлено, и аннулированных лицензий;</w:t>
      </w:r>
      <w:proofErr w:type="gramEnd"/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2) прием деклараций об объеме розничной продажи алкогольной и спиртосодержащей продукции, осуществление государственного </w:t>
      </w:r>
      <w:proofErr w:type="gramStart"/>
      <w:r>
        <w:t>контроля за</w:t>
      </w:r>
      <w:proofErr w:type="gramEnd"/>
      <w:r>
        <w:t xml:space="preserve"> их представлением;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3) осуществление лицензионного </w:t>
      </w:r>
      <w:proofErr w:type="gramStart"/>
      <w:r>
        <w:t>контроля за</w:t>
      </w:r>
      <w:proofErr w:type="gramEnd"/>
      <w:r>
        <w:t xml:space="preserve"> розничной продажей алкогольной продукции;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4) внесение предложений о разработке и реализации совместных программ производства и оборота этилового спирта, алкогольной и спиртосодержащей продукции;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5) направление в электронной форме сведений, содержащихся в декларациях об объеме розничной продажи алкогольной и спиртосодержащей продукции,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Правительством Российской Федерации федеральный орган исполнительной власти;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6) определение в порядке, установленном Правительством Российской Федерации, мест нахождения источников повышенной опасности, в которых не допускается розничная продажа алкогольной продукции;</w:t>
      </w:r>
    </w:p>
    <w:p w:rsidR="00E71BEE" w:rsidRDefault="00E71BE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E71BEE" w:rsidRDefault="00E71BEE">
      <w:pPr>
        <w:pStyle w:val="ConsPlusNormal"/>
        <w:spacing w:before="220"/>
        <w:ind w:firstLine="540"/>
        <w:jc w:val="both"/>
      </w:pPr>
      <w:proofErr w:type="gramStart"/>
      <w:r>
        <w:t xml:space="preserve">7) представление в федеральный орган исполнительной власти, осуществляющий лицензирование розничной продажи вина, игристого вина (шампанского), осуществляемой крестьянскими (фермерскими) хозяйствами, индивидуальными предпринимателями, признаваемыми сельскохозяйственными товаропроизводителями, по запросу данного органа сведений о прилегающих территориях, указанных в </w:t>
      </w:r>
      <w:hyperlink r:id="rId11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закона, а также сведений об установлении дополнительных ограничений времени, условий, мест розничной продажи алкогольной продукции, в том числе о</w:t>
      </w:r>
      <w:proofErr w:type="gramEnd"/>
      <w:r>
        <w:t xml:space="preserve"> </w:t>
      </w:r>
      <w:proofErr w:type="gramStart"/>
      <w:r>
        <w:t>полном</w:t>
      </w:r>
      <w:proofErr w:type="gramEnd"/>
      <w:r>
        <w:t xml:space="preserve"> запрете розничной продажи алкогольной продукции, в форме электронных документов в трехдневный срок со дня получения запроса;</w:t>
      </w:r>
    </w:p>
    <w:p w:rsidR="00E71BEE" w:rsidRDefault="00E71BE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8) осуществление иных полномочий в области оборота этилового спирта, алкогольной и спиртосодержащей продукции в соответствии с законодательством Российской Федерации и автономного округа;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9) установление границ прилегающих к местам массового скопления граждан территорий в период проведения публичных мероприятий, организуемых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собраниях, митингах, демонстрациях, шествиях и пикетированиях", при согласовании проведения таких мероприятий;</w:t>
      </w:r>
    </w:p>
    <w:p w:rsidR="00E71BEE" w:rsidRDefault="00E71BEE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ХМАО - Югры от 31.03.2017 N 12-оз)</w:t>
      </w:r>
    </w:p>
    <w:p w:rsidR="00E71BEE" w:rsidRDefault="00E71BEE">
      <w:pPr>
        <w:pStyle w:val="ConsPlusNormal"/>
        <w:spacing w:before="220"/>
        <w:ind w:firstLine="540"/>
        <w:jc w:val="both"/>
      </w:pPr>
      <w:proofErr w:type="gramStart"/>
      <w:r>
        <w:t>10) установление порядка информирования органов местного самоуправления муниципальных образований автономного округа о расположенных на территории соответствующего муниципального образования автономного округа организациях, осуществляющих розничную продажу алкогольной продукции, об индивидуальных предпринимателях, осуществляющих розничную продажу пива, пивных напитков, сидра, пуаре, медовухи, а также об организациях, осуществляющих розничную продажу алкогольной продукции, индивидуальных предпринимателях, осуществляющих розничную продажу пива, пивных напитков, сидра, пуаре, медовухи, и о</w:t>
      </w:r>
      <w:proofErr w:type="gramEnd"/>
      <w:r>
        <w:t xml:space="preserve"> </w:t>
      </w:r>
      <w:proofErr w:type="gramStart"/>
      <w:r>
        <w:t xml:space="preserve">признаваемых сельскохозяйственными товаропроизводителями организациях, крестьянских (фермерских) хозяйствах и об индивидуальных предпринимателях, осуществляющих розничную продажу вина (игристого вина), при оказании этими организациями, крестьянскими (фермерскими) хозяйствами и </w:t>
      </w:r>
      <w:r>
        <w:lastRenderedPageBreak/>
        <w:t>индивидуальными предпринимателями услуг общественного питания;</w:t>
      </w:r>
      <w:proofErr w:type="gramEnd"/>
    </w:p>
    <w:p w:rsidR="00E71BEE" w:rsidRDefault="00E71BEE">
      <w:pPr>
        <w:pStyle w:val="ConsPlusNormal"/>
        <w:jc w:val="both"/>
      </w:pPr>
      <w:r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Законом</w:t>
        </w:r>
      </w:hyperlink>
      <w:r>
        <w:t xml:space="preserve"> ХМАО - Югры от 31.03.2017 N 12-оз)</w:t>
      </w:r>
    </w:p>
    <w:p w:rsidR="00E71BEE" w:rsidRDefault="00E71BEE">
      <w:pPr>
        <w:pStyle w:val="ConsPlusNormal"/>
        <w:spacing w:before="220"/>
        <w:ind w:firstLine="540"/>
        <w:jc w:val="both"/>
      </w:pPr>
      <w:proofErr w:type="gramStart"/>
      <w:r>
        <w:t>11) установление порядка информирования органами местного самоуправления муниципальных образований автономного округа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а также организаций, осуществляющих розничную продажу алкогольной продукции, индивидуальных предпринимателей, осуществляющих розничную продажу пива, пивных напитков, сидра, пуаре, медовухи, и признаваемых сельскохозяйственными товаропроизводителями организаций, крестьянских (фермерских) хозяйств и индивидуальных предпринимателей, осуществляющих розничную</w:t>
      </w:r>
      <w:proofErr w:type="gramEnd"/>
      <w:r>
        <w:t xml:space="preserve">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 об официальном опубликовании муниципального правового акта об определении границ прилегающих территорий, указанных в </w:t>
      </w:r>
      <w:hyperlink r:id="rId16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закона.</w:t>
      </w:r>
    </w:p>
    <w:p w:rsidR="00E71BEE" w:rsidRDefault="00E71BEE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ХМАО - Югры от 31.03.2017 N 12-оз)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Осуществление отдельных полномочий Правительства автономного округа в области оборота этилового спирта, алкогольной и спиртосодержащей продукции, установленных настоящим Законом,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  <w:proofErr w:type="gramEnd"/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 xml:space="preserve">Дополнительные к установленным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ограничения времени и условий розничной продажи алкогольной продукции</w:t>
      </w:r>
      <w:proofErr w:type="gramEnd"/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</w:pPr>
      <w:r>
        <w:t xml:space="preserve">1.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не допускается розничная продажа алкогольной продукции:</w:t>
      </w:r>
    </w:p>
    <w:p w:rsidR="00E71BEE" w:rsidRDefault="00E71BEE">
      <w:pPr>
        <w:pStyle w:val="ConsPlusNormal"/>
        <w:spacing w:before="220"/>
        <w:ind w:firstLine="540"/>
        <w:jc w:val="both"/>
      </w:pPr>
      <w:bookmarkStart w:id="0" w:name="P54"/>
      <w:bookmarkEnd w:id="0"/>
      <w:proofErr w:type="gramStart"/>
      <w:r>
        <w:t>1)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</w:t>
      </w:r>
      <w:proofErr w:type="gramEnd"/>
      <w:r>
        <w:t xml:space="preserve"> торговли;</w:t>
      </w:r>
    </w:p>
    <w:p w:rsidR="00E71BEE" w:rsidRDefault="00E71BEE">
      <w:pPr>
        <w:pStyle w:val="ConsPlusNormal"/>
        <w:spacing w:before="220"/>
        <w:ind w:firstLine="540"/>
        <w:jc w:val="both"/>
      </w:pPr>
      <w:bookmarkStart w:id="1" w:name="P55"/>
      <w:bookmarkEnd w:id="1"/>
      <w:r>
        <w:t>2) с 23.00 до 08.00 часов по местному времени при оказании услуг общественного питания в торговых объектах, расположенных в многоквартирных домах, встроенных, пристроенных, встроенно-пристроенных помещениях многоквартирных домов.</w:t>
      </w:r>
    </w:p>
    <w:p w:rsidR="00E71BEE" w:rsidRDefault="00E71BEE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2. Исключение, установленное </w:t>
      </w:r>
      <w:hyperlink w:anchor="P54" w:history="1">
        <w:r>
          <w:rPr>
            <w:color w:val="0000FF"/>
          </w:rPr>
          <w:t>подпунктом 1 пункта 1</w:t>
        </w:r>
      </w:hyperlink>
      <w:r>
        <w:t xml:space="preserve"> настоящей статьи, не применяется к розничной продаже алкогольной продукции в торговых объектах, осуществляющих оказание услуг общественного питания, в следующих случаях: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1) несоблюдение минимальных требований к предприятиям (объектам) общественного питания различных типов, установленных Межгосударственным стандартом </w:t>
      </w:r>
      <w:hyperlink r:id="rId19" w:history="1">
        <w:r>
          <w:rPr>
            <w:color w:val="0000FF"/>
          </w:rPr>
          <w:t>ГОСТ</w:t>
        </w:r>
      </w:hyperlink>
      <w:r>
        <w:t xml:space="preserve"> 30389-2013 "Услуги общественного питания. Предприятия общественного питания. </w:t>
      </w:r>
      <w:proofErr w:type="gramStart"/>
      <w:r>
        <w:t>Классификация и общие требования";</w:t>
      </w:r>
      <w:proofErr w:type="gramEnd"/>
    </w:p>
    <w:p w:rsidR="00E71BEE" w:rsidRDefault="00E71BEE">
      <w:pPr>
        <w:pStyle w:val="ConsPlusNormal"/>
        <w:spacing w:before="220"/>
        <w:ind w:firstLine="540"/>
        <w:jc w:val="both"/>
      </w:pPr>
      <w:r>
        <w:t>2) наличие в зале обслуживания менее 4 столов и 16 посадочных мест, оборудованных для обслуживания потребителей.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gramStart"/>
      <w:r>
        <w:t xml:space="preserve">Дополнительные к установленным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ограничения мест розничной продажи алкогольной продукции</w:t>
      </w:r>
      <w:proofErr w:type="gramEnd"/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</w:pPr>
      <w:r>
        <w:t xml:space="preserve">1.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не допускается розничная продажа алкогольной продукции: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E71BEE" w:rsidRDefault="00E71BEE">
      <w:pPr>
        <w:pStyle w:val="ConsPlusNormal"/>
        <w:jc w:val="both"/>
      </w:pPr>
      <w:r>
        <w:t xml:space="preserve">(пп. 1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2) на автомобильных и железнодорожных мостах;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3) в культовых зданиях и сооружениях, находящихся в пользовании религиозных организаций;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4) в нестационарных торговых объектах, за исключением розничной продажи пива и пивных напитков, сидра, пуаре, медовухи при оказании услуг общественного питания: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в сезонных нестационарных объектах (летних кафе);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в павильонах, нестационарных торговых объектах площадью не менее 50 квадратных метров.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2. Правительство Ханты-Мансийского автономного округа - Югры в случае введения режима чрезвычайной ситуации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может установить запрет на розничную продажу алкогольной продукции в зоне чрезвычайной ситуации.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  <w:outlineLvl w:val="0"/>
      </w:pPr>
      <w:r>
        <w:t>Статья 6. Запрет на розничную продажу алкогольной продукции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не допускается розничная продажа слабоалкогольных тонизирующих напитков.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  <w:outlineLvl w:val="0"/>
      </w:pPr>
      <w:r>
        <w:t>Статья 7. Требования к минимальному размеру оплаченного уставного капитала (уставного фонда) организаций, осуществляющих розничную продажу алкогольной продукции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</w:pPr>
      <w:bookmarkStart w:id="3" w:name="P78"/>
      <w:bookmarkEnd w:id="3"/>
      <w:r>
        <w:t>1.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 границах городов, требование к минимальному размеру оплаченного уставного капитала (уставного фонда) устанавливается в размере 1000000 рублей.</w:t>
      </w:r>
    </w:p>
    <w:p w:rsidR="00E71BEE" w:rsidRDefault="00E71B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2.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общественного питания) вне границ городов, требование к минимальному размеру оплаченного уставного капитала (уставного фонда) устанавливается в размере 500000 рублей.</w:t>
      </w:r>
    </w:p>
    <w:p w:rsidR="00E71BEE" w:rsidRDefault="00E71BE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31.03.2017 N 12-оз)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организации осуществляют розничную продажу алкогольной продукции одновременно в границах городов и вне границ городов, минимальный размер оплаченного уставного капитала (уставного фонда) для таких организаций устанавливается в соответствии с </w:t>
      </w:r>
      <w:hyperlink w:anchor="P78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  <w:outlineLvl w:val="0"/>
      </w:pPr>
      <w:r>
        <w:lastRenderedPageBreak/>
        <w:t xml:space="preserve">Статья 8. Утратила силу с 1 июля 2017 года. - </w:t>
      </w:r>
      <w:hyperlink r:id="rId24" w:history="1">
        <w:r>
          <w:rPr>
            <w:color w:val="0000FF"/>
          </w:rPr>
          <w:t>Закон</w:t>
        </w:r>
      </w:hyperlink>
      <w:r>
        <w:t xml:space="preserve"> ХМАО - Югры от 31.03.2017 N 12-оз.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ind w:firstLine="540"/>
        <w:jc w:val="both"/>
      </w:pPr>
      <w: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anchor="P55" w:history="1">
        <w:r>
          <w:rPr>
            <w:color w:val="0000FF"/>
          </w:rPr>
          <w:t>подпункта 2 пункта 1</w:t>
        </w:r>
      </w:hyperlink>
      <w:r>
        <w:t xml:space="preserve"> и </w:t>
      </w:r>
      <w:hyperlink w:anchor="P56" w:history="1">
        <w:r>
          <w:rPr>
            <w:color w:val="0000FF"/>
          </w:rPr>
          <w:t>пункта 2 статьи 4</w:t>
        </w:r>
      </w:hyperlink>
      <w:r>
        <w:t>, вступающих в силу с 1 октября 2016 года.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E71BEE" w:rsidRDefault="00E71BEE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2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декабря 2011 года N 118-оз "Об установлении требований к минимальному размеру оплаченного уставного капитала (уставного фонда) организаций при осуществлении розничной продажи алкогольной продукции на территории Ханты-Мансийского автономного округа - Югры" (Собрание законодательства Ханты-Мансийского автономного округа - Югры, 2011, N 12 (ч. 2, т. 1), ст. 1217);</w:t>
      </w:r>
      <w:proofErr w:type="gramEnd"/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31 марта 2012 года N 34-оз "Об установлении дополнительных ограничений времени и мест продажи алкогольной продукции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 - Югры, 2012, N 3 (ч. 2, т. 1), ст. 276);</w:t>
      </w:r>
    </w:p>
    <w:p w:rsidR="00E71BEE" w:rsidRDefault="00E71BEE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2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5 апреля 2013 года N 28-оз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в Ханты-Мансийском автономном округе - Югре" и признании утратившими силу некоторых законов Ханты-Мансийского автономного округа - Югры" (Собрание законодательства Ханты-Мансийского автономного округа - Югры, 2013, N 4 (ч. 1), ст. 332);</w:t>
      </w:r>
      <w:proofErr w:type="gramEnd"/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24 апреля 2014 года N 34-оз "О внесении изменений в Закон Ханты-Мансийского автономного округа - Югры "Об установлении дополнительных ограничений времени и мест продажи алкогольной продукции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 - Югры, 2014, N 4 (ч. 2), ст. 396);</w:t>
      </w:r>
    </w:p>
    <w:p w:rsidR="00E71BEE" w:rsidRDefault="00E71BEE">
      <w:pPr>
        <w:pStyle w:val="ConsPlusNormal"/>
        <w:spacing w:before="220"/>
        <w:ind w:firstLine="540"/>
        <w:jc w:val="both"/>
      </w:pPr>
      <w:r>
        <w:t xml:space="preserve">5) </w:t>
      </w:r>
      <w:hyperlink r:id="rId2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20 февраля 2015 года N 8-оз "О внесении изменения в Закон Ханты-Мансийского автономного округа - Югры "Об установлении дополнительных ограничений времени и мест продажи алкогольной продукции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(Собрание законодательства Ханты-Мансийского автономного округа - Югры, 2015, N 2 (ч. 2), ст. 89).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jc w:val="right"/>
      </w:pPr>
      <w:r>
        <w:t>Первый заместитель</w:t>
      </w:r>
    </w:p>
    <w:p w:rsidR="00E71BEE" w:rsidRDefault="00E71BEE">
      <w:pPr>
        <w:pStyle w:val="ConsPlusNormal"/>
        <w:jc w:val="right"/>
      </w:pPr>
      <w:r>
        <w:t>Губернатора</w:t>
      </w:r>
    </w:p>
    <w:p w:rsidR="00E71BEE" w:rsidRDefault="00E71BEE">
      <w:pPr>
        <w:pStyle w:val="ConsPlusNormal"/>
        <w:jc w:val="right"/>
      </w:pPr>
      <w:r>
        <w:t>Ханты-Мансийского</w:t>
      </w:r>
    </w:p>
    <w:p w:rsidR="00E71BEE" w:rsidRDefault="00E71BEE">
      <w:pPr>
        <w:pStyle w:val="ConsPlusNormal"/>
        <w:jc w:val="right"/>
      </w:pPr>
      <w:r>
        <w:t>автономного округа - Югры</w:t>
      </w:r>
    </w:p>
    <w:p w:rsidR="00E71BEE" w:rsidRDefault="00E71BEE">
      <w:pPr>
        <w:pStyle w:val="ConsPlusNormal"/>
        <w:jc w:val="right"/>
      </w:pPr>
      <w:r>
        <w:t>Г.Ф.БУХТИН</w:t>
      </w:r>
    </w:p>
    <w:p w:rsidR="00E71BEE" w:rsidRDefault="00E71BEE">
      <w:pPr>
        <w:pStyle w:val="ConsPlusNormal"/>
      </w:pPr>
      <w:r>
        <w:t>г. Ханты-Мансийск</w:t>
      </w:r>
    </w:p>
    <w:p w:rsidR="00E71BEE" w:rsidRDefault="00E71BEE">
      <w:pPr>
        <w:pStyle w:val="ConsPlusNormal"/>
        <w:spacing w:before="220"/>
      </w:pPr>
      <w:r>
        <w:t>16 июня 2016 года</w:t>
      </w:r>
    </w:p>
    <w:p w:rsidR="00E71BEE" w:rsidRDefault="00E71BEE">
      <w:pPr>
        <w:pStyle w:val="ConsPlusNormal"/>
        <w:spacing w:before="220"/>
      </w:pPr>
      <w:r>
        <w:t>N 46-оз</w:t>
      </w: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jc w:val="both"/>
      </w:pPr>
    </w:p>
    <w:p w:rsidR="00E71BEE" w:rsidRDefault="00E71B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2CF5" w:rsidRDefault="00802CF5">
      <w:bookmarkStart w:id="4" w:name="_GoBack"/>
      <w:bookmarkEnd w:id="4"/>
    </w:p>
    <w:sectPr w:rsidR="00802CF5" w:rsidSect="0097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EE"/>
    <w:rsid w:val="00802CF5"/>
    <w:rsid w:val="00E7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1B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297FF2CF39A2C76636B6A5D0589B2F09B7E40B821BEC6258EC680BF5B161E462FACE543C62CA41Ax5L" TargetMode="External"/><Relationship Id="rId13" Type="http://schemas.openxmlformats.org/officeDocument/2006/relationships/hyperlink" Target="consultantplus://offline/ref=C9D297FF2CF39A2C76636B6A5D0589B2F098784DBC20BEC6258EC680BF15xBL" TargetMode="External"/><Relationship Id="rId18" Type="http://schemas.openxmlformats.org/officeDocument/2006/relationships/hyperlink" Target="consultantplus://offline/ref=C9D297FF2CF39A2C76636B6A5D0589B2F09B7E40B821BEC6258EC680BF5B161E462FACE0461Cx6L" TargetMode="External"/><Relationship Id="rId26" Type="http://schemas.openxmlformats.org/officeDocument/2006/relationships/hyperlink" Target="consultantplus://offline/ref=C9D297FF2CF39A2C766375674B69DEBDF4922149BD29BC987DDFC0D7E00B104B0616x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D297FF2CF39A2C766375674B69DEBDF4922149BD2DBD987DDCC0D7E00B104B066FAAB0008225A0A15C624E1Cx7L" TargetMode="External"/><Relationship Id="rId7" Type="http://schemas.openxmlformats.org/officeDocument/2006/relationships/hyperlink" Target="consultantplus://offline/ref=C9D297FF2CF39A2C76636B6A5D0589B2F09B7E40B821BEC6258EC680BF5B161E462FACE543C62BA91Ax6L" TargetMode="External"/><Relationship Id="rId12" Type="http://schemas.openxmlformats.org/officeDocument/2006/relationships/hyperlink" Target="consultantplus://offline/ref=C9D297FF2CF39A2C766375674B69DEBDF4922149BD2DBD987DDCC0D7E00B104B066FAAB0008225A0A15C624E1Cx2L" TargetMode="External"/><Relationship Id="rId17" Type="http://schemas.openxmlformats.org/officeDocument/2006/relationships/hyperlink" Target="consultantplus://offline/ref=C9D297FF2CF39A2C766375674B69DEBDF4922149BD2DBD987DDCC0D7E00B104B066FAAB0008225A0A15C624E1Cx6L" TargetMode="External"/><Relationship Id="rId25" Type="http://schemas.openxmlformats.org/officeDocument/2006/relationships/hyperlink" Target="consultantplus://offline/ref=C9D297FF2CF39A2C766375674B69DEBDF4922149BB2CB19678D19DDDE8521C4910x1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D297FF2CF39A2C76636B6A5D0589B2F09B7E40B821BEC6258EC680BF5B161E462FACE2431Cx0L" TargetMode="External"/><Relationship Id="rId20" Type="http://schemas.openxmlformats.org/officeDocument/2006/relationships/hyperlink" Target="consultantplus://offline/ref=C9D297FF2CF39A2C76636B6A5D0589B2F09B7E40B821BEC6258EC680BF5B161E462FACE543C62CA51Ax1L" TargetMode="External"/><Relationship Id="rId29" Type="http://schemas.openxmlformats.org/officeDocument/2006/relationships/hyperlink" Target="consultantplus://offline/ref=C9D297FF2CF39A2C766375674B69DEBDF4922149BD29BC967FDFC0D7E00B104B0616x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297FF2CF39A2C766375674B69DEBDF4922149BD2DBD987DDCC0D7E00B104B066FAAB0008225A0A15C624F1Cx5L" TargetMode="External"/><Relationship Id="rId11" Type="http://schemas.openxmlformats.org/officeDocument/2006/relationships/hyperlink" Target="consultantplus://offline/ref=C9D297FF2CF39A2C76636B6A5D0589B2F09B7E40B821BEC6258EC680BF5B161E462FACE2431Cx0L" TargetMode="External"/><Relationship Id="rId24" Type="http://schemas.openxmlformats.org/officeDocument/2006/relationships/hyperlink" Target="consultantplus://offline/ref=C9D297FF2CF39A2C766375674B69DEBDF4922149BD2DBD987DDCC0D7E00B104B066FAAB0008225A0A15C624E1CxA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D297FF2CF39A2C766375674B69DEBDF4922149BD2DBD987DDCC0D7E00B104B066FAAB0008225A0A15C624E1Cx1L" TargetMode="External"/><Relationship Id="rId23" Type="http://schemas.openxmlformats.org/officeDocument/2006/relationships/hyperlink" Target="consultantplus://offline/ref=C9D297FF2CF39A2C766375674B69DEBDF4922149BD2DBD987DDCC0D7E00B104B066FAAB0008225A0A15C624E1Cx5L" TargetMode="External"/><Relationship Id="rId28" Type="http://schemas.openxmlformats.org/officeDocument/2006/relationships/hyperlink" Target="consultantplus://offline/ref=C9D297FF2CF39A2C766375674B69DEBDF4922149B520B4987AD19DDDE8521C4910x1L" TargetMode="External"/><Relationship Id="rId10" Type="http://schemas.openxmlformats.org/officeDocument/2006/relationships/hyperlink" Target="consultantplus://offline/ref=C9D297FF2CF39A2C766375674B69DEBDF4922149BD2DBD987DDCC0D7E00B104B066FAAB0008225A0A15C624F1CxBL" TargetMode="External"/><Relationship Id="rId19" Type="http://schemas.openxmlformats.org/officeDocument/2006/relationships/hyperlink" Target="consultantplus://offline/ref=C9D297FF2CF39A2C76636B6A5D0589B2F39B7B41B82BBEC6258EC680BF15xB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297FF2CF39A2C76636B6A5D0589B2F09B7E40B821BEC6258EC680BF5B161E462FAC1Ex3L" TargetMode="External"/><Relationship Id="rId14" Type="http://schemas.openxmlformats.org/officeDocument/2006/relationships/hyperlink" Target="consultantplus://offline/ref=C9D297FF2CF39A2C766375674B69DEBDF4922149BD2DBD987DDCC0D7E00B104B066FAAB0008225A0A15C624E1Cx3L" TargetMode="External"/><Relationship Id="rId22" Type="http://schemas.openxmlformats.org/officeDocument/2006/relationships/hyperlink" Target="consultantplus://offline/ref=C9D297FF2CF39A2C766375674B69DEBDF4922149BD2DBD987DDCC0D7E00B104B066FAAB0008225A0A15C624E1Cx5L" TargetMode="External"/><Relationship Id="rId27" Type="http://schemas.openxmlformats.org/officeDocument/2006/relationships/hyperlink" Target="consultantplus://offline/ref=C9D297FF2CF39A2C766375674B69DEBDF4922149B42EBC927CD19DDDE8521C4910x1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 Владимировна</dc:creator>
  <cp:lastModifiedBy>Маслова Светлана Владимировна</cp:lastModifiedBy>
  <cp:revision>1</cp:revision>
  <dcterms:created xsi:type="dcterms:W3CDTF">2017-11-16T11:49:00Z</dcterms:created>
  <dcterms:modified xsi:type="dcterms:W3CDTF">2017-11-16T11:50:00Z</dcterms:modified>
</cp:coreProperties>
</file>