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92" w:rsidRDefault="00813192" w:rsidP="00813192">
      <w:pPr>
        <w:pStyle w:val="2"/>
        <w:shd w:val="clear" w:color="auto" w:fill="auto"/>
        <w:spacing w:after="0" w:line="276" w:lineRule="auto"/>
        <w:ind w:firstLine="708"/>
        <w:jc w:val="right"/>
        <w:rPr>
          <w:sz w:val="28"/>
          <w:szCs w:val="28"/>
        </w:rPr>
      </w:pPr>
      <w:r w:rsidRPr="0069613B">
        <w:rPr>
          <w:sz w:val="28"/>
          <w:szCs w:val="28"/>
        </w:rPr>
        <w:t>Приложение:</w:t>
      </w:r>
    </w:p>
    <w:p w:rsidR="0069613B" w:rsidRPr="0069613B" w:rsidRDefault="0069613B" w:rsidP="00813192">
      <w:pPr>
        <w:pStyle w:val="2"/>
        <w:shd w:val="clear" w:color="auto" w:fill="auto"/>
        <w:spacing w:after="0" w:line="276" w:lineRule="auto"/>
        <w:ind w:firstLine="708"/>
        <w:jc w:val="right"/>
        <w:rPr>
          <w:sz w:val="28"/>
          <w:szCs w:val="28"/>
        </w:rPr>
      </w:pPr>
    </w:p>
    <w:p w:rsidR="00BB6F41" w:rsidRDefault="00BB6F41" w:rsidP="00BB6F41">
      <w:pPr>
        <w:pStyle w:val="2"/>
        <w:shd w:val="clear" w:color="auto" w:fill="auto"/>
        <w:spacing w:after="0" w:line="276" w:lineRule="auto"/>
        <w:ind w:firstLine="708"/>
        <w:jc w:val="both"/>
      </w:pPr>
      <w:r>
        <w:t xml:space="preserve">Фонд содействия развитию сельского хозяйства при поддержке </w:t>
      </w:r>
      <w:proofErr w:type="spellStart"/>
      <w:r>
        <w:t>Минкомсвязи</w:t>
      </w:r>
      <w:proofErr w:type="spellEnd"/>
      <w:r>
        <w:t xml:space="preserve"> России и </w:t>
      </w:r>
      <w:proofErr w:type="spellStart"/>
      <w:r>
        <w:t>Минпромторга</w:t>
      </w:r>
      <w:proofErr w:type="spellEnd"/>
      <w:r>
        <w:t xml:space="preserve"> России, совместно со структурами ОАО "Ростелеком" (соглашение от 05.11.14) приступил к созданию федеральной «Единой Телекоммуникационной Сети </w:t>
      </w:r>
      <w:proofErr w:type="spellStart"/>
      <w:r>
        <w:t>сельхозтоваропроизводителей</w:t>
      </w:r>
      <w:proofErr w:type="spellEnd"/>
      <w:r>
        <w:t xml:space="preserve"> России» (далее ЕТС), запуск пилотной зоны которой состоялся 12.02.15 в Калужской области.</w:t>
      </w:r>
    </w:p>
    <w:p w:rsidR="00BB6F41" w:rsidRDefault="00BB6F41" w:rsidP="00BB6F41">
      <w:pPr>
        <w:pStyle w:val="2"/>
        <w:shd w:val="clear" w:color="auto" w:fill="auto"/>
        <w:spacing w:after="0" w:line="276" w:lineRule="auto"/>
        <w:ind w:firstLine="708"/>
        <w:jc w:val="both"/>
      </w:pPr>
      <w:r>
        <w:t xml:space="preserve">ЕТС - единая информационно-деловая сеть, объединяющая всех </w:t>
      </w:r>
      <w:proofErr w:type="spellStart"/>
      <w:r>
        <w:t>сельхозтоваропроизводителей</w:t>
      </w:r>
      <w:proofErr w:type="spellEnd"/>
      <w:r>
        <w:t xml:space="preserve"> и других участников аграрного сектора экономики страны в единое целое - ключ к успешному развитию отрасли.</w:t>
      </w:r>
    </w:p>
    <w:p w:rsidR="00BB6F41" w:rsidRDefault="00BB6F41" w:rsidP="00BB6F41">
      <w:pPr>
        <w:pStyle w:val="2"/>
        <w:shd w:val="clear" w:color="auto" w:fill="auto"/>
        <w:spacing w:after="0" w:line="276" w:lineRule="auto"/>
        <w:ind w:firstLine="708"/>
        <w:jc w:val="both"/>
      </w:pPr>
      <w:r>
        <w:t xml:space="preserve">Реализация этого проекта означает принципиально новый этап развития сельского хозяйства в стране - эру компьютеризации и </w:t>
      </w:r>
      <w:proofErr w:type="spellStart"/>
      <w:r>
        <w:t>интернетизации</w:t>
      </w:r>
      <w:proofErr w:type="spellEnd"/>
      <w:r>
        <w:t xml:space="preserve"> села, эру сельской электронной коммерции.</w:t>
      </w:r>
    </w:p>
    <w:p w:rsidR="00BB6F41" w:rsidRDefault="00BB6F41" w:rsidP="00BB6F41">
      <w:pPr>
        <w:pStyle w:val="2"/>
        <w:shd w:val="clear" w:color="auto" w:fill="auto"/>
        <w:spacing w:after="0" w:line="276" w:lineRule="auto"/>
        <w:ind w:firstLine="708"/>
        <w:jc w:val="both"/>
      </w:pPr>
      <w:r>
        <w:t xml:space="preserve">Фондом проведена масштабная аналитическая работа по изучению проблем </w:t>
      </w:r>
      <w:proofErr w:type="spellStart"/>
      <w:r>
        <w:t>сельхозтоваропроизводителей</w:t>
      </w:r>
      <w:proofErr w:type="spellEnd"/>
      <w:r>
        <w:t xml:space="preserve">, информационных технологий, </w:t>
      </w:r>
      <w:proofErr w:type="spellStart"/>
      <w:r>
        <w:t>интернет-торговле</w:t>
      </w:r>
      <w:proofErr w:type="spellEnd"/>
      <w:r>
        <w:t xml:space="preserve">, и мы утверждаем, что ЕТС - решение многих проблем </w:t>
      </w:r>
      <w:proofErr w:type="spellStart"/>
      <w:r>
        <w:t>сельхозтоваропроизводителей</w:t>
      </w:r>
      <w:proofErr w:type="spellEnd"/>
      <w:r>
        <w:t>, которые можно решить за счет самого главного - полноценного доступа к информации и связи.</w:t>
      </w:r>
    </w:p>
    <w:p w:rsidR="00BB6F41" w:rsidRDefault="00BB6F41" w:rsidP="00BB6F41">
      <w:pPr>
        <w:pStyle w:val="2"/>
        <w:shd w:val="clear" w:color="auto" w:fill="auto"/>
        <w:spacing w:after="0" w:line="276" w:lineRule="auto"/>
        <w:ind w:firstLine="708"/>
        <w:jc w:val="both"/>
      </w:pPr>
      <w:r>
        <w:t xml:space="preserve">Структуры ОАО "Ростелеком" готовы донести услугу связи до любой точки на территории страны посредством проводной, оптико-волоконной, сотовой или недорогой спутниковой связи. Разработанный специалистами Фонда программно-аппаратный комплекс «Рабочая станция фермера «ЗАРЯ» решает проблему низкой компьютерной грамотности на селе. Специально созданные ресурсы </w:t>
      </w:r>
      <w:hyperlink r:id="rId6" w:history="1">
        <w:r w:rsidR="000B68DF" w:rsidRPr="00A0614B">
          <w:rPr>
            <w:rStyle w:val="a3"/>
          </w:rPr>
          <w:t>www.pocarpoтopг.pф</w:t>
        </w:r>
      </w:hyperlink>
      <w:r w:rsidR="000B68DF">
        <w:t xml:space="preserve">, </w:t>
      </w:r>
      <w:hyperlink r:id="rId7" w:history="1">
        <w:r w:rsidR="000B68DF" w:rsidRPr="00A0614B">
          <w:rPr>
            <w:rStyle w:val="a3"/>
          </w:rPr>
          <w:t>www.pocarpoтуризм.pф</w:t>
        </w:r>
      </w:hyperlink>
      <w:r w:rsidR="000B68DF">
        <w:rPr>
          <w:rStyle w:val="11pt"/>
          <w:lang w:val="ru-RU"/>
        </w:rPr>
        <w:t xml:space="preserve"> </w:t>
      </w:r>
      <w:r>
        <w:t xml:space="preserve">и другие способны дать главам КФХ, руководителям сельских ИП </w:t>
      </w:r>
      <w:proofErr w:type="gramStart"/>
      <w:r>
        <w:t>и ООО</w:t>
      </w:r>
      <w:proofErr w:type="gramEnd"/>
      <w:r>
        <w:t xml:space="preserve"> весь спектр нужной информации.</w:t>
      </w:r>
    </w:p>
    <w:p w:rsidR="00BB6F41" w:rsidRDefault="00BB6F41" w:rsidP="00BB6F41">
      <w:pPr>
        <w:pStyle w:val="2"/>
        <w:shd w:val="clear" w:color="auto" w:fill="auto"/>
        <w:spacing w:after="0" w:line="276" w:lineRule="auto"/>
        <w:ind w:firstLine="708"/>
        <w:jc w:val="both"/>
      </w:pPr>
      <w:r>
        <w:t>Экономика имеет свои жесткие, но справедливые законы, ЕТС нужна всем участникам аграрного сектора экономики, решает проблемы региона и задачи «Стратегии развития сельских территорий до 2030 года», утвержденной Председателем Правительства РФ Д.А. Медведевым в феврале 2015г.</w:t>
      </w:r>
    </w:p>
    <w:p w:rsidR="00BB6F41" w:rsidRPr="00BB6F41" w:rsidRDefault="00BB6F41" w:rsidP="00BB6F41">
      <w:pPr>
        <w:spacing w:line="276" w:lineRule="auto"/>
        <w:rPr>
          <w:rStyle w:val="3"/>
          <w:rFonts w:eastAsia="Courier New"/>
          <w:bCs w:val="0"/>
        </w:rPr>
      </w:pPr>
      <w:bookmarkStart w:id="0" w:name="bookmark0"/>
      <w:r w:rsidRPr="00BB6F41">
        <w:rPr>
          <w:rStyle w:val="3"/>
          <w:rFonts w:eastAsia="Courier New"/>
          <w:bCs w:val="0"/>
        </w:rPr>
        <w:t>Что дает ЕТС региону:</w:t>
      </w:r>
      <w:bookmarkEnd w:id="0"/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>выполнение задач «Стратегии устойчивого развития сельских территорий на период до 2030 г.»  и «Стратегии развития торговли в РФ на 2015-2016 гг. и на период до 2020 года»;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 доступность </w:t>
      </w:r>
      <w:proofErr w:type="spellStart"/>
      <w:r>
        <w:t>госуслуг</w:t>
      </w:r>
      <w:proofErr w:type="spellEnd"/>
      <w:r>
        <w:t>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 развитие кооперации;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 развитие транспортно-логистической составляющей в сельском хозяйстве;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right="40" w:hanging="420"/>
        <w:jc w:val="left"/>
      </w:pPr>
      <w:r>
        <w:t xml:space="preserve"> появление </w:t>
      </w:r>
      <w:proofErr w:type="gramStart"/>
      <w:r>
        <w:t>интернет-магазинов</w:t>
      </w:r>
      <w:proofErr w:type="gramEnd"/>
      <w:r>
        <w:t xml:space="preserve"> по числу фермеров, ИП и сельских предпринимателей, </w:t>
      </w:r>
      <w:r w:rsidR="000B68DF">
        <w:t xml:space="preserve">  </w:t>
      </w:r>
      <w:r>
        <w:t>развитие электронной коммерции;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 развитие телемедицины;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 реализация систем оповещения населения о чрезвычайных ситуациях;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right="40" w:hanging="420"/>
        <w:jc w:val="left"/>
      </w:pPr>
      <w:r>
        <w:t xml:space="preserve"> получение статистической информации о продукции в регионе, электронных </w:t>
      </w:r>
      <w:proofErr w:type="spellStart"/>
      <w:r>
        <w:t>похозяйственных</w:t>
      </w:r>
      <w:proofErr w:type="spellEnd"/>
      <w:r>
        <w:t xml:space="preserve"> книгах и т.д.;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 развитие системы ГЛОНАСС на автотракторном парке сельхозпроизводителя;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 доступность </w:t>
      </w:r>
      <w:proofErr w:type="spellStart"/>
      <w:r>
        <w:t>интернет-ресурсов</w:t>
      </w:r>
      <w:proofErr w:type="spellEnd"/>
      <w:r>
        <w:t xml:space="preserve"> традиционных конфессий в России;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 повышение компьютерной грамотности сельского населения;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 развитие отечественной связи;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 увеличение производства сельхозпродукции;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>повышение продовольственной безопасности государства.</w:t>
      </w:r>
    </w:p>
    <w:p w:rsidR="00BB6F41" w:rsidRPr="00BB6F41" w:rsidRDefault="00BB6F41" w:rsidP="00BB6F41">
      <w:pPr>
        <w:spacing w:line="276" w:lineRule="auto"/>
        <w:rPr>
          <w:rStyle w:val="3"/>
          <w:rFonts w:eastAsia="Courier New"/>
        </w:rPr>
      </w:pPr>
      <w:bookmarkStart w:id="1" w:name="bookmark1"/>
      <w:r w:rsidRPr="00BB6F41">
        <w:rPr>
          <w:rStyle w:val="3"/>
          <w:rFonts w:eastAsia="Courier New"/>
        </w:rPr>
        <w:t>Что дает ЕТС фермеру, сельскому ИП и малому бизнесу</w:t>
      </w:r>
      <w:bookmarkEnd w:id="1"/>
      <w:r w:rsidRPr="00BB6F41">
        <w:rPr>
          <w:rStyle w:val="3"/>
          <w:rFonts w:eastAsia="Courier New"/>
        </w:rPr>
        <w:t>:</w:t>
      </w:r>
    </w:p>
    <w:p w:rsidR="00BB6F41" w:rsidRP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>готовый, бесплатный интернет-магазин с системой заказов;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 xml:space="preserve">бесплатный сайт с системой бронирования (для предпринимателей, занимающихся </w:t>
      </w:r>
      <w:r w:rsidR="000B68DF">
        <w:t xml:space="preserve">   </w:t>
      </w:r>
      <w:bookmarkStart w:id="2" w:name="_GoBack"/>
      <w:bookmarkEnd w:id="2"/>
      <w:r>
        <w:t>сельским туризмом);</w:t>
      </w:r>
    </w:p>
    <w:p w:rsidR="00BB6F41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>расширение рынка сбыта своей продукции и услуг за счёт федерального характера ЭСР;</w:t>
      </w:r>
    </w:p>
    <w:p w:rsidR="00DC3349" w:rsidRDefault="00BB6F41" w:rsidP="00BB6F41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460" w:hanging="420"/>
        <w:jc w:val="left"/>
      </w:pPr>
      <w:r>
        <w:t>включение в информационное поле России: доступ к ресурсам</w:t>
      </w:r>
    </w:p>
    <w:sectPr w:rsidR="00DC3349" w:rsidSect="0069613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0EF"/>
    <w:multiLevelType w:val="multilevel"/>
    <w:tmpl w:val="5BBA4C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63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68DF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613B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40B63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13192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B6F41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6F41"/>
    <w:rPr>
      <w:color w:val="0066CC"/>
      <w:u w:val="single"/>
    </w:rPr>
  </w:style>
  <w:style w:type="character" w:customStyle="1" w:styleId="a4">
    <w:name w:val="Основной текст_"/>
    <w:basedOn w:val="a0"/>
    <w:link w:val="2"/>
    <w:locked/>
    <w:rsid w:val="00BB6F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BB6F41"/>
    <w:pPr>
      <w:shd w:val="clear" w:color="auto" w:fill="FFFFFF"/>
      <w:spacing w:after="36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1pt">
    <w:name w:val="Основной текст + 11 pt"/>
    <w:basedOn w:val="a4"/>
    <w:rsid w:val="00BB6F4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1">
    <w:name w:val="Основной текст1"/>
    <w:basedOn w:val="a4"/>
    <w:rsid w:val="00BB6F4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B6F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6F41"/>
    <w:rPr>
      <w:color w:val="0066CC"/>
      <w:u w:val="single"/>
    </w:rPr>
  </w:style>
  <w:style w:type="character" w:customStyle="1" w:styleId="a4">
    <w:name w:val="Основной текст_"/>
    <w:basedOn w:val="a0"/>
    <w:link w:val="2"/>
    <w:locked/>
    <w:rsid w:val="00BB6F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BB6F41"/>
    <w:pPr>
      <w:shd w:val="clear" w:color="auto" w:fill="FFFFFF"/>
      <w:spacing w:after="36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1pt">
    <w:name w:val="Основной текст + 11 pt"/>
    <w:basedOn w:val="a4"/>
    <w:rsid w:val="00BB6F4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1">
    <w:name w:val="Основной текст1"/>
    <w:basedOn w:val="a4"/>
    <w:rsid w:val="00BB6F4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B6F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carpo&#1090;&#1091;&#1088;&#1080;&#1079;&#1084;.p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arpo&#1090;op&#1075;.p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2015-04-24T07:12:00Z</dcterms:created>
  <dcterms:modified xsi:type="dcterms:W3CDTF">2015-04-24T07:21:00Z</dcterms:modified>
</cp:coreProperties>
</file>